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676" w:rsidRDefault="004A6676" w:rsidP="00E914A2">
      <w:pPr>
        <w:spacing w:after="0" w:line="240" w:lineRule="auto"/>
        <w:ind w:firstLine="0"/>
        <w:jc w:val="center"/>
        <w:rPr>
          <w:rFonts w:ascii="Times New Roman" w:hAnsi="Times New Roman"/>
          <w:sz w:val="28"/>
          <w:szCs w:val="28"/>
        </w:rPr>
      </w:pPr>
      <w:r>
        <w:rPr>
          <w:rFonts w:ascii="Times New Roman" w:hAnsi="Times New Roman"/>
          <w:sz w:val="28"/>
          <w:szCs w:val="28"/>
        </w:rPr>
        <w:t>ЗАКОНОДАТЕЛЬНОЕ СОБРАНИЕ КАМЧАТСКОГО КРАЯ</w:t>
      </w:r>
    </w:p>
    <w:p w:rsidR="004A6676" w:rsidRDefault="004A6676" w:rsidP="00E914A2">
      <w:pPr>
        <w:spacing w:after="0" w:line="240" w:lineRule="auto"/>
        <w:ind w:firstLine="0"/>
        <w:jc w:val="center"/>
        <w:rPr>
          <w:rFonts w:ascii="Times New Roman" w:hAnsi="Times New Roman"/>
          <w:sz w:val="28"/>
          <w:szCs w:val="28"/>
        </w:rPr>
      </w:pPr>
      <w:r>
        <w:rPr>
          <w:rFonts w:ascii="Times New Roman" w:hAnsi="Times New Roman"/>
          <w:sz w:val="28"/>
          <w:szCs w:val="28"/>
        </w:rPr>
        <w:t xml:space="preserve">ПРАВИТЕЛЬСТВО КАМЧАТСКОГО КРАЯ </w:t>
      </w:r>
    </w:p>
    <w:p w:rsidR="004A6676" w:rsidRDefault="004A6676" w:rsidP="00E914A2">
      <w:pPr>
        <w:spacing w:after="0" w:line="240" w:lineRule="auto"/>
        <w:ind w:firstLine="0"/>
        <w:jc w:val="center"/>
        <w:rPr>
          <w:rFonts w:ascii="Times New Roman" w:hAnsi="Times New Roman"/>
          <w:sz w:val="28"/>
          <w:szCs w:val="28"/>
        </w:rPr>
      </w:pPr>
      <w:r>
        <w:rPr>
          <w:rFonts w:ascii="Times New Roman" w:hAnsi="Times New Roman"/>
          <w:sz w:val="28"/>
          <w:szCs w:val="28"/>
        </w:rPr>
        <w:t>АНО ВПО ЦС РФ «РОССИЙСКИЙ УНИВЕРСИТЕТ КООПЕРАЦИИ»</w:t>
      </w:r>
    </w:p>
    <w:p w:rsidR="004A6676" w:rsidRDefault="004A6676" w:rsidP="00E914A2">
      <w:pPr>
        <w:spacing w:after="0" w:line="240" w:lineRule="auto"/>
        <w:ind w:firstLine="0"/>
        <w:jc w:val="center"/>
        <w:rPr>
          <w:rFonts w:ascii="Times New Roman" w:hAnsi="Times New Roman"/>
          <w:sz w:val="28"/>
          <w:szCs w:val="28"/>
        </w:rPr>
      </w:pPr>
      <w:r>
        <w:rPr>
          <w:rFonts w:ascii="Times New Roman" w:hAnsi="Times New Roman"/>
          <w:sz w:val="28"/>
          <w:szCs w:val="28"/>
        </w:rPr>
        <w:t>КАМЧАТСКИЙ ФИЛИАЛ</w:t>
      </w:r>
    </w:p>
    <w:p w:rsidR="004A6676" w:rsidRDefault="004A6676" w:rsidP="00E914A2">
      <w:pPr>
        <w:spacing w:after="0" w:line="240" w:lineRule="auto"/>
        <w:ind w:firstLine="0"/>
        <w:jc w:val="center"/>
        <w:rPr>
          <w:rFonts w:ascii="Times New Roman" w:hAnsi="Times New Roman"/>
          <w:sz w:val="28"/>
          <w:szCs w:val="28"/>
        </w:rPr>
      </w:pPr>
    </w:p>
    <w:p w:rsidR="004A6676" w:rsidRDefault="004A6676" w:rsidP="00A715A3">
      <w:pPr>
        <w:spacing w:after="0" w:line="240" w:lineRule="auto"/>
        <w:ind w:firstLine="0"/>
        <w:jc w:val="center"/>
        <w:rPr>
          <w:rFonts w:ascii="Times New Roman" w:hAnsi="Times New Roman"/>
          <w:sz w:val="28"/>
          <w:szCs w:val="28"/>
        </w:rPr>
      </w:pPr>
    </w:p>
    <w:p w:rsidR="004A6676" w:rsidRDefault="004A6676" w:rsidP="00A715A3">
      <w:pPr>
        <w:spacing w:after="0" w:line="240" w:lineRule="auto"/>
        <w:ind w:firstLine="0"/>
        <w:jc w:val="center"/>
        <w:rPr>
          <w:rFonts w:ascii="Times New Roman" w:hAnsi="Times New Roman"/>
          <w:sz w:val="28"/>
          <w:szCs w:val="28"/>
        </w:rPr>
      </w:pPr>
    </w:p>
    <w:p w:rsidR="004A6676" w:rsidRDefault="004A667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Pr="00550006" w:rsidRDefault="00550006" w:rsidP="00A715A3">
      <w:pPr>
        <w:spacing w:after="0" w:line="240" w:lineRule="auto"/>
        <w:ind w:firstLine="0"/>
        <w:jc w:val="center"/>
        <w:rPr>
          <w:rFonts w:ascii="Times New Roman" w:hAnsi="Times New Roman"/>
          <w:b/>
          <w:sz w:val="28"/>
          <w:szCs w:val="28"/>
        </w:rPr>
      </w:pPr>
    </w:p>
    <w:p w:rsidR="004A6676" w:rsidRPr="00550006" w:rsidRDefault="004A6676" w:rsidP="00A715A3">
      <w:pPr>
        <w:spacing w:after="0" w:line="240" w:lineRule="auto"/>
        <w:ind w:firstLine="0"/>
        <w:jc w:val="center"/>
        <w:rPr>
          <w:rFonts w:ascii="Times New Roman" w:hAnsi="Times New Roman"/>
          <w:b/>
          <w:sz w:val="28"/>
          <w:szCs w:val="28"/>
        </w:rPr>
      </w:pPr>
    </w:p>
    <w:p w:rsidR="004A6676" w:rsidRPr="00550006" w:rsidRDefault="004A6676" w:rsidP="00A715A3">
      <w:pPr>
        <w:spacing w:after="0" w:line="240" w:lineRule="auto"/>
        <w:ind w:firstLine="0"/>
        <w:jc w:val="center"/>
        <w:rPr>
          <w:rFonts w:ascii="Times New Roman" w:hAnsi="Times New Roman"/>
          <w:b/>
          <w:sz w:val="28"/>
          <w:szCs w:val="28"/>
        </w:rPr>
      </w:pPr>
    </w:p>
    <w:p w:rsidR="004A6676" w:rsidRPr="00550006" w:rsidRDefault="00800EB1" w:rsidP="00A715A3">
      <w:pPr>
        <w:spacing w:after="0" w:line="240" w:lineRule="auto"/>
        <w:ind w:firstLine="0"/>
        <w:jc w:val="center"/>
        <w:rPr>
          <w:rFonts w:ascii="Times New Roman" w:hAnsi="Times New Roman"/>
          <w:b/>
          <w:sz w:val="28"/>
          <w:szCs w:val="28"/>
        </w:rPr>
      </w:pPr>
      <w:r>
        <w:rPr>
          <w:rFonts w:ascii="Times New Roman" w:hAnsi="Times New Roman"/>
          <w:b/>
          <w:sz w:val="28"/>
          <w:szCs w:val="28"/>
        </w:rPr>
        <w:t>АКТУАЛЬНЫЕ ВОПРОСЫ СОЦИАЛЬНО-ЭКОНОМИЧЕСКОГО РЕФОРМИРОВАНИЯ ГОСУДАРСТВА И ОБЩЕСТВА</w:t>
      </w:r>
    </w:p>
    <w:p w:rsidR="004A6676" w:rsidRDefault="004A6676" w:rsidP="00A715A3">
      <w:pPr>
        <w:spacing w:after="0" w:line="240" w:lineRule="auto"/>
        <w:ind w:firstLine="0"/>
        <w:jc w:val="center"/>
        <w:rPr>
          <w:rFonts w:ascii="Times New Roman" w:hAnsi="Times New Roman"/>
          <w:sz w:val="28"/>
          <w:szCs w:val="28"/>
        </w:rPr>
      </w:pPr>
    </w:p>
    <w:p w:rsidR="00550006" w:rsidRPr="00550006" w:rsidRDefault="00550006" w:rsidP="00A715A3">
      <w:pPr>
        <w:spacing w:after="0" w:line="240" w:lineRule="auto"/>
        <w:ind w:firstLine="0"/>
        <w:jc w:val="center"/>
        <w:rPr>
          <w:rFonts w:ascii="Times New Roman" w:hAnsi="Times New Roman"/>
          <w:b/>
          <w:sz w:val="28"/>
          <w:szCs w:val="28"/>
        </w:rPr>
      </w:pPr>
    </w:p>
    <w:p w:rsidR="00550006" w:rsidRPr="00550006" w:rsidRDefault="004A6676" w:rsidP="00A715A3">
      <w:pPr>
        <w:spacing w:after="0" w:line="240" w:lineRule="auto"/>
        <w:ind w:firstLine="0"/>
        <w:jc w:val="center"/>
        <w:rPr>
          <w:rFonts w:ascii="Times New Roman" w:hAnsi="Times New Roman"/>
          <w:b/>
          <w:sz w:val="28"/>
          <w:szCs w:val="28"/>
        </w:rPr>
      </w:pPr>
      <w:r w:rsidRPr="00550006">
        <w:rPr>
          <w:rFonts w:ascii="Times New Roman" w:hAnsi="Times New Roman"/>
          <w:b/>
          <w:sz w:val="28"/>
          <w:szCs w:val="28"/>
        </w:rPr>
        <w:t>Материалы межрегиональной научно-практической конференции</w:t>
      </w:r>
    </w:p>
    <w:p w:rsidR="004A6676" w:rsidRPr="00550006" w:rsidRDefault="00550006" w:rsidP="00A715A3">
      <w:pPr>
        <w:spacing w:after="0" w:line="240" w:lineRule="auto"/>
        <w:ind w:firstLine="0"/>
        <w:jc w:val="center"/>
        <w:rPr>
          <w:rFonts w:ascii="Times New Roman" w:hAnsi="Times New Roman"/>
          <w:b/>
          <w:sz w:val="28"/>
          <w:szCs w:val="28"/>
        </w:rPr>
      </w:pPr>
      <w:r w:rsidRPr="00550006">
        <w:rPr>
          <w:rFonts w:ascii="Times New Roman" w:hAnsi="Times New Roman"/>
          <w:b/>
          <w:sz w:val="28"/>
          <w:szCs w:val="28"/>
        </w:rPr>
        <w:t>2-</w:t>
      </w:r>
      <w:r w:rsidR="00800EB1">
        <w:rPr>
          <w:rFonts w:ascii="Times New Roman" w:hAnsi="Times New Roman"/>
          <w:b/>
          <w:sz w:val="28"/>
          <w:szCs w:val="28"/>
        </w:rPr>
        <w:t>3</w:t>
      </w:r>
      <w:r w:rsidRPr="00550006">
        <w:rPr>
          <w:rFonts w:ascii="Times New Roman" w:hAnsi="Times New Roman"/>
          <w:b/>
          <w:sz w:val="28"/>
          <w:szCs w:val="28"/>
        </w:rPr>
        <w:t xml:space="preserve"> а</w:t>
      </w:r>
      <w:r w:rsidR="00800EB1">
        <w:rPr>
          <w:rFonts w:ascii="Times New Roman" w:hAnsi="Times New Roman"/>
          <w:b/>
          <w:sz w:val="28"/>
          <w:szCs w:val="28"/>
        </w:rPr>
        <w:t>преля</w:t>
      </w:r>
      <w:r w:rsidRPr="00550006">
        <w:rPr>
          <w:rFonts w:ascii="Times New Roman" w:hAnsi="Times New Roman"/>
          <w:b/>
          <w:sz w:val="28"/>
          <w:szCs w:val="28"/>
        </w:rPr>
        <w:t xml:space="preserve"> 201</w:t>
      </w:r>
      <w:r w:rsidR="00800EB1">
        <w:rPr>
          <w:rFonts w:ascii="Times New Roman" w:hAnsi="Times New Roman"/>
          <w:b/>
          <w:sz w:val="28"/>
          <w:szCs w:val="28"/>
        </w:rPr>
        <w:t>3</w:t>
      </w:r>
      <w:r w:rsidRPr="00550006">
        <w:rPr>
          <w:rFonts w:ascii="Times New Roman" w:hAnsi="Times New Roman"/>
          <w:b/>
          <w:sz w:val="28"/>
          <w:szCs w:val="28"/>
        </w:rPr>
        <w:t xml:space="preserve"> года</w:t>
      </w: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p>
    <w:p w:rsidR="007A767A" w:rsidRDefault="007A767A" w:rsidP="00A715A3">
      <w:pPr>
        <w:spacing w:after="0" w:line="240" w:lineRule="auto"/>
        <w:ind w:firstLine="0"/>
        <w:jc w:val="center"/>
        <w:rPr>
          <w:rFonts w:ascii="Times New Roman" w:hAnsi="Times New Roman"/>
          <w:sz w:val="28"/>
          <w:szCs w:val="28"/>
        </w:rPr>
      </w:pPr>
    </w:p>
    <w:p w:rsidR="007A767A" w:rsidRDefault="007A767A" w:rsidP="00A715A3">
      <w:pPr>
        <w:spacing w:after="0" w:line="240" w:lineRule="auto"/>
        <w:ind w:firstLine="0"/>
        <w:jc w:val="center"/>
        <w:rPr>
          <w:rFonts w:ascii="Times New Roman" w:hAnsi="Times New Roman"/>
          <w:sz w:val="28"/>
          <w:szCs w:val="28"/>
        </w:rPr>
      </w:pPr>
    </w:p>
    <w:p w:rsidR="007A767A" w:rsidRDefault="007A767A" w:rsidP="00A715A3">
      <w:pPr>
        <w:spacing w:after="0" w:line="240" w:lineRule="auto"/>
        <w:ind w:firstLine="0"/>
        <w:jc w:val="center"/>
        <w:rPr>
          <w:rFonts w:ascii="Times New Roman" w:hAnsi="Times New Roman"/>
          <w:sz w:val="28"/>
          <w:szCs w:val="28"/>
        </w:rPr>
      </w:pPr>
    </w:p>
    <w:p w:rsidR="00550006" w:rsidRDefault="00550006" w:rsidP="00482729">
      <w:pPr>
        <w:spacing w:after="0" w:line="240" w:lineRule="auto"/>
        <w:ind w:firstLine="0"/>
        <w:rPr>
          <w:rFonts w:ascii="Times New Roman" w:hAnsi="Times New Roman"/>
          <w:sz w:val="28"/>
          <w:szCs w:val="28"/>
        </w:rPr>
      </w:pPr>
    </w:p>
    <w:p w:rsidR="00550006" w:rsidRDefault="00550006" w:rsidP="00A715A3">
      <w:pPr>
        <w:spacing w:after="0" w:line="240" w:lineRule="auto"/>
        <w:ind w:firstLine="0"/>
        <w:jc w:val="center"/>
        <w:rPr>
          <w:rFonts w:ascii="Times New Roman" w:hAnsi="Times New Roman"/>
          <w:sz w:val="28"/>
          <w:szCs w:val="28"/>
        </w:rPr>
      </w:pPr>
      <w:r>
        <w:rPr>
          <w:rFonts w:ascii="Times New Roman" w:hAnsi="Times New Roman"/>
          <w:sz w:val="28"/>
          <w:szCs w:val="28"/>
        </w:rPr>
        <w:t>Петропавловск-Камчатский</w:t>
      </w:r>
    </w:p>
    <w:p w:rsidR="000E16EA" w:rsidRDefault="000E16EA" w:rsidP="00A715A3">
      <w:pPr>
        <w:spacing w:after="0" w:line="240" w:lineRule="auto"/>
        <w:ind w:firstLine="0"/>
        <w:jc w:val="center"/>
        <w:rPr>
          <w:rFonts w:ascii="Times New Roman" w:hAnsi="Times New Roman"/>
          <w:sz w:val="28"/>
          <w:szCs w:val="28"/>
        </w:rPr>
      </w:pPr>
    </w:p>
    <w:p w:rsidR="00A715A3" w:rsidRPr="00482729" w:rsidRDefault="00E70DBB" w:rsidP="00482729">
      <w:pPr>
        <w:spacing w:after="0" w:line="240" w:lineRule="auto"/>
        <w:ind w:firstLine="0"/>
        <w:jc w:val="center"/>
        <w:rPr>
          <w:rFonts w:ascii="Times New Roman" w:hAnsi="Times New Roman"/>
          <w:sz w:val="28"/>
          <w:szCs w:val="28"/>
        </w:rPr>
      </w:pPr>
      <w:r>
        <w:rPr>
          <w:rFonts w:ascii="Times New Roman" w:hAnsi="Times New Roman"/>
          <w:noProof/>
          <w:sz w:val="28"/>
          <w:szCs w:val="28"/>
          <w:lang w:eastAsia="ru-RU"/>
        </w:rPr>
        <w:pict>
          <v:rect id="_x0000_s1398" style="position:absolute;left:0;text-align:left;margin-left:200.8pt;margin-top:43.75pt;width:91.7pt;height:51.05pt;z-index:251722752" stroked="f"/>
        </w:pict>
      </w:r>
      <w:r w:rsidR="005333C0">
        <w:rPr>
          <w:rFonts w:ascii="Times New Roman" w:hAnsi="Times New Roman"/>
          <w:noProof/>
          <w:sz w:val="28"/>
          <w:szCs w:val="28"/>
          <w:lang w:eastAsia="ru-RU"/>
        </w:rPr>
        <w:pict>
          <v:rect id="_x0000_s1394" style="position:absolute;left:0;text-align:left;margin-left:241.65pt;margin-top:32.2pt;width:24.45pt;height:11.55pt;z-index:251719680" stroked="f"/>
        </w:pict>
      </w:r>
      <w:r w:rsidR="00550006">
        <w:rPr>
          <w:rFonts w:ascii="Times New Roman" w:hAnsi="Times New Roman"/>
          <w:sz w:val="28"/>
          <w:szCs w:val="28"/>
        </w:rPr>
        <w:t>201</w:t>
      </w:r>
      <w:r w:rsidR="00800EB1">
        <w:rPr>
          <w:rFonts w:ascii="Times New Roman" w:hAnsi="Times New Roman"/>
          <w:sz w:val="28"/>
          <w:szCs w:val="28"/>
        </w:rPr>
        <w:t>3</w:t>
      </w:r>
    </w:p>
    <w:p w:rsidR="00550006" w:rsidRPr="00800EB1" w:rsidRDefault="00550006" w:rsidP="00550006">
      <w:pPr>
        <w:spacing w:after="0" w:line="240" w:lineRule="auto"/>
        <w:jc w:val="left"/>
        <w:rPr>
          <w:rFonts w:ascii="Times New Roman" w:hAnsi="Times New Roman"/>
          <w:b/>
          <w:sz w:val="28"/>
          <w:szCs w:val="28"/>
          <w:highlight w:val="yellow"/>
        </w:rPr>
      </w:pPr>
      <w:r w:rsidRPr="00800EB1">
        <w:rPr>
          <w:rFonts w:ascii="Times New Roman" w:hAnsi="Times New Roman"/>
          <w:b/>
          <w:sz w:val="28"/>
          <w:szCs w:val="28"/>
          <w:highlight w:val="yellow"/>
        </w:rPr>
        <w:lastRenderedPageBreak/>
        <w:t xml:space="preserve">УДК </w:t>
      </w:r>
      <w:r w:rsidR="00582CF7" w:rsidRPr="00800EB1">
        <w:rPr>
          <w:rFonts w:ascii="Times New Roman" w:hAnsi="Times New Roman"/>
          <w:b/>
          <w:sz w:val="28"/>
          <w:szCs w:val="28"/>
          <w:highlight w:val="yellow"/>
        </w:rPr>
        <w:t xml:space="preserve"> 332.1</w:t>
      </w:r>
    </w:p>
    <w:p w:rsidR="00550006" w:rsidRPr="00800EB1" w:rsidRDefault="00550006" w:rsidP="00550006">
      <w:pPr>
        <w:spacing w:after="0" w:line="240" w:lineRule="auto"/>
        <w:jc w:val="left"/>
        <w:rPr>
          <w:rFonts w:ascii="Times New Roman" w:hAnsi="Times New Roman"/>
          <w:b/>
          <w:sz w:val="28"/>
          <w:szCs w:val="28"/>
          <w:highlight w:val="yellow"/>
        </w:rPr>
      </w:pPr>
      <w:r w:rsidRPr="00800EB1">
        <w:rPr>
          <w:rFonts w:ascii="Times New Roman" w:hAnsi="Times New Roman"/>
          <w:b/>
          <w:sz w:val="28"/>
          <w:szCs w:val="28"/>
          <w:highlight w:val="yellow"/>
        </w:rPr>
        <w:t>ББК</w:t>
      </w:r>
      <w:r w:rsidR="00582CF7" w:rsidRPr="00800EB1">
        <w:rPr>
          <w:rFonts w:ascii="Times New Roman" w:hAnsi="Times New Roman"/>
          <w:b/>
          <w:sz w:val="28"/>
          <w:szCs w:val="28"/>
          <w:highlight w:val="yellow"/>
        </w:rPr>
        <w:t xml:space="preserve">  65.049(2)</w:t>
      </w:r>
    </w:p>
    <w:p w:rsidR="00550006" w:rsidRPr="00E60CF8" w:rsidRDefault="00582CF7" w:rsidP="00550006">
      <w:pPr>
        <w:spacing w:after="0" w:line="240" w:lineRule="auto"/>
        <w:jc w:val="left"/>
        <w:rPr>
          <w:rFonts w:ascii="Times New Roman" w:hAnsi="Times New Roman"/>
          <w:b/>
          <w:sz w:val="28"/>
          <w:szCs w:val="28"/>
        </w:rPr>
      </w:pPr>
      <w:r w:rsidRPr="00800EB1">
        <w:rPr>
          <w:rFonts w:ascii="Times New Roman" w:hAnsi="Times New Roman"/>
          <w:b/>
          <w:sz w:val="28"/>
          <w:szCs w:val="28"/>
          <w:highlight w:val="yellow"/>
        </w:rPr>
        <w:t>И</w:t>
      </w:r>
      <w:r w:rsidR="006940E6" w:rsidRPr="00800EB1">
        <w:rPr>
          <w:rFonts w:ascii="Times New Roman" w:hAnsi="Times New Roman"/>
          <w:b/>
          <w:sz w:val="28"/>
          <w:szCs w:val="28"/>
          <w:highlight w:val="yellow"/>
        </w:rPr>
        <w:t>66</w:t>
      </w:r>
    </w:p>
    <w:p w:rsidR="00E60CF8" w:rsidRDefault="00E60CF8" w:rsidP="00550006">
      <w:pPr>
        <w:spacing w:after="0" w:line="240" w:lineRule="auto"/>
        <w:jc w:val="left"/>
        <w:rPr>
          <w:rFonts w:ascii="Times New Roman" w:hAnsi="Times New Roman"/>
          <w:sz w:val="28"/>
          <w:szCs w:val="28"/>
        </w:rPr>
      </w:pPr>
    </w:p>
    <w:p w:rsidR="001B047C" w:rsidRDefault="001B047C" w:rsidP="00550006">
      <w:pPr>
        <w:spacing w:after="0" w:line="240" w:lineRule="auto"/>
        <w:jc w:val="left"/>
        <w:rPr>
          <w:rFonts w:ascii="Times New Roman" w:hAnsi="Times New Roman"/>
          <w:sz w:val="28"/>
          <w:szCs w:val="28"/>
        </w:rPr>
      </w:pPr>
    </w:p>
    <w:p w:rsidR="001B047C" w:rsidRDefault="001B047C" w:rsidP="00550006">
      <w:pPr>
        <w:spacing w:after="0" w:line="240" w:lineRule="auto"/>
        <w:jc w:val="left"/>
        <w:rPr>
          <w:rFonts w:ascii="Times New Roman" w:hAnsi="Times New Roman"/>
          <w:sz w:val="28"/>
          <w:szCs w:val="28"/>
        </w:rPr>
      </w:pPr>
    </w:p>
    <w:p w:rsidR="00E60CF8" w:rsidRDefault="00E60CF8" w:rsidP="00550006">
      <w:pPr>
        <w:spacing w:after="0" w:line="240" w:lineRule="auto"/>
        <w:jc w:val="left"/>
        <w:rPr>
          <w:rFonts w:ascii="Times New Roman" w:hAnsi="Times New Roman"/>
          <w:sz w:val="28"/>
          <w:szCs w:val="28"/>
        </w:rPr>
      </w:pPr>
    </w:p>
    <w:p w:rsidR="00E60CF8" w:rsidRDefault="003D3330" w:rsidP="003F2602">
      <w:pPr>
        <w:spacing w:after="0" w:line="240" w:lineRule="auto"/>
        <w:rPr>
          <w:rFonts w:ascii="Times New Roman" w:hAnsi="Times New Roman"/>
          <w:sz w:val="28"/>
          <w:szCs w:val="28"/>
        </w:rPr>
      </w:pPr>
      <w:r w:rsidRPr="00800EB1">
        <w:rPr>
          <w:rFonts w:ascii="Times New Roman" w:hAnsi="Times New Roman"/>
          <w:sz w:val="28"/>
          <w:szCs w:val="28"/>
          <w:highlight w:val="yellow"/>
        </w:rPr>
        <w:t>И</w:t>
      </w:r>
      <w:r w:rsidR="006940E6" w:rsidRPr="00800EB1">
        <w:rPr>
          <w:rFonts w:ascii="Times New Roman" w:hAnsi="Times New Roman"/>
          <w:sz w:val="28"/>
          <w:szCs w:val="28"/>
          <w:highlight w:val="yellow"/>
        </w:rPr>
        <w:t>66</w:t>
      </w:r>
      <w:r w:rsidR="00E60CF8">
        <w:rPr>
          <w:rFonts w:ascii="Times New Roman" w:hAnsi="Times New Roman"/>
          <w:sz w:val="28"/>
          <w:szCs w:val="28"/>
        </w:rPr>
        <w:tab/>
      </w:r>
      <w:r w:rsidR="00800EB1">
        <w:rPr>
          <w:rFonts w:ascii="Times New Roman" w:hAnsi="Times New Roman"/>
          <w:sz w:val="28"/>
          <w:szCs w:val="28"/>
        </w:rPr>
        <w:t>А</w:t>
      </w:r>
      <w:r w:rsidR="00800EB1">
        <w:rPr>
          <w:rFonts w:ascii="Times New Roman" w:hAnsi="Times New Roman"/>
          <w:b/>
          <w:sz w:val="28"/>
          <w:szCs w:val="28"/>
        </w:rPr>
        <w:t>ктуальные вопросы социально-экономического реформирования государства и общества</w:t>
      </w:r>
      <w:r w:rsidR="00ED133F">
        <w:rPr>
          <w:rFonts w:ascii="Times New Roman" w:hAnsi="Times New Roman"/>
          <w:sz w:val="28"/>
          <w:szCs w:val="28"/>
        </w:rPr>
        <w:t xml:space="preserve"> Материалы межрегиональной </w:t>
      </w:r>
      <w:r w:rsidR="003F2602">
        <w:rPr>
          <w:rFonts w:ascii="Times New Roman" w:hAnsi="Times New Roman"/>
          <w:sz w:val="28"/>
          <w:szCs w:val="28"/>
        </w:rPr>
        <w:t xml:space="preserve">научно-практической </w:t>
      </w:r>
      <w:r w:rsidR="00ED133F">
        <w:rPr>
          <w:rFonts w:ascii="Times New Roman" w:hAnsi="Times New Roman"/>
          <w:sz w:val="28"/>
          <w:szCs w:val="28"/>
        </w:rPr>
        <w:t>конференции 2</w:t>
      </w:r>
      <w:r w:rsidR="00800EB1">
        <w:rPr>
          <w:rFonts w:ascii="Times New Roman" w:hAnsi="Times New Roman"/>
          <w:sz w:val="28"/>
          <w:szCs w:val="28"/>
        </w:rPr>
        <w:t>-3</w:t>
      </w:r>
      <w:r w:rsidR="00ED133F">
        <w:rPr>
          <w:rFonts w:ascii="Times New Roman" w:hAnsi="Times New Roman"/>
          <w:sz w:val="28"/>
          <w:szCs w:val="28"/>
        </w:rPr>
        <w:t xml:space="preserve"> а</w:t>
      </w:r>
      <w:r w:rsidR="00800EB1">
        <w:rPr>
          <w:rFonts w:ascii="Times New Roman" w:hAnsi="Times New Roman"/>
          <w:sz w:val="28"/>
          <w:szCs w:val="28"/>
        </w:rPr>
        <w:t>преля</w:t>
      </w:r>
      <w:r w:rsidR="00ED133F">
        <w:rPr>
          <w:rFonts w:ascii="Times New Roman" w:hAnsi="Times New Roman"/>
          <w:sz w:val="28"/>
          <w:szCs w:val="28"/>
        </w:rPr>
        <w:t xml:space="preserve"> 201</w:t>
      </w:r>
      <w:r w:rsidR="00800EB1">
        <w:rPr>
          <w:rFonts w:ascii="Times New Roman" w:hAnsi="Times New Roman"/>
          <w:sz w:val="28"/>
          <w:szCs w:val="28"/>
        </w:rPr>
        <w:t>3</w:t>
      </w:r>
      <w:r w:rsidR="00ED133F">
        <w:rPr>
          <w:rFonts w:ascii="Times New Roman" w:hAnsi="Times New Roman"/>
          <w:sz w:val="28"/>
          <w:szCs w:val="28"/>
        </w:rPr>
        <w:t xml:space="preserve"> года. - Петропавловск-Камчатский</w:t>
      </w:r>
      <w:r w:rsidR="003F2602">
        <w:rPr>
          <w:rFonts w:ascii="Times New Roman" w:hAnsi="Times New Roman"/>
          <w:sz w:val="28"/>
          <w:szCs w:val="28"/>
        </w:rPr>
        <w:t>: Камчатский филиал автономной некоммерческой организации высшего профессионального образования Центросоюза РФ «Российский университет кооперации», 201</w:t>
      </w:r>
      <w:r w:rsidR="00800EB1">
        <w:rPr>
          <w:rFonts w:ascii="Times New Roman" w:hAnsi="Times New Roman"/>
          <w:sz w:val="28"/>
          <w:szCs w:val="28"/>
        </w:rPr>
        <w:t>3</w:t>
      </w:r>
      <w:r w:rsidR="003F2602">
        <w:rPr>
          <w:rFonts w:ascii="Times New Roman" w:hAnsi="Times New Roman"/>
          <w:sz w:val="28"/>
          <w:szCs w:val="28"/>
        </w:rPr>
        <w:t>. -</w:t>
      </w:r>
    </w:p>
    <w:p w:rsidR="003F2602" w:rsidRDefault="003F2602" w:rsidP="00550006">
      <w:pPr>
        <w:spacing w:after="0" w:line="240" w:lineRule="auto"/>
        <w:jc w:val="left"/>
        <w:rPr>
          <w:rFonts w:ascii="Times New Roman" w:hAnsi="Times New Roman"/>
          <w:sz w:val="28"/>
          <w:szCs w:val="28"/>
        </w:rPr>
      </w:pPr>
    </w:p>
    <w:p w:rsidR="001B047C" w:rsidRDefault="001B047C" w:rsidP="00550006">
      <w:pPr>
        <w:spacing w:after="0" w:line="240" w:lineRule="auto"/>
        <w:jc w:val="left"/>
        <w:rPr>
          <w:rFonts w:ascii="Times New Roman" w:hAnsi="Times New Roman"/>
          <w:sz w:val="28"/>
          <w:szCs w:val="28"/>
        </w:rPr>
      </w:pPr>
    </w:p>
    <w:p w:rsidR="003F2602" w:rsidRPr="003F2602" w:rsidRDefault="003F2602" w:rsidP="00550006">
      <w:pPr>
        <w:spacing w:after="0" w:line="240" w:lineRule="auto"/>
        <w:jc w:val="left"/>
        <w:rPr>
          <w:rFonts w:ascii="Times New Roman" w:hAnsi="Times New Roman"/>
          <w:b/>
          <w:sz w:val="28"/>
          <w:szCs w:val="28"/>
        </w:rPr>
      </w:pPr>
      <w:r w:rsidRPr="00800EB1">
        <w:rPr>
          <w:rFonts w:ascii="Times New Roman" w:hAnsi="Times New Roman"/>
          <w:b/>
          <w:sz w:val="28"/>
          <w:szCs w:val="28"/>
          <w:highlight w:val="yellow"/>
          <w:lang w:val="en-US"/>
        </w:rPr>
        <w:t>ISNB</w:t>
      </w:r>
      <w:r w:rsidR="00582CF7" w:rsidRPr="00800EB1">
        <w:rPr>
          <w:rFonts w:ascii="Times New Roman" w:hAnsi="Times New Roman"/>
          <w:b/>
          <w:sz w:val="28"/>
          <w:szCs w:val="28"/>
          <w:highlight w:val="yellow"/>
        </w:rPr>
        <w:t xml:space="preserve">   978-5-94206-048-0</w:t>
      </w:r>
    </w:p>
    <w:p w:rsidR="003F2602" w:rsidRPr="006657D1" w:rsidRDefault="003F2602" w:rsidP="00550006">
      <w:pPr>
        <w:spacing w:after="0" w:line="240" w:lineRule="auto"/>
        <w:jc w:val="left"/>
        <w:rPr>
          <w:rFonts w:ascii="Times New Roman" w:hAnsi="Times New Roman"/>
          <w:sz w:val="28"/>
          <w:szCs w:val="28"/>
        </w:rPr>
      </w:pPr>
    </w:p>
    <w:p w:rsidR="003F2602" w:rsidRDefault="003F2602" w:rsidP="00550006">
      <w:pPr>
        <w:spacing w:after="0" w:line="240" w:lineRule="auto"/>
        <w:jc w:val="left"/>
        <w:rPr>
          <w:rFonts w:ascii="Times New Roman" w:hAnsi="Times New Roman"/>
          <w:sz w:val="28"/>
          <w:szCs w:val="28"/>
        </w:rPr>
      </w:pPr>
    </w:p>
    <w:p w:rsidR="001B047C" w:rsidRPr="001B047C" w:rsidRDefault="001B047C" w:rsidP="00550006">
      <w:pPr>
        <w:spacing w:after="0" w:line="240" w:lineRule="auto"/>
        <w:jc w:val="left"/>
        <w:rPr>
          <w:rFonts w:ascii="Times New Roman" w:hAnsi="Times New Roman"/>
          <w:sz w:val="28"/>
          <w:szCs w:val="28"/>
        </w:rPr>
      </w:pPr>
    </w:p>
    <w:p w:rsidR="001B047C" w:rsidRPr="001B047C" w:rsidRDefault="001B047C" w:rsidP="00482729">
      <w:pPr>
        <w:spacing w:after="0" w:line="240" w:lineRule="auto"/>
        <w:ind w:firstLine="0"/>
        <w:jc w:val="left"/>
        <w:rPr>
          <w:rFonts w:ascii="Times New Roman" w:hAnsi="Times New Roman"/>
          <w:sz w:val="28"/>
          <w:szCs w:val="28"/>
        </w:rPr>
      </w:pPr>
    </w:p>
    <w:p w:rsidR="003F2602" w:rsidRDefault="003F2602" w:rsidP="00550006">
      <w:pPr>
        <w:spacing w:after="0" w:line="240" w:lineRule="auto"/>
        <w:jc w:val="left"/>
        <w:rPr>
          <w:rFonts w:ascii="Times New Roman" w:hAnsi="Times New Roman"/>
          <w:sz w:val="28"/>
          <w:szCs w:val="28"/>
        </w:rPr>
      </w:pPr>
      <w:r>
        <w:rPr>
          <w:rFonts w:ascii="Times New Roman" w:hAnsi="Times New Roman"/>
          <w:sz w:val="28"/>
          <w:szCs w:val="28"/>
        </w:rPr>
        <w:t>Сборник включает материалы состоявшейся 2-</w:t>
      </w:r>
      <w:r w:rsidR="00800EB1">
        <w:rPr>
          <w:rFonts w:ascii="Times New Roman" w:hAnsi="Times New Roman"/>
          <w:sz w:val="28"/>
          <w:szCs w:val="28"/>
        </w:rPr>
        <w:t>3</w:t>
      </w:r>
      <w:r>
        <w:rPr>
          <w:rFonts w:ascii="Times New Roman" w:hAnsi="Times New Roman"/>
          <w:sz w:val="28"/>
          <w:szCs w:val="28"/>
        </w:rPr>
        <w:t xml:space="preserve"> а</w:t>
      </w:r>
      <w:r w:rsidR="00800EB1">
        <w:rPr>
          <w:rFonts w:ascii="Times New Roman" w:hAnsi="Times New Roman"/>
          <w:sz w:val="28"/>
          <w:szCs w:val="28"/>
        </w:rPr>
        <w:t>преля</w:t>
      </w:r>
      <w:r>
        <w:rPr>
          <w:rFonts w:ascii="Times New Roman" w:hAnsi="Times New Roman"/>
          <w:sz w:val="28"/>
          <w:szCs w:val="28"/>
        </w:rPr>
        <w:t xml:space="preserve"> 201</w:t>
      </w:r>
      <w:r w:rsidR="00800EB1">
        <w:rPr>
          <w:rFonts w:ascii="Times New Roman" w:hAnsi="Times New Roman"/>
          <w:sz w:val="28"/>
          <w:szCs w:val="28"/>
        </w:rPr>
        <w:t>3</w:t>
      </w:r>
      <w:r>
        <w:rPr>
          <w:rFonts w:ascii="Times New Roman" w:hAnsi="Times New Roman"/>
          <w:sz w:val="28"/>
          <w:szCs w:val="28"/>
        </w:rPr>
        <w:t xml:space="preserve"> г. в Петропавловске-Камчатском межрегиональной научно-практической конференции </w:t>
      </w:r>
    </w:p>
    <w:p w:rsidR="003F2602" w:rsidRDefault="003F2602" w:rsidP="003F2602">
      <w:pPr>
        <w:spacing w:after="0" w:line="240" w:lineRule="auto"/>
        <w:rPr>
          <w:rFonts w:ascii="Times New Roman" w:hAnsi="Times New Roman"/>
          <w:sz w:val="28"/>
          <w:szCs w:val="28"/>
        </w:rPr>
      </w:pPr>
      <w:r>
        <w:rPr>
          <w:rFonts w:ascii="Times New Roman" w:hAnsi="Times New Roman"/>
          <w:sz w:val="28"/>
          <w:szCs w:val="28"/>
        </w:rPr>
        <w:t xml:space="preserve">Издание предназначено для отраслевых специалистов, преподавателей, аспирантов и </w:t>
      </w:r>
      <w:proofErr w:type="gramStart"/>
      <w:r>
        <w:rPr>
          <w:rFonts w:ascii="Times New Roman" w:hAnsi="Times New Roman"/>
          <w:sz w:val="28"/>
          <w:szCs w:val="28"/>
        </w:rPr>
        <w:t>студентов</w:t>
      </w:r>
      <w:proofErr w:type="gramEnd"/>
      <w:r>
        <w:rPr>
          <w:rFonts w:ascii="Times New Roman" w:hAnsi="Times New Roman"/>
          <w:sz w:val="28"/>
          <w:szCs w:val="28"/>
        </w:rPr>
        <w:t xml:space="preserve"> средних и высших профессиональных учебных учреждений.</w:t>
      </w:r>
    </w:p>
    <w:p w:rsidR="003F2602" w:rsidRDefault="003F2602" w:rsidP="003F2602">
      <w:pPr>
        <w:spacing w:after="0" w:line="240" w:lineRule="auto"/>
        <w:rPr>
          <w:rFonts w:ascii="Times New Roman" w:hAnsi="Times New Roman"/>
          <w:sz w:val="28"/>
          <w:szCs w:val="28"/>
        </w:rPr>
      </w:pPr>
    </w:p>
    <w:p w:rsidR="003F2602" w:rsidRDefault="003F2602" w:rsidP="003F2602">
      <w:pPr>
        <w:spacing w:after="0" w:line="240" w:lineRule="auto"/>
        <w:rPr>
          <w:rFonts w:ascii="Times New Roman" w:hAnsi="Times New Roman"/>
          <w:sz w:val="28"/>
          <w:szCs w:val="28"/>
        </w:rPr>
      </w:pPr>
    </w:p>
    <w:p w:rsidR="001B047C" w:rsidRDefault="001B047C" w:rsidP="003F2602">
      <w:pPr>
        <w:spacing w:after="0" w:line="240" w:lineRule="auto"/>
        <w:rPr>
          <w:rFonts w:ascii="Times New Roman" w:hAnsi="Times New Roman"/>
          <w:sz w:val="28"/>
          <w:szCs w:val="28"/>
        </w:rPr>
      </w:pPr>
    </w:p>
    <w:p w:rsidR="003F2602" w:rsidRDefault="003F2602" w:rsidP="003F2602">
      <w:pPr>
        <w:spacing w:after="0" w:line="240" w:lineRule="auto"/>
        <w:rPr>
          <w:rFonts w:ascii="Times New Roman" w:hAnsi="Times New Roman"/>
          <w:sz w:val="28"/>
          <w:szCs w:val="28"/>
        </w:rPr>
      </w:pPr>
    </w:p>
    <w:p w:rsidR="003F2602" w:rsidRPr="00800EB1" w:rsidRDefault="003F2602" w:rsidP="003F2602">
      <w:pPr>
        <w:spacing w:after="0" w:line="240" w:lineRule="auto"/>
        <w:jc w:val="right"/>
        <w:rPr>
          <w:rFonts w:ascii="Times New Roman" w:hAnsi="Times New Roman"/>
          <w:b/>
          <w:sz w:val="28"/>
          <w:szCs w:val="28"/>
          <w:highlight w:val="yellow"/>
        </w:rPr>
      </w:pPr>
      <w:r w:rsidRPr="00800EB1">
        <w:rPr>
          <w:rFonts w:ascii="Times New Roman" w:hAnsi="Times New Roman"/>
          <w:b/>
          <w:sz w:val="28"/>
          <w:szCs w:val="28"/>
          <w:highlight w:val="yellow"/>
        </w:rPr>
        <w:t>УДК</w:t>
      </w:r>
      <w:r w:rsidR="00582CF7" w:rsidRPr="00800EB1">
        <w:rPr>
          <w:rFonts w:ascii="Times New Roman" w:hAnsi="Times New Roman"/>
          <w:b/>
          <w:sz w:val="28"/>
          <w:szCs w:val="28"/>
          <w:highlight w:val="yellow"/>
        </w:rPr>
        <w:t xml:space="preserve">  332.1</w:t>
      </w:r>
    </w:p>
    <w:p w:rsidR="003F2602" w:rsidRPr="00800EB1" w:rsidRDefault="003F2602" w:rsidP="003F2602">
      <w:pPr>
        <w:spacing w:after="0" w:line="240" w:lineRule="auto"/>
        <w:jc w:val="right"/>
        <w:rPr>
          <w:rFonts w:ascii="Times New Roman" w:hAnsi="Times New Roman"/>
          <w:b/>
          <w:sz w:val="28"/>
          <w:szCs w:val="28"/>
          <w:highlight w:val="yellow"/>
        </w:rPr>
      </w:pPr>
      <w:r w:rsidRPr="00800EB1">
        <w:rPr>
          <w:rFonts w:ascii="Times New Roman" w:hAnsi="Times New Roman"/>
          <w:b/>
          <w:sz w:val="28"/>
          <w:szCs w:val="28"/>
          <w:highlight w:val="yellow"/>
        </w:rPr>
        <w:t>ББК</w:t>
      </w:r>
      <w:r w:rsidR="00582CF7" w:rsidRPr="00800EB1">
        <w:rPr>
          <w:rFonts w:ascii="Times New Roman" w:hAnsi="Times New Roman"/>
          <w:b/>
          <w:sz w:val="28"/>
          <w:szCs w:val="28"/>
          <w:highlight w:val="yellow"/>
        </w:rPr>
        <w:t xml:space="preserve">  65.049(2)</w:t>
      </w:r>
    </w:p>
    <w:p w:rsidR="003F2602" w:rsidRPr="00800EB1" w:rsidRDefault="003F2602" w:rsidP="003F2602">
      <w:pPr>
        <w:spacing w:after="0" w:line="240" w:lineRule="auto"/>
        <w:jc w:val="right"/>
        <w:rPr>
          <w:rFonts w:ascii="Times New Roman" w:hAnsi="Times New Roman"/>
          <w:sz w:val="28"/>
          <w:szCs w:val="28"/>
          <w:highlight w:val="yellow"/>
        </w:rPr>
      </w:pPr>
    </w:p>
    <w:p w:rsidR="003F2602" w:rsidRPr="00582CF7" w:rsidRDefault="003F2602" w:rsidP="003F2602">
      <w:pPr>
        <w:spacing w:after="0" w:line="240" w:lineRule="auto"/>
        <w:jc w:val="left"/>
        <w:rPr>
          <w:rFonts w:ascii="Times New Roman" w:hAnsi="Times New Roman"/>
          <w:b/>
          <w:sz w:val="28"/>
          <w:szCs w:val="28"/>
        </w:rPr>
      </w:pPr>
      <w:r w:rsidRPr="00800EB1">
        <w:rPr>
          <w:rFonts w:ascii="Times New Roman" w:hAnsi="Times New Roman"/>
          <w:b/>
          <w:sz w:val="28"/>
          <w:szCs w:val="28"/>
          <w:highlight w:val="yellow"/>
          <w:lang w:val="en-US"/>
        </w:rPr>
        <w:t>ISNB</w:t>
      </w:r>
      <w:r w:rsidR="00582CF7" w:rsidRPr="00800EB1">
        <w:rPr>
          <w:rFonts w:ascii="Times New Roman" w:hAnsi="Times New Roman"/>
          <w:b/>
          <w:sz w:val="28"/>
          <w:szCs w:val="28"/>
          <w:highlight w:val="yellow"/>
        </w:rPr>
        <w:t xml:space="preserve">   978-5-94206-048-0</w:t>
      </w:r>
    </w:p>
    <w:p w:rsidR="003F2602" w:rsidRDefault="003F2602" w:rsidP="003F2602">
      <w:pPr>
        <w:spacing w:after="0" w:line="240" w:lineRule="auto"/>
        <w:jc w:val="left"/>
        <w:rPr>
          <w:rFonts w:ascii="Times New Roman" w:hAnsi="Times New Roman"/>
          <w:b/>
          <w:sz w:val="28"/>
          <w:szCs w:val="28"/>
        </w:rPr>
      </w:pPr>
    </w:p>
    <w:p w:rsidR="001B047C" w:rsidRDefault="001B047C" w:rsidP="003F2602">
      <w:pPr>
        <w:spacing w:after="0" w:line="240" w:lineRule="auto"/>
        <w:jc w:val="left"/>
        <w:rPr>
          <w:rFonts w:ascii="Times New Roman" w:hAnsi="Times New Roman"/>
          <w:b/>
          <w:sz w:val="28"/>
          <w:szCs w:val="28"/>
        </w:rPr>
      </w:pPr>
    </w:p>
    <w:p w:rsidR="001B047C" w:rsidRDefault="001B047C" w:rsidP="003F2602">
      <w:pPr>
        <w:spacing w:after="0" w:line="240" w:lineRule="auto"/>
        <w:jc w:val="left"/>
        <w:rPr>
          <w:rFonts w:ascii="Times New Roman" w:hAnsi="Times New Roman"/>
          <w:b/>
          <w:sz w:val="28"/>
          <w:szCs w:val="28"/>
        </w:rPr>
      </w:pPr>
    </w:p>
    <w:p w:rsidR="003F2602" w:rsidRDefault="003F2602" w:rsidP="003F2602">
      <w:pPr>
        <w:spacing w:after="0" w:line="240" w:lineRule="auto"/>
        <w:jc w:val="left"/>
        <w:rPr>
          <w:rFonts w:ascii="Times New Roman" w:hAnsi="Times New Roman"/>
          <w:b/>
          <w:sz w:val="28"/>
          <w:szCs w:val="28"/>
        </w:rPr>
      </w:pPr>
    </w:p>
    <w:p w:rsidR="003F2602" w:rsidRPr="001B047C" w:rsidRDefault="001B047C" w:rsidP="00967843">
      <w:pPr>
        <w:numPr>
          <w:ilvl w:val="0"/>
          <w:numId w:val="1"/>
        </w:numPr>
        <w:spacing w:after="0" w:line="240" w:lineRule="auto"/>
        <w:jc w:val="right"/>
        <w:rPr>
          <w:rFonts w:ascii="Times New Roman" w:hAnsi="Times New Roman"/>
          <w:b/>
          <w:sz w:val="28"/>
          <w:szCs w:val="28"/>
        </w:rPr>
      </w:pPr>
      <w:r>
        <w:rPr>
          <w:rFonts w:ascii="Times New Roman" w:hAnsi="Times New Roman"/>
          <w:sz w:val="28"/>
          <w:szCs w:val="28"/>
        </w:rPr>
        <w:t>Камчатск</w:t>
      </w:r>
      <w:r w:rsidR="0028786A">
        <w:rPr>
          <w:rFonts w:ascii="Times New Roman" w:hAnsi="Times New Roman"/>
          <w:sz w:val="28"/>
          <w:szCs w:val="28"/>
        </w:rPr>
        <w:t>и</w:t>
      </w:r>
      <w:r>
        <w:rPr>
          <w:rFonts w:ascii="Times New Roman" w:hAnsi="Times New Roman"/>
          <w:sz w:val="28"/>
          <w:szCs w:val="28"/>
        </w:rPr>
        <w:t>й филиал АНО ВПО ЦС РФ «РУК», 201</w:t>
      </w:r>
      <w:r w:rsidR="00800EB1">
        <w:rPr>
          <w:rFonts w:ascii="Times New Roman" w:hAnsi="Times New Roman"/>
          <w:sz w:val="28"/>
          <w:szCs w:val="28"/>
        </w:rPr>
        <w:t>3</w:t>
      </w:r>
    </w:p>
    <w:p w:rsidR="001B047C" w:rsidRPr="001B047C" w:rsidRDefault="001B047C" w:rsidP="00967843">
      <w:pPr>
        <w:numPr>
          <w:ilvl w:val="0"/>
          <w:numId w:val="1"/>
        </w:numPr>
        <w:spacing w:after="0" w:line="240" w:lineRule="auto"/>
        <w:jc w:val="right"/>
        <w:rPr>
          <w:rFonts w:ascii="Times New Roman" w:hAnsi="Times New Roman"/>
          <w:b/>
          <w:sz w:val="28"/>
          <w:szCs w:val="28"/>
        </w:rPr>
      </w:pPr>
      <w:r>
        <w:rPr>
          <w:rFonts w:ascii="Times New Roman" w:hAnsi="Times New Roman"/>
          <w:sz w:val="28"/>
          <w:szCs w:val="28"/>
        </w:rPr>
        <w:t>Коллектив авторов, 201</w:t>
      </w:r>
      <w:r w:rsidR="00800EB1">
        <w:rPr>
          <w:rFonts w:ascii="Times New Roman" w:hAnsi="Times New Roman"/>
          <w:sz w:val="28"/>
          <w:szCs w:val="28"/>
        </w:rPr>
        <w:t>3</w:t>
      </w:r>
    </w:p>
    <w:p w:rsidR="007A767A" w:rsidRDefault="007A767A" w:rsidP="00482729">
      <w:pPr>
        <w:spacing w:after="0" w:line="240" w:lineRule="auto"/>
        <w:ind w:firstLine="0"/>
        <w:rPr>
          <w:rFonts w:ascii="Times New Roman" w:hAnsi="Times New Roman"/>
          <w:b/>
          <w:sz w:val="28"/>
          <w:szCs w:val="28"/>
        </w:rPr>
      </w:pPr>
    </w:p>
    <w:p w:rsidR="001B047C" w:rsidRDefault="001B047C" w:rsidP="00A715A3">
      <w:pPr>
        <w:spacing w:after="0" w:line="240" w:lineRule="auto"/>
        <w:ind w:firstLine="0"/>
        <w:jc w:val="center"/>
        <w:rPr>
          <w:rFonts w:ascii="Times New Roman" w:hAnsi="Times New Roman"/>
          <w:b/>
          <w:sz w:val="28"/>
          <w:szCs w:val="28"/>
        </w:rPr>
      </w:pPr>
      <w:r>
        <w:rPr>
          <w:rFonts w:ascii="Times New Roman" w:hAnsi="Times New Roman"/>
          <w:b/>
          <w:sz w:val="28"/>
          <w:szCs w:val="28"/>
        </w:rPr>
        <w:lastRenderedPageBreak/>
        <w:t>СОДЕРЖАНИЕ</w:t>
      </w:r>
    </w:p>
    <w:p w:rsidR="001B047C" w:rsidRDefault="001B047C" w:rsidP="001B047C">
      <w:pPr>
        <w:spacing w:after="0" w:line="240" w:lineRule="auto"/>
        <w:ind w:left="1429" w:firstLine="0"/>
        <w:jc w:val="center"/>
        <w:rPr>
          <w:rFonts w:ascii="Times New Roman" w:hAnsi="Times New Roman"/>
          <w:b/>
          <w:sz w:val="28"/>
          <w:szCs w:val="28"/>
        </w:rPr>
      </w:pPr>
    </w:p>
    <w:tbl>
      <w:tblPr>
        <w:tblStyle w:val="afa"/>
        <w:tblW w:w="5244" w:type="pct"/>
        <w:tblLook w:val="04A0"/>
      </w:tblPr>
      <w:tblGrid>
        <w:gridCol w:w="566"/>
        <w:gridCol w:w="8619"/>
        <w:gridCol w:w="636"/>
      </w:tblGrid>
      <w:tr w:rsidR="0085315C" w:rsidTr="000E16EA">
        <w:trPr>
          <w:trHeight w:val="476"/>
        </w:trPr>
        <w:tc>
          <w:tcPr>
            <w:tcW w:w="5000" w:type="pct"/>
            <w:gridSpan w:val="3"/>
            <w:tcBorders>
              <w:top w:val="nil"/>
              <w:left w:val="nil"/>
              <w:bottom w:val="nil"/>
              <w:right w:val="nil"/>
            </w:tcBorders>
            <w:vAlign w:val="center"/>
          </w:tcPr>
          <w:p w:rsidR="0085315C" w:rsidRDefault="0085315C" w:rsidP="006D77DB">
            <w:pPr>
              <w:spacing w:line="240" w:lineRule="auto"/>
              <w:ind w:right="706" w:firstLine="0"/>
              <w:jc w:val="left"/>
              <w:rPr>
                <w:b/>
                <w:sz w:val="28"/>
                <w:szCs w:val="28"/>
              </w:rPr>
            </w:pPr>
            <w:r>
              <w:rPr>
                <w:b/>
                <w:sz w:val="28"/>
                <w:szCs w:val="28"/>
              </w:rPr>
              <w:t>ПЛЕНАРНОЕ ЗАСЕДАНИЕ</w:t>
            </w:r>
          </w:p>
        </w:tc>
      </w:tr>
      <w:tr w:rsidR="0085315C" w:rsidTr="0053468B">
        <w:trPr>
          <w:trHeight w:val="683"/>
        </w:trPr>
        <w:tc>
          <w:tcPr>
            <w:tcW w:w="282" w:type="pct"/>
            <w:tcBorders>
              <w:top w:val="nil"/>
              <w:left w:val="nil"/>
              <w:bottom w:val="nil"/>
              <w:right w:val="nil"/>
            </w:tcBorders>
          </w:tcPr>
          <w:p w:rsidR="0085315C" w:rsidRPr="00902002" w:rsidRDefault="0085315C" w:rsidP="0085315C">
            <w:pPr>
              <w:spacing w:after="0" w:line="240" w:lineRule="auto"/>
              <w:ind w:firstLine="0"/>
              <w:jc w:val="left"/>
              <w:rPr>
                <w:sz w:val="28"/>
                <w:szCs w:val="28"/>
              </w:rPr>
            </w:pPr>
            <w:r w:rsidRPr="00902002">
              <w:rPr>
                <w:sz w:val="28"/>
                <w:szCs w:val="28"/>
              </w:rPr>
              <w:t>1.</w:t>
            </w:r>
          </w:p>
        </w:tc>
        <w:tc>
          <w:tcPr>
            <w:tcW w:w="4294" w:type="pct"/>
            <w:tcBorders>
              <w:top w:val="nil"/>
              <w:left w:val="nil"/>
              <w:bottom w:val="nil"/>
              <w:right w:val="nil"/>
            </w:tcBorders>
          </w:tcPr>
          <w:p w:rsidR="0085315C" w:rsidRPr="0085315C" w:rsidRDefault="001B2901" w:rsidP="001B2901">
            <w:pPr>
              <w:tabs>
                <w:tab w:val="left" w:pos="567"/>
                <w:tab w:val="left" w:pos="709"/>
                <w:tab w:val="left" w:pos="8222"/>
                <w:tab w:val="left" w:pos="8789"/>
              </w:tabs>
              <w:spacing w:after="0" w:line="240" w:lineRule="auto"/>
              <w:ind w:right="-10" w:firstLine="0"/>
              <w:jc w:val="left"/>
              <w:rPr>
                <w:sz w:val="28"/>
                <w:szCs w:val="28"/>
              </w:rPr>
            </w:pPr>
            <w:r>
              <w:rPr>
                <w:b/>
                <w:sz w:val="28"/>
                <w:szCs w:val="28"/>
              </w:rPr>
              <w:t>Койрович</w:t>
            </w:r>
            <w:r w:rsidR="0085315C" w:rsidRPr="00D1199F">
              <w:rPr>
                <w:b/>
                <w:sz w:val="28"/>
                <w:szCs w:val="28"/>
              </w:rPr>
              <w:t xml:space="preserve"> </w:t>
            </w:r>
            <w:r>
              <w:rPr>
                <w:b/>
                <w:sz w:val="28"/>
                <w:szCs w:val="28"/>
              </w:rPr>
              <w:t>И</w:t>
            </w:r>
            <w:r w:rsidR="0085315C" w:rsidRPr="00D1199F">
              <w:rPr>
                <w:b/>
                <w:sz w:val="28"/>
                <w:szCs w:val="28"/>
              </w:rPr>
              <w:t>.</w:t>
            </w:r>
            <w:r>
              <w:rPr>
                <w:b/>
                <w:sz w:val="28"/>
                <w:szCs w:val="28"/>
              </w:rPr>
              <w:t>Э</w:t>
            </w:r>
            <w:r w:rsidR="0085315C" w:rsidRPr="00D1199F">
              <w:rPr>
                <w:b/>
                <w:sz w:val="28"/>
                <w:szCs w:val="28"/>
              </w:rPr>
              <w:t xml:space="preserve">. </w:t>
            </w:r>
            <w:r>
              <w:rPr>
                <w:sz w:val="28"/>
                <w:szCs w:val="28"/>
              </w:rPr>
              <w:t>Совершенствование системы социально-трудовых отношений и мероприятия по повышению качества жизни…..</w:t>
            </w:r>
            <w:r w:rsidR="005A78FA">
              <w:rPr>
                <w:sz w:val="28"/>
                <w:szCs w:val="28"/>
              </w:rPr>
              <w:t>…….</w:t>
            </w:r>
            <w:r w:rsidR="0085315C">
              <w:rPr>
                <w:sz w:val="28"/>
                <w:szCs w:val="28"/>
              </w:rPr>
              <w:t>..</w:t>
            </w:r>
          </w:p>
        </w:tc>
        <w:tc>
          <w:tcPr>
            <w:tcW w:w="424" w:type="pct"/>
            <w:tcBorders>
              <w:top w:val="nil"/>
              <w:left w:val="nil"/>
              <w:bottom w:val="nil"/>
              <w:right w:val="nil"/>
            </w:tcBorders>
            <w:vAlign w:val="bottom"/>
          </w:tcPr>
          <w:p w:rsidR="0085315C" w:rsidRPr="000E16EA" w:rsidRDefault="008D3C56" w:rsidP="006D77DB">
            <w:pPr>
              <w:spacing w:after="0" w:line="240" w:lineRule="auto"/>
              <w:ind w:firstLine="0"/>
              <w:jc w:val="right"/>
              <w:rPr>
                <w:sz w:val="28"/>
                <w:szCs w:val="28"/>
              </w:rPr>
            </w:pPr>
            <w:r>
              <w:rPr>
                <w:sz w:val="28"/>
                <w:szCs w:val="28"/>
              </w:rPr>
              <w:t>6</w:t>
            </w:r>
          </w:p>
        </w:tc>
      </w:tr>
      <w:tr w:rsidR="0085315C" w:rsidTr="0053468B">
        <w:trPr>
          <w:trHeight w:val="693"/>
        </w:trPr>
        <w:tc>
          <w:tcPr>
            <w:tcW w:w="282" w:type="pct"/>
            <w:tcBorders>
              <w:top w:val="nil"/>
              <w:left w:val="nil"/>
              <w:bottom w:val="nil"/>
              <w:right w:val="nil"/>
            </w:tcBorders>
          </w:tcPr>
          <w:p w:rsidR="0085315C" w:rsidRPr="00902002" w:rsidRDefault="0085315C" w:rsidP="0085315C">
            <w:pPr>
              <w:spacing w:after="0" w:line="240" w:lineRule="auto"/>
              <w:ind w:firstLine="0"/>
              <w:jc w:val="left"/>
              <w:rPr>
                <w:sz w:val="28"/>
                <w:szCs w:val="28"/>
              </w:rPr>
            </w:pPr>
            <w:r w:rsidRPr="00902002">
              <w:rPr>
                <w:sz w:val="28"/>
                <w:szCs w:val="28"/>
              </w:rPr>
              <w:t>2.</w:t>
            </w:r>
          </w:p>
        </w:tc>
        <w:tc>
          <w:tcPr>
            <w:tcW w:w="4294" w:type="pct"/>
            <w:tcBorders>
              <w:top w:val="nil"/>
              <w:left w:val="nil"/>
              <w:bottom w:val="nil"/>
              <w:right w:val="nil"/>
            </w:tcBorders>
          </w:tcPr>
          <w:p w:rsidR="0085315C" w:rsidRPr="0085315C" w:rsidRDefault="001B2901" w:rsidP="004D38FD">
            <w:pPr>
              <w:tabs>
                <w:tab w:val="left" w:pos="567"/>
                <w:tab w:val="left" w:pos="709"/>
                <w:tab w:val="left" w:pos="8222"/>
                <w:tab w:val="left" w:pos="8364"/>
              </w:tabs>
              <w:spacing w:after="0" w:line="240" w:lineRule="auto"/>
              <w:ind w:right="-107" w:firstLine="0"/>
              <w:jc w:val="left"/>
              <w:rPr>
                <w:sz w:val="28"/>
                <w:szCs w:val="28"/>
              </w:rPr>
            </w:pPr>
            <w:r>
              <w:rPr>
                <w:b/>
                <w:sz w:val="28"/>
                <w:szCs w:val="28"/>
              </w:rPr>
              <w:t>Павлова С.Н., Барышев И.В</w:t>
            </w:r>
            <w:r w:rsidR="0085315C" w:rsidRPr="0045233B">
              <w:rPr>
                <w:b/>
                <w:sz w:val="28"/>
                <w:szCs w:val="28"/>
              </w:rPr>
              <w:t>.</w:t>
            </w:r>
            <w:r w:rsidR="0085315C" w:rsidRPr="0045233B">
              <w:rPr>
                <w:sz w:val="28"/>
                <w:szCs w:val="28"/>
              </w:rPr>
              <w:t xml:space="preserve"> </w:t>
            </w:r>
            <w:r>
              <w:rPr>
                <w:sz w:val="28"/>
                <w:szCs w:val="28"/>
              </w:rPr>
              <w:t xml:space="preserve">Методологические </w:t>
            </w:r>
            <w:r w:rsidR="004D38FD">
              <w:rPr>
                <w:sz w:val="28"/>
                <w:szCs w:val="28"/>
              </w:rPr>
              <w:t>основы комплексной оценки инновационной деятельности предприятий</w:t>
            </w:r>
            <w:proofErr w:type="gramStart"/>
            <w:r w:rsidR="005A78FA">
              <w:rPr>
                <w:sz w:val="28"/>
                <w:szCs w:val="28"/>
              </w:rPr>
              <w:t>..</w:t>
            </w:r>
            <w:r w:rsidR="0085315C">
              <w:rPr>
                <w:sz w:val="28"/>
                <w:szCs w:val="28"/>
              </w:rPr>
              <w:t>…..</w:t>
            </w:r>
            <w:proofErr w:type="gramEnd"/>
          </w:p>
        </w:tc>
        <w:tc>
          <w:tcPr>
            <w:tcW w:w="424" w:type="pct"/>
            <w:tcBorders>
              <w:top w:val="nil"/>
              <w:left w:val="nil"/>
              <w:bottom w:val="nil"/>
              <w:right w:val="nil"/>
            </w:tcBorders>
            <w:vAlign w:val="bottom"/>
          </w:tcPr>
          <w:p w:rsidR="0085315C" w:rsidRPr="000E16EA" w:rsidRDefault="000E16EA" w:rsidP="004D38FD">
            <w:pPr>
              <w:spacing w:after="0" w:line="240" w:lineRule="auto"/>
              <w:ind w:firstLine="0"/>
              <w:jc w:val="right"/>
              <w:rPr>
                <w:sz w:val="28"/>
                <w:szCs w:val="28"/>
              </w:rPr>
            </w:pPr>
            <w:r w:rsidRPr="000E16EA">
              <w:rPr>
                <w:sz w:val="28"/>
                <w:szCs w:val="28"/>
              </w:rPr>
              <w:t>1</w:t>
            </w:r>
            <w:r w:rsidR="008D3C56">
              <w:rPr>
                <w:sz w:val="28"/>
                <w:szCs w:val="28"/>
              </w:rPr>
              <w:t>2</w:t>
            </w:r>
          </w:p>
        </w:tc>
      </w:tr>
      <w:tr w:rsidR="0085315C" w:rsidTr="0053468B">
        <w:tc>
          <w:tcPr>
            <w:tcW w:w="282" w:type="pct"/>
            <w:tcBorders>
              <w:top w:val="nil"/>
              <w:left w:val="nil"/>
              <w:bottom w:val="nil"/>
              <w:right w:val="nil"/>
            </w:tcBorders>
          </w:tcPr>
          <w:p w:rsidR="0085315C" w:rsidRPr="00902002" w:rsidRDefault="0085315C" w:rsidP="0085315C">
            <w:pPr>
              <w:spacing w:after="0" w:line="240" w:lineRule="auto"/>
              <w:ind w:firstLine="0"/>
              <w:jc w:val="left"/>
              <w:rPr>
                <w:sz w:val="28"/>
                <w:szCs w:val="28"/>
              </w:rPr>
            </w:pPr>
            <w:r w:rsidRPr="00902002">
              <w:rPr>
                <w:sz w:val="28"/>
                <w:szCs w:val="28"/>
              </w:rPr>
              <w:t>3.</w:t>
            </w:r>
          </w:p>
        </w:tc>
        <w:tc>
          <w:tcPr>
            <w:tcW w:w="4294" w:type="pct"/>
            <w:tcBorders>
              <w:top w:val="nil"/>
              <w:left w:val="nil"/>
              <w:bottom w:val="nil"/>
              <w:right w:val="nil"/>
            </w:tcBorders>
          </w:tcPr>
          <w:p w:rsidR="0085315C" w:rsidRDefault="004D38FD" w:rsidP="004D38FD">
            <w:pPr>
              <w:spacing w:after="0" w:line="240" w:lineRule="auto"/>
              <w:ind w:firstLine="0"/>
              <w:jc w:val="left"/>
              <w:rPr>
                <w:b/>
                <w:sz w:val="28"/>
                <w:szCs w:val="28"/>
              </w:rPr>
            </w:pPr>
            <w:r>
              <w:rPr>
                <w:b/>
                <w:sz w:val="28"/>
                <w:szCs w:val="28"/>
              </w:rPr>
              <w:t xml:space="preserve">Пакляченко С.А. </w:t>
            </w:r>
            <w:r>
              <w:rPr>
                <w:sz w:val="28"/>
                <w:szCs w:val="28"/>
              </w:rPr>
              <w:t>Актуальные вопросы безопасности пищевой продукции и продовольственного сырья……...</w:t>
            </w:r>
            <w:r w:rsidR="005A78FA">
              <w:rPr>
                <w:sz w:val="28"/>
                <w:szCs w:val="28"/>
              </w:rPr>
              <w:t>……………………....</w:t>
            </w:r>
            <w:r w:rsidR="0085315C">
              <w:rPr>
                <w:sz w:val="28"/>
                <w:szCs w:val="28"/>
              </w:rPr>
              <w:t>.</w:t>
            </w:r>
          </w:p>
        </w:tc>
        <w:tc>
          <w:tcPr>
            <w:tcW w:w="424" w:type="pct"/>
            <w:tcBorders>
              <w:top w:val="nil"/>
              <w:left w:val="nil"/>
              <w:bottom w:val="nil"/>
              <w:right w:val="nil"/>
            </w:tcBorders>
            <w:vAlign w:val="bottom"/>
          </w:tcPr>
          <w:p w:rsidR="0085315C" w:rsidRPr="000E16EA" w:rsidRDefault="008D3C56" w:rsidP="004D38FD">
            <w:pPr>
              <w:spacing w:after="0" w:line="240" w:lineRule="auto"/>
              <w:ind w:firstLine="0"/>
              <w:jc w:val="right"/>
              <w:rPr>
                <w:sz w:val="28"/>
                <w:szCs w:val="28"/>
              </w:rPr>
            </w:pPr>
            <w:r>
              <w:rPr>
                <w:sz w:val="28"/>
                <w:szCs w:val="28"/>
              </w:rPr>
              <w:t>19</w:t>
            </w:r>
          </w:p>
        </w:tc>
      </w:tr>
      <w:tr w:rsidR="0085315C" w:rsidTr="0053468B">
        <w:tc>
          <w:tcPr>
            <w:tcW w:w="282" w:type="pct"/>
            <w:tcBorders>
              <w:top w:val="nil"/>
              <w:left w:val="nil"/>
              <w:bottom w:val="nil"/>
              <w:right w:val="nil"/>
            </w:tcBorders>
          </w:tcPr>
          <w:p w:rsidR="0085315C" w:rsidRPr="00902002" w:rsidRDefault="0085315C" w:rsidP="0085315C">
            <w:pPr>
              <w:spacing w:after="0" w:line="240" w:lineRule="auto"/>
              <w:ind w:firstLine="0"/>
              <w:jc w:val="left"/>
              <w:rPr>
                <w:sz w:val="28"/>
                <w:szCs w:val="28"/>
              </w:rPr>
            </w:pPr>
            <w:r w:rsidRPr="00902002">
              <w:rPr>
                <w:sz w:val="28"/>
                <w:szCs w:val="28"/>
              </w:rPr>
              <w:t>4.</w:t>
            </w:r>
          </w:p>
        </w:tc>
        <w:tc>
          <w:tcPr>
            <w:tcW w:w="4294" w:type="pct"/>
            <w:tcBorders>
              <w:top w:val="nil"/>
              <w:left w:val="nil"/>
              <w:bottom w:val="nil"/>
              <w:right w:val="nil"/>
            </w:tcBorders>
          </w:tcPr>
          <w:p w:rsidR="0085315C" w:rsidRDefault="004D38FD" w:rsidP="004D38FD">
            <w:pPr>
              <w:spacing w:after="0" w:line="240" w:lineRule="auto"/>
              <w:ind w:firstLine="0"/>
              <w:jc w:val="left"/>
              <w:rPr>
                <w:b/>
                <w:sz w:val="28"/>
                <w:szCs w:val="28"/>
              </w:rPr>
            </w:pPr>
            <w:r>
              <w:rPr>
                <w:b/>
                <w:sz w:val="28"/>
                <w:szCs w:val="28"/>
              </w:rPr>
              <w:t>Перевенко О.В., Федоренко Н.А., Давудова И.А., Ломан Э.А., Сон О.И., Антонюк М.В., Алехнович А.В., Курбанова Н.В., Меджидова Х.М., Сидоренко К.В., Глухова Т.В.</w:t>
            </w:r>
            <w:r w:rsidR="0085315C">
              <w:rPr>
                <w:b/>
                <w:sz w:val="28"/>
                <w:szCs w:val="28"/>
              </w:rPr>
              <w:t xml:space="preserve"> </w:t>
            </w:r>
            <w:r>
              <w:rPr>
                <w:sz w:val="28"/>
                <w:szCs w:val="28"/>
              </w:rPr>
              <w:t>Состояние иммунной системы мигрантов в процессе адаптации к эколого-гигиеническим условиям Камчатки…………………..</w:t>
            </w:r>
            <w:r w:rsidR="0085315C">
              <w:rPr>
                <w:sz w:val="28"/>
                <w:szCs w:val="28"/>
              </w:rPr>
              <w:t>……………</w:t>
            </w:r>
            <w:r w:rsidR="005A78FA">
              <w:rPr>
                <w:sz w:val="28"/>
                <w:szCs w:val="28"/>
              </w:rPr>
              <w:t>..…</w:t>
            </w:r>
          </w:p>
        </w:tc>
        <w:tc>
          <w:tcPr>
            <w:tcW w:w="424" w:type="pct"/>
            <w:tcBorders>
              <w:top w:val="nil"/>
              <w:left w:val="nil"/>
              <w:bottom w:val="nil"/>
              <w:right w:val="nil"/>
            </w:tcBorders>
            <w:vAlign w:val="bottom"/>
          </w:tcPr>
          <w:p w:rsidR="0085315C" w:rsidRPr="000E16EA" w:rsidRDefault="000E16EA" w:rsidP="004D38FD">
            <w:pPr>
              <w:spacing w:after="0" w:line="240" w:lineRule="auto"/>
              <w:ind w:firstLine="0"/>
              <w:jc w:val="right"/>
              <w:rPr>
                <w:sz w:val="28"/>
                <w:szCs w:val="28"/>
              </w:rPr>
            </w:pPr>
            <w:r w:rsidRPr="000E16EA">
              <w:rPr>
                <w:sz w:val="28"/>
                <w:szCs w:val="28"/>
              </w:rPr>
              <w:t>2</w:t>
            </w:r>
            <w:r w:rsidR="008D3C56">
              <w:rPr>
                <w:sz w:val="28"/>
                <w:szCs w:val="28"/>
              </w:rPr>
              <w:t>7</w:t>
            </w:r>
          </w:p>
        </w:tc>
      </w:tr>
      <w:tr w:rsidR="0085315C" w:rsidTr="0053468B">
        <w:tc>
          <w:tcPr>
            <w:tcW w:w="282" w:type="pct"/>
            <w:tcBorders>
              <w:top w:val="nil"/>
              <w:left w:val="nil"/>
              <w:bottom w:val="nil"/>
              <w:right w:val="nil"/>
            </w:tcBorders>
          </w:tcPr>
          <w:p w:rsidR="0085315C" w:rsidRPr="00902002" w:rsidRDefault="0085315C" w:rsidP="0085315C">
            <w:pPr>
              <w:spacing w:after="0" w:line="240" w:lineRule="auto"/>
              <w:ind w:firstLine="0"/>
              <w:jc w:val="left"/>
              <w:rPr>
                <w:sz w:val="28"/>
                <w:szCs w:val="28"/>
              </w:rPr>
            </w:pPr>
            <w:r w:rsidRPr="00902002">
              <w:rPr>
                <w:sz w:val="28"/>
                <w:szCs w:val="28"/>
              </w:rPr>
              <w:t>5.</w:t>
            </w:r>
          </w:p>
        </w:tc>
        <w:tc>
          <w:tcPr>
            <w:tcW w:w="4294" w:type="pct"/>
            <w:tcBorders>
              <w:top w:val="nil"/>
              <w:left w:val="nil"/>
              <w:bottom w:val="nil"/>
              <w:right w:val="nil"/>
            </w:tcBorders>
          </w:tcPr>
          <w:p w:rsidR="0085315C" w:rsidRDefault="0085315C" w:rsidP="00103907">
            <w:pPr>
              <w:spacing w:after="0" w:line="240" w:lineRule="auto"/>
              <w:ind w:firstLine="0"/>
              <w:jc w:val="left"/>
              <w:rPr>
                <w:b/>
                <w:sz w:val="28"/>
                <w:szCs w:val="28"/>
              </w:rPr>
            </w:pPr>
            <w:r>
              <w:rPr>
                <w:b/>
                <w:sz w:val="28"/>
                <w:szCs w:val="28"/>
              </w:rPr>
              <w:t>Ряховская Н.И.</w:t>
            </w:r>
            <w:r w:rsidR="004D38FD">
              <w:rPr>
                <w:b/>
                <w:sz w:val="28"/>
                <w:szCs w:val="28"/>
              </w:rPr>
              <w:t>, Гордусенко Е.В.</w:t>
            </w:r>
            <w:r>
              <w:rPr>
                <w:b/>
                <w:sz w:val="28"/>
                <w:szCs w:val="28"/>
              </w:rPr>
              <w:t xml:space="preserve"> </w:t>
            </w:r>
            <w:r w:rsidR="004D38FD" w:rsidRPr="00103907">
              <w:rPr>
                <w:sz w:val="28"/>
                <w:szCs w:val="28"/>
              </w:rPr>
              <w:t xml:space="preserve">Актуальные проблемы развития агропромышленного производства в Камчатском крае </w:t>
            </w:r>
            <w:r w:rsidR="00103907" w:rsidRPr="00103907">
              <w:rPr>
                <w:sz w:val="28"/>
                <w:szCs w:val="28"/>
              </w:rPr>
              <w:t xml:space="preserve">в новых условиях </w:t>
            </w:r>
            <w:r w:rsidR="00103907">
              <w:rPr>
                <w:sz w:val="28"/>
                <w:szCs w:val="28"/>
              </w:rPr>
              <w:t>хозяйствовании……………………………………………….</w:t>
            </w:r>
          </w:p>
        </w:tc>
        <w:tc>
          <w:tcPr>
            <w:tcW w:w="424" w:type="pct"/>
            <w:tcBorders>
              <w:top w:val="nil"/>
              <w:left w:val="nil"/>
              <w:bottom w:val="nil"/>
              <w:right w:val="nil"/>
            </w:tcBorders>
            <w:vAlign w:val="bottom"/>
          </w:tcPr>
          <w:p w:rsidR="0085315C" w:rsidRPr="000E16EA" w:rsidRDefault="000E16EA" w:rsidP="00103907">
            <w:pPr>
              <w:spacing w:after="0" w:line="240" w:lineRule="auto"/>
              <w:ind w:firstLine="0"/>
              <w:jc w:val="right"/>
              <w:rPr>
                <w:sz w:val="28"/>
                <w:szCs w:val="28"/>
              </w:rPr>
            </w:pPr>
            <w:r w:rsidRPr="000E16EA">
              <w:rPr>
                <w:sz w:val="28"/>
                <w:szCs w:val="28"/>
              </w:rPr>
              <w:t>3</w:t>
            </w:r>
            <w:r w:rsidR="008D3C56">
              <w:rPr>
                <w:sz w:val="28"/>
                <w:szCs w:val="28"/>
              </w:rPr>
              <w:t>8</w:t>
            </w:r>
          </w:p>
        </w:tc>
      </w:tr>
      <w:tr w:rsidR="00C5378B" w:rsidTr="0053468B">
        <w:trPr>
          <w:trHeight w:val="824"/>
        </w:trPr>
        <w:tc>
          <w:tcPr>
            <w:tcW w:w="4576" w:type="pct"/>
            <w:gridSpan w:val="2"/>
            <w:tcBorders>
              <w:top w:val="nil"/>
              <w:left w:val="nil"/>
              <w:bottom w:val="nil"/>
              <w:right w:val="nil"/>
            </w:tcBorders>
            <w:shd w:val="clear" w:color="auto" w:fill="auto"/>
          </w:tcPr>
          <w:p w:rsidR="00C5378B" w:rsidRDefault="00C5378B" w:rsidP="00103907">
            <w:pPr>
              <w:tabs>
                <w:tab w:val="left" w:pos="567"/>
                <w:tab w:val="left" w:pos="709"/>
                <w:tab w:val="left" w:pos="8222"/>
                <w:tab w:val="left" w:pos="8364"/>
              </w:tabs>
              <w:spacing w:before="240" w:line="240" w:lineRule="auto"/>
              <w:ind w:right="706" w:firstLine="0"/>
              <w:jc w:val="left"/>
              <w:rPr>
                <w:b/>
                <w:sz w:val="28"/>
                <w:szCs w:val="28"/>
              </w:rPr>
            </w:pPr>
            <w:r>
              <w:rPr>
                <w:b/>
                <w:sz w:val="28"/>
                <w:szCs w:val="28"/>
              </w:rPr>
              <w:t xml:space="preserve">Секция. </w:t>
            </w:r>
            <w:r w:rsidR="00103907">
              <w:rPr>
                <w:b/>
                <w:sz w:val="28"/>
                <w:szCs w:val="28"/>
              </w:rPr>
              <w:t>РАЗВИТИЕ МАЛОГО И СРЕДНЕГО ПРЕДПРИНИМАТЕЛЬСТВА В ПРОЦЕССЕ МОДЕРНИЗАЦИИ РОССИЙСКОЙ ЭКОНОМИКИ</w:t>
            </w:r>
          </w:p>
        </w:tc>
        <w:tc>
          <w:tcPr>
            <w:tcW w:w="424" w:type="pct"/>
            <w:tcBorders>
              <w:top w:val="nil"/>
              <w:left w:val="nil"/>
              <w:bottom w:val="nil"/>
              <w:right w:val="nil"/>
            </w:tcBorders>
          </w:tcPr>
          <w:p w:rsidR="00C5378B" w:rsidRPr="000E16EA" w:rsidRDefault="00C5378B" w:rsidP="0085315C">
            <w:pPr>
              <w:spacing w:after="0" w:line="240" w:lineRule="auto"/>
              <w:ind w:firstLine="0"/>
              <w:jc w:val="left"/>
              <w:rPr>
                <w:sz w:val="28"/>
                <w:szCs w:val="28"/>
              </w:rPr>
            </w:pPr>
          </w:p>
        </w:tc>
      </w:tr>
      <w:tr w:rsidR="00C5378B" w:rsidTr="0053468B">
        <w:tc>
          <w:tcPr>
            <w:tcW w:w="282" w:type="pct"/>
            <w:tcBorders>
              <w:top w:val="nil"/>
              <w:left w:val="nil"/>
              <w:bottom w:val="nil"/>
              <w:right w:val="nil"/>
            </w:tcBorders>
          </w:tcPr>
          <w:p w:rsidR="00C5378B" w:rsidRPr="00902002" w:rsidRDefault="007E5DAB" w:rsidP="0085315C">
            <w:pPr>
              <w:spacing w:after="0" w:line="240" w:lineRule="auto"/>
              <w:ind w:firstLine="0"/>
              <w:jc w:val="left"/>
              <w:rPr>
                <w:sz w:val="28"/>
                <w:szCs w:val="28"/>
              </w:rPr>
            </w:pPr>
            <w:r>
              <w:rPr>
                <w:sz w:val="28"/>
                <w:szCs w:val="28"/>
              </w:rPr>
              <w:t>6</w:t>
            </w:r>
            <w:r w:rsidR="00C5378B" w:rsidRPr="00902002">
              <w:rPr>
                <w:sz w:val="28"/>
                <w:szCs w:val="28"/>
              </w:rPr>
              <w:t>.</w:t>
            </w:r>
          </w:p>
        </w:tc>
        <w:tc>
          <w:tcPr>
            <w:tcW w:w="4294" w:type="pct"/>
            <w:tcBorders>
              <w:top w:val="nil"/>
              <w:left w:val="nil"/>
              <w:bottom w:val="nil"/>
              <w:right w:val="nil"/>
            </w:tcBorders>
          </w:tcPr>
          <w:p w:rsidR="00C5378B" w:rsidRDefault="00103907" w:rsidP="00103907">
            <w:pPr>
              <w:spacing w:after="0" w:line="240" w:lineRule="auto"/>
              <w:ind w:right="-107" w:firstLine="0"/>
              <w:jc w:val="left"/>
              <w:rPr>
                <w:b/>
                <w:sz w:val="28"/>
                <w:szCs w:val="28"/>
              </w:rPr>
            </w:pPr>
            <w:r>
              <w:rPr>
                <w:b/>
                <w:sz w:val="28"/>
                <w:szCs w:val="28"/>
              </w:rPr>
              <w:t>Синченко Н.Б., Чирва О.Н.</w:t>
            </w:r>
            <w:r w:rsidR="00C5378B">
              <w:rPr>
                <w:b/>
                <w:sz w:val="28"/>
                <w:szCs w:val="28"/>
              </w:rPr>
              <w:t xml:space="preserve"> </w:t>
            </w:r>
            <w:r>
              <w:rPr>
                <w:sz w:val="28"/>
                <w:szCs w:val="28"/>
              </w:rPr>
              <w:t>Зарубежный опыт поддержки малого бизнеса</w:t>
            </w:r>
            <w:proofErr w:type="gramStart"/>
            <w:r>
              <w:rPr>
                <w:sz w:val="28"/>
                <w:szCs w:val="28"/>
              </w:rPr>
              <w:t>……………………………....................</w:t>
            </w:r>
            <w:r w:rsidR="00C5378B">
              <w:rPr>
                <w:sz w:val="28"/>
                <w:szCs w:val="28"/>
              </w:rPr>
              <w:t>…………………</w:t>
            </w:r>
            <w:r w:rsidR="005A78FA">
              <w:rPr>
                <w:sz w:val="28"/>
                <w:szCs w:val="28"/>
              </w:rPr>
              <w:t>..…</w:t>
            </w:r>
            <w:r w:rsidR="00C5378B">
              <w:rPr>
                <w:sz w:val="28"/>
                <w:szCs w:val="28"/>
              </w:rPr>
              <w:t>…</w:t>
            </w:r>
            <w:proofErr w:type="gramEnd"/>
          </w:p>
        </w:tc>
        <w:tc>
          <w:tcPr>
            <w:tcW w:w="424" w:type="pct"/>
            <w:tcBorders>
              <w:top w:val="nil"/>
              <w:left w:val="nil"/>
              <w:bottom w:val="nil"/>
              <w:right w:val="nil"/>
            </w:tcBorders>
            <w:vAlign w:val="bottom"/>
          </w:tcPr>
          <w:p w:rsidR="00C5378B" w:rsidRPr="000E16EA" w:rsidRDefault="00103907" w:rsidP="006D77DB">
            <w:pPr>
              <w:spacing w:after="0" w:line="240" w:lineRule="auto"/>
              <w:ind w:firstLine="0"/>
              <w:jc w:val="right"/>
              <w:rPr>
                <w:sz w:val="28"/>
                <w:szCs w:val="28"/>
              </w:rPr>
            </w:pPr>
            <w:r>
              <w:rPr>
                <w:sz w:val="28"/>
                <w:szCs w:val="28"/>
              </w:rPr>
              <w:t>4</w:t>
            </w:r>
            <w:r w:rsidR="008D3C56">
              <w:rPr>
                <w:sz w:val="28"/>
                <w:szCs w:val="28"/>
              </w:rPr>
              <w:t>6</w:t>
            </w:r>
          </w:p>
        </w:tc>
      </w:tr>
      <w:tr w:rsidR="00C5378B" w:rsidTr="0053468B">
        <w:tc>
          <w:tcPr>
            <w:tcW w:w="282" w:type="pct"/>
            <w:tcBorders>
              <w:top w:val="nil"/>
              <w:left w:val="nil"/>
              <w:bottom w:val="nil"/>
              <w:right w:val="nil"/>
            </w:tcBorders>
          </w:tcPr>
          <w:p w:rsidR="00C5378B" w:rsidRPr="00902002" w:rsidRDefault="007E5DAB" w:rsidP="0085315C">
            <w:pPr>
              <w:spacing w:after="0" w:line="240" w:lineRule="auto"/>
              <w:ind w:firstLine="0"/>
              <w:jc w:val="left"/>
              <w:rPr>
                <w:sz w:val="28"/>
                <w:szCs w:val="28"/>
              </w:rPr>
            </w:pPr>
            <w:r>
              <w:rPr>
                <w:sz w:val="28"/>
                <w:szCs w:val="28"/>
              </w:rPr>
              <w:t>7</w:t>
            </w:r>
            <w:r w:rsidR="00C5378B" w:rsidRPr="00902002">
              <w:rPr>
                <w:sz w:val="28"/>
                <w:szCs w:val="28"/>
              </w:rPr>
              <w:t>.</w:t>
            </w:r>
          </w:p>
        </w:tc>
        <w:tc>
          <w:tcPr>
            <w:tcW w:w="4294" w:type="pct"/>
            <w:tcBorders>
              <w:top w:val="nil"/>
              <w:left w:val="nil"/>
              <w:bottom w:val="nil"/>
              <w:right w:val="nil"/>
            </w:tcBorders>
          </w:tcPr>
          <w:p w:rsidR="00C5378B" w:rsidRDefault="00103907" w:rsidP="00103907">
            <w:pPr>
              <w:spacing w:after="0" w:line="240" w:lineRule="auto"/>
              <w:ind w:right="-107" w:firstLine="0"/>
              <w:jc w:val="left"/>
              <w:rPr>
                <w:b/>
                <w:sz w:val="28"/>
                <w:szCs w:val="28"/>
              </w:rPr>
            </w:pPr>
            <w:r>
              <w:rPr>
                <w:b/>
                <w:sz w:val="28"/>
                <w:szCs w:val="28"/>
              </w:rPr>
              <w:t>Синченко Н.Б.</w:t>
            </w:r>
            <w:r>
              <w:rPr>
                <w:sz w:val="28"/>
                <w:szCs w:val="28"/>
              </w:rPr>
              <w:t xml:space="preserve"> Конкурентоспособность предпринимательских структур малого и среднего бизнеса России</w:t>
            </w:r>
            <w:r w:rsidR="005A78FA">
              <w:rPr>
                <w:sz w:val="28"/>
                <w:szCs w:val="28"/>
              </w:rPr>
              <w:t>…</w:t>
            </w:r>
            <w:r>
              <w:rPr>
                <w:sz w:val="28"/>
                <w:szCs w:val="28"/>
              </w:rPr>
              <w:t>.</w:t>
            </w:r>
            <w:r w:rsidR="005A78FA">
              <w:rPr>
                <w:sz w:val="28"/>
                <w:szCs w:val="28"/>
              </w:rPr>
              <w:t>………………..</w:t>
            </w:r>
            <w:r w:rsidR="00C5378B">
              <w:rPr>
                <w:sz w:val="28"/>
                <w:szCs w:val="28"/>
              </w:rPr>
              <w:t>…</w:t>
            </w:r>
            <w:r w:rsidR="005A78FA">
              <w:rPr>
                <w:sz w:val="28"/>
                <w:szCs w:val="28"/>
              </w:rPr>
              <w:t>..</w:t>
            </w:r>
            <w:r w:rsidR="00C5378B">
              <w:rPr>
                <w:sz w:val="28"/>
                <w:szCs w:val="28"/>
              </w:rPr>
              <w:t>…</w:t>
            </w:r>
          </w:p>
        </w:tc>
        <w:tc>
          <w:tcPr>
            <w:tcW w:w="424" w:type="pct"/>
            <w:tcBorders>
              <w:top w:val="nil"/>
              <w:left w:val="nil"/>
              <w:bottom w:val="nil"/>
              <w:right w:val="nil"/>
            </w:tcBorders>
            <w:vAlign w:val="bottom"/>
          </w:tcPr>
          <w:p w:rsidR="00C5378B" w:rsidRPr="000E16EA" w:rsidRDefault="00103907" w:rsidP="006D77DB">
            <w:pPr>
              <w:spacing w:after="0" w:line="240" w:lineRule="auto"/>
              <w:ind w:firstLine="0"/>
              <w:jc w:val="right"/>
              <w:rPr>
                <w:sz w:val="28"/>
                <w:szCs w:val="28"/>
              </w:rPr>
            </w:pPr>
            <w:r>
              <w:rPr>
                <w:sz w:val="28"/>
                <w:szCs w:val="28"/>
              </w:rPr>
              <w:t>5</w:t>
            </w:r>
            <w:r w:rsidR="008D3C56">
              <w:rPr>
                <w:sz w:val="28"/>
                <w:szCs w:val="28"/>
              </w:rPr>
              <w:t>1</w:t>
            </w:r>
          </w:p>
        </w:tc>
      </w:tr>
      <w:tr w:rsidR="00C5378B" w:rsidTr="0053468B">
        <w:tc>
          <w:tcPr>
            <w:tcW w:w="282" w:type="pct"/>
            <w:tcBorders>
              <w:top w:val="nil"/>
              <w:left w:val="nil"/>
              <w:bottom w:val="nil"/>
              <w:right w:val="nil"/>
            </w:tcBorders>
          </w:tcPr>
          <w:p w:rsidR="00C5378B" w:rsidRPr="00902002" w:rsidRDefault="007E5DAB" w:rsidP="0085315C">
            <w:pPr>
              <w:spacing w:after="0" w:line="240" w:lineRule="auto"/>
              <w:ind w:firstLine="0"/>
              <w:jc w:val="left"/>
              <w:rPr>
                <w:sz w:val="28"/>
                <w:szCs w:val="28"/>
              </w:rPr>
            </w:pPr>
            <w:r>
              <w:rPr>
                <w:sz w:val="28"/>
                <w:szCs w:val="28"/>
              </w:rPr>
              <w:t>8</w:t>
            </w:r>
            <w:r w:rsidR="00C5378B" w:rsidRPr="00902002">
              <w:rPr>
                <w:sz w:val="28"/>
                <w:szCs w:val="28"/>
              </w:rPr>
              <w:t>.</w:t>
            </w:r>
          </w:p>
        </w:tc>
        <w:tc>
          <w:tcPr>
            <w:tcW w:w="4294" w:type="pct"/>
            <w:tcBorders>
              <w:top w:val="nil"/>
              <w:left w:val="nil"/>
              <w:bottom w:val="nil"/>
              <w:right w:val="nil"/>
            </w:tcBorders>
          </w:tcPr>
          <w:p w:rsidR="00C5378B" w:rsidRDefault="00103907" w:rsidP="00103907">
            <w:pPr>
              <w:spacing w:after="0" w:line="240" w:lineRule="auto"/>
              <w:ind w:right="-24" w:firstLine="0"/>
              <w:jc w:val="left"/>
              <w:rPr>
                <w:b/>
                <w:sz w:val="28"/>
                <w:szCs w:val="28"/>
              </w:rPr>
            </w:pPr>
            <w:r>
              <w:rPr>
                <w:b/>
                <w:sz w:val="28"/>
                <w:szCs w:val="28"/>
              </w:rPr>
              <w:t>Синченко Н.Б.</w:t>
            </w:r>
            <w:r w:rsidR="00C5378B">
              <w:rPr>
                <w:b/>
                <w:sz w:val="28"/>
                <w:szCs w:val="28"/>
              </w:rPr>
              <w:t xml:space="preserve"> </w:t>
            </w:r>
            <w:r>
              <w:rPr>
                <w:sz w:val="28"/>
                <w:szCs w:val="28"/>
              </w:rPr>
              <w:t>Малое предпринимательство как современная производственная система……..…………………….…………</w:t>
            </w:r>
            <w:r w:rsidR="00C5378B">
              <w:rPr>
                <w:sz w:val="28"/>
                <w:szCs w:val="28"/>
              </w:rPr>
              <w:t>……</w:t>
            </w:r>
            <w:r w:rsidR="005A78FA">
              <w:rPr>
                <w:sz w:val="28"/>
                <w:szCs w:val="28"/>
              </w:rPr>
              <w:t>...</w:t>
            </w:r>
            <w:r w:rsidR="00C5378B">
              <w:rPr>
                <w:sz w:val="28"/>
                <w:szCs w:val="28"/>
              </w:rPr>
              <w:t>.</w:t>
            </w:r>
          </w:p>
        </w:tc>
        <w:tc>
          <w:tcPr>
            <w:tcW w:w="424" w:type="pct"/>
            <w:tcBorders>
              <w:top w:val="nil"/>
              <w:left w:val="nil"/>
              <w:bottom w:val="nil"/>
              <w:right w:val="nil"/>
            </w:tcBorders>
            <w:vAlign w:val="bottom"/>
          </w:tcPr>
          <w:p w:rsidR="00C5378B" w:rsidRPr="000E16EA" w:rsidRDefault="00103907" w:rsidP="006D77DB">
            <w:pPr>
              <w:spacing w:after="0" w:line="240" w:lineRule="auto"/>
              <w:ind w:firstLine="0"/>
              <w:jc w:val="right"/>
              <w:rPr>
                <w:sz w:val="28"/>
                <w:szCs w:val="28"/>
              </w:rPr>
            </w:pPr>
            <w:r>
              <w:rPr>
                <w:sz w:val="28"/>
                <w:szCs w:val="28"/>
              </w:rPr>
              <w:t>5</w:t>
            </w:r>
            <w:r w:rsidR="008D3C56">
              <w:rPr>
                <w:sz w:val="28"/>
                <w:szCs w:val="28"/>
              </w:rPr>
              <w:t>7</w:t>
            </w:r>
          </w:p>
        </w:tc>
      </w:tr>
      <w:tr w:rsidR="00C5378B" w:rsidTr="0053468B">
        <w:tc>
          <w:tcPr>
            <w:tcW w:w="282" w:type="pct"/>
            <w:tcBorders>
              <w:top w:val="nil"/>
              <w:left w:val="nil"/>
              <w:bottom w:val="nil"/>
              <w:right w:val="nil"/>
            </w:tcBorders>
          </w:tcPr>
          <w:p w:rsidR="00C5378B" w:rsidRPr="00902002" w:rsidRDefault="007E5DAB" w:rsidP="0085315C">
            <w:pPr>
              <w:spacing w:after="0" w:line="240" w:lineRule="auto"/>
              <w:ind w:firstLine="0"/>
              <w:jc w:val="left"/>
              <w:rPr>
                <w:sz w:val="28"/>
                <w:szCs w:val="28"/>
              </w:rPr>
            </w:pPr>
            <w:r>
              <w:rPr>
                <w:sz w:val="28"/>
                <w:szCs w:val="28"/>
              </w:rPr>
              <w:t>9</w:t>
            </w:r>
            <w:r w:rsidR="00C5378B" w:rsidRPr="00902002">
              <w:rPr>
                <w:sz w:val="28"/>
                <w:szCs w:val="28"/>
              </w:rPr>
              <w:t>.</w:t>
            </w:r>
          </w:p>
        </w:tc>
        <w:tc>
          <w:tcPr>
            <w:tcW w:w="4294" w:type="pct"/>
            <w:tcBorders>
              <w:top w:val="nil"/>
              <w:left w:val="nil"/>
              <w:bottom w:val="nil"/>
              <w:right w:val="nil"/>
            </w:tcBorders>
          </w:tcPr>
          <w:p w:rsidR="00C5378B" w:rsidRDefault="00103907" w:rsidP="00103907">
            <w:pPr>
              <w:spacing w:after="0" w:line="240" w:lineRule="auto"/>
              <w:ind w:right="-36" w:firstLine="0"/>
              <w:jc w:val="left"/>
              <w:rPr>
                <w:b/>
                <w:sz w:val="28"/>
                <w:szCs w:val="28"/>
              </w:rPr>
            </w:pPr>
            <w:r>
              <w:rPr>
                <w:b/>
                <w:sz w:val="28"/>
                <w:szCs w:val="28"/>
              </w:rPr>
              <w:t>Синченко Н.Б., Кучеренко Н.Т.</w:t>
            </w:r>
            <w:r w:rsidR="00C5378B">
              <w:rPr>
                <w:b/>
                <w:sz w:val="28"/>
                <w:szCs w:val="28"/>
              </w:rPr>
              <w:t xml:space="preserve"> </w:t>
            </w:r>
            <w:r>
              <w:rPr>
                <w:sz w:val="28"/>
                <w:szCs w:val="28"/>
              </w:rPr>
              <w:t>Проблема развития малого предпринимательства в посткризисный период.</w:t>
            </w:r>
            <w:r w:rsidR="00C5378B">
              <w:rPr>
                <w:sz w:val="28"/>
                <w:szCs w:val="28"/>
              </w:rPr>
              <w:t>……</w:t>
            </w:r>
            <w:r w:rsidR="005A78FA">
              <w:rPr>
                <w:sz w:val="28"/>
                <w:szCs w:val="28"/>
              </w:rPr>
              <w:t>………………..</w:t>
            </w:r>
            <w:r w:rsidR="00C5378B">
              <w:rPr>
                <w:sz w:val="28"/>
                <w:szCs w:val="28"/>
              </w:rPr>
              <w:t>.</w:t>
            </w:r>
          </w:p>
        </w:tc>
        <w:tc>
          <w:tcPr>
            <w:tcW w:w="424" w:type="pct"/>
            <w:tcBorders>
              <w:top w:val="nil"/>
              <w:left w:val="nil"/>
              <w:bottom w:val="nil"/>
              <w:right w:val="nil"/>
            </w:tcBorders>
            <w:vAlign w:val="bottom"/>
          </w:tcPr>
          <w:p w:rsidR="00C5378B" w:rsidRPr="000E16EA" w:rsidRDefault="00103907" w:rsidP="006D77DB">
            <w:pPr>
              <w:spacing w:after="0" w:line="240" w:lineRule="auto"/>
              <w:ind w:firstLine="0"/>
              <w:jc w:val="right"/>
              <w:rPr>
                <w:sz w:val="28"/>
                <w:szCs w:val="28"/>
              </w:rPr>
            </w:pPr>
            <w:r>
              <w:rPr>
                <w:sz w:val="28"/>
                <w:szCs w:val="28"/>
              </w:rPr>
              <w:t>6</w:t>
            </w:r>
            <w:r w:rsidR="008D3C56">
              <w:rPr>
                <w:sz w:val="28"/>
                <w:szCs w:val="28"/>
              </w:rPr>
              <w:t>2</w:t>
            </w:r>
          </w:p>
        </w:tc>
      </w:tr>
      <w:tr w:rsidR="00C5378B" w:rsidTr="0053468B">
        <w:tc>
          <w:tcPr>
            <w:tcW w:w="282" w:type="pct"/>
            <w:tcBorders>
              <w:top w:val="nil"/>
              <w:left w:val="nil"/>
              <w:bottom w:val="nil"/>
              <w:right w:val="nil"/>
            </w:tcBorders>
          </w:tcPr>
          <w:p w:rsidR="00C5378B" w:rsidRPr="00902002" w:rsidRDefault="005A78FA" w:rsidP="007E5DAB">
            <w:pPr>
              <w:spacing w:after="0" w:line="240" w:lineRule="auto"/>
              <w:ind w:firstLine="0"/>
              <w:jc w:val="left"/>
              <w:rPr>
                <w:sz w:val="28"/>
                <w:szCs w:val="28"/>
              </w:rPr>
            </w:pPr>
            <w:r>
              <w:rPr>
                <w:sz w:val="28"/>
                <w:szCs w:val="28"/>
              </w:rPr>
              <w:t>1</w:t>
            </w:r>
            <w:r w:rsidR="007E5DAB">
              <w:rPr>
                <w:sz w:val="28"/>
                <w:szCs w:val="28"/>
              </w:rPr>
              <w:t>0</w:t>
            </w:r>
            <w:r w:rsidR="00C5378B" w:rsidRPr="00902002">
              <w:rPr>
                <w:sz w:val="28"/>
                <w:szCs w:val="28"/>
              </w:rPr>
              <w:t>.</w:t>
            </w:r>
          </w:p>
        </w:tc>
        <w:tc>
          <w:tcPr>
            <w:tcW w:w="4294" w:type="pct"/>
            <w:tcBorders>
              <w:top w:val="nil"/>
              <w:left w:val="nil"/>
              <w:bottom w:val="nil"/>
              <w:right w:val="nil"/>
            </w:tcBorders>
          </w:tcPr>
          <w:p w:rsidR="00C5378B" w:rsidRDefault="00103907" w:rsidP="007E5DAB">
            <w:pPr>
              <w:spacing w:after="0" w:line="240" w:lineRule="auto"/>
              <w:ind w:right="-36" w:firstLine="0"/>
              <w:jc w:val="left"/>
              <w:rPr>
                <w:b/>
                <w:sz w:val="28"/>
                <w:szCs w:val="28"/>
              </w:rPr>
            </w:pPr>
            <w:r>
              <w:rPr>
                <w:b/>
                <w:sz w:val="28"/>
                <w:szCs w:val="28"/>
              </w:rPr>
              <w:t>Синченко Н.Б., Сапожков А.Н.</w:t>
            </w:r>
            <w:r w:rsidR="00C5378B">
              <w:rPr>
                <w:b/>
                <w:sz w:val="28"/>
                <w:szCs w:val="28"/>
              </w:rPr>
              <w:t xml:space="preserve"> </w:t>
            </w:r>
            <w:r w:rsidR="007E5DAB">
              <w:rPr>
                <w:sz w:val="28"/>
                <w:szCs w:val="28"/>
              </w:rPr>
              <w:t>Развитие малого предпринимательства в условиях модернизации Российской экономики………………………………………………………………...</w:t>
            </w:r>
          </w:p>
        </w:tc>
        <w:tc>
          <w:tcPr>
            <w:tcW w:w="424" w:type="pct"/>
            <w:tcBorders>
              <w:top w:val="nil"/>
              <w:left w:val="nil"/>
              <w:bottom w:val="nil"/>
              <w:right w:val="nil"/>
            </w:tcBorders>
            <w:vAlign w:val="bottom"/>
          </w:tcPr>
          <w:p w:rsidR="00C5378B" w:rsidRPr="000E16EA" w:rsidRDefault="008D3C56" w:rsidP="006D77DB">
            <w:pPr>
              <w:spacing w:after="0" w:line="240" w:lineRule="auto"/>
              <w:ind w:firstLine="0"/>
              <w:jc w:val="right"/>
              <w:rPr>
                <w:sz w:val="28"/>
                <w:szCs w:val="28"/>
              </w:rPr>
            </w:pPr>
            <w:r>
              <w:rPr>
                <w:sz w:val="28"/>
                <w:szCs w:val="28"/>
              </w:rPr>
              <w:t>69</w:t>
            </w:r>
          </w:p>
        </w:tc>
      </w:tr>
      <w:tr w:rsidR="00C5378B" w:rsidTr="0053468B">
        <w:trPr>
          <w:trHeight w:val="745"/>
        </w:trPr>
        <w:tc>
          <w:tcPr>
            <w:tcW w:w="282" w:type="pct"/>
            <w:tcBorders>
              <w:top w:val="nil"/>
              <w:left w:val="nil"/>
              <w:bottom w:val="nil"/>
              <w:right w:val="nil"/>
            </w:tcBorders>
          </w:tcPr>
          <w:p w:rsidR="00C5378B" w:rsidRPr="00902002" w:rsidRDefault="005A78FA" w:rsidP="007E5DAB">
            <w:pPr>
              <w:spacing w:after="0" w:line="240" w:lineRule="auto"/>
              <w:ind w:firstLine="0"/>
              <w:jc w:val="left"/>
              <w:rPr>
                <w:sz w:val="28"/>
                <w:szCs w:val="28"/>
              </w:rPr>
            </w:pPr>
            <w:r>
              <w:rPr>
                <w:sz w:val="28"/>
                <w:szCs w:val="28"/>
              </w:rPr>
              <w:t>1</w:t>
            </w:r>
            <w:r w:rsidR="007E5DAB">
              <w:rPr>
                <w:sz w:val="28"/>
                <w:szCs w:val="28"/>
              </w:rPr>
              <w:t>1</w:t>
            </w:r>
            <w:r w:rsidR="00C5378B" w:rsidRPr="00902002">
              <w:rPr>
                <w:sz w:val="28"/>
                <w:szCs w:val="28"/>
              </w:rPr>
              <w:t>.</w:t>
            </w:r>
          </w:p>
        </w:tc>
        <w:tc>
          <w:tcPr>
            <w:tcW w:w="4294" w:type="pct"/>
            <w:tcBorders>
              <w:top w:val="nil"/>
              <w:left w:val="nil"/>
              <w:bottom w:val="nil"/>
              <w:right w:val="nil"/>
            </w:tcBorders>
          </w:tcPr>
          <w:p w:rsidR="00C5378B" w:rsidRDefault="007E5DAB" w:rsidP="007E5DAB">
            <w:pPr>
              <w:spacing w:after="0" w:line="240" w:lineRule="auto"/>
              <w:ind w:right="-36" w:firstLine="0"/>
              <w:jc w:val="left"/>
              <w:rPr>
                <w:b/>
                <w:sz w:val="28"/>
                <w:szCs w:val="28"/>
              </w:rPr>
            </w:pPr>
            <w:proofErr w:type="gramStart"/>
            <w:r>
              <w:rPr>
                <w:b/>
                <w:sz w:val="28"/>
                <w:szCs w:val="28"/>
              </w:rPr>
              <w:t>Гробовая</w:t>
            </w:r>
            <w:proofErr w:type="gramEnd"/>
            <w:r>
              <w:rPr>
                <w:b/>
                <w:sz w:val="28"/>
                <w:szCs w:val="28"/>
              </w:rPr>
              <w:t xml:space="preserve"> Л.Г.</w:t>
            </w:r>
            <w:r w:rsidR="00C5378B">
              <w:rPr>
                <w:b/>
                <w:sz w:val="28"/>
                <w:szCs w:val="28"/>
              </w:rPr>
              <w:t xml:space="preserve"> </w:t>
            </w:r>
            <w:r>
              <w:rPr>
                <w:sz w:val="28"/>
                <w:szCs w:val="28"/>
              </w:rPr>
              <w:t>Инновационные технологии и совершенствование потребительских свойств непродовольственных товаров…...</w:t>
            </w:r>
            <w:r w:rsidR="00C5378B">
              <w:rPr>
                <w:sz w:val="28"/>
                <w:szCs w:val="28"/>
              </w:rPr>
              <w:t>……</w:t>
            </w:r>
            <w:r w:rsidR="005A78FA">
              <w:rPr>
                <w:sz w:val="28"/>
                <w:szCs w:val="28"/>
              </w:rPr>
              <w:t>....</w:t>
            </w:r>
            <w:r w:rsidR="00C5378B">
              <w:rPr>
                <w:sz w:val="28"/>
                <w:szCs w:val="28"/>
              </w:rPr>
              <w:t>..</w:t>
            </w:r>
          </w:p>
        </w:tc>
        <w:tc>
          <w:tcPr>
            <w:tcW w:w="424" w:type="pct"/>
            <w:tcBorders>
              <w:top w:val="nil"/>
              <w:left w:val="nil"/>
              <w:bottom w:val="nil"/>
              <w:right w:val="nil"/>
            </w:tcBorders>
            <w:vAlign w:val="bottom"/>
          </w:tcPr>
          <w:p w:rsidR="00C5378B" w:rsidRPr="000E16EA" w:rsidRDefault="007E5DAB" w:rsidP="006D77DB">
            <w:pPr>
              <w:spacing w:after="0" w:line="240" w:lineRule="auto"/>
              <w:ind w:firstLine="0"/>
              <w:jc w:val="right"/>
              <w:rPr>
                <w:sz w:val="28"/>
                <w:szCs w:val="28"/>
              </w:rPr>
            </w:pPr>
            <w:r>
              <w:rPr>
                <w:sz w:val="28"/>
                <w:szCs w:val="28"/>
              </w:rPr>
              <w:t>7</w:t>
            </w:r>
            <w:r w:rsidR="008D3C56">
              <w:rPr>
                <w:sz w:val="28"/>
                <w:szCs w:val="28"/>
              </w:rPr>
              <w:t>8</w:t>
            </w:r>
          </w:p>
        </w:tc>
      </w:tr>
      <w:tr w:rsidR="007E5DAB" w:rsidTr="0053468B">
        <w:trPr>
          <w:trHeight w:val="745"/>
        </w:trPr>
        <w:tc>
          <w:tcPr>
            <w:tcW w:w="282" w:type="pct"/>
            <w:tcBorders>
              <w:top w:val="nil"/>
              <w:left w:val="nil"/>
              <w:bottom w:val="nil"/>
              <w:right w:val="nil"/>
            </w:tcBorders>
          </w:tcPr>
          <w:p w:rsidR="007E5DAB" w:rsidRDefault="007E5DAB" w:rsidP="0085315C">
            <w:pPr>
              <w:spacing w:after="0" w:line="240" w:lineRule="auto"/>
              <w:ind w:firstLine="0"/>
              <w:jc w:val="left"/>
              <w:rPr>
                <w:sz w:val="28"/>
                <w:szCs w:val="28"/>
              </w:rPr>
            </w:pPr>
            <w:r>
              <w:rPr>
                <w:sz w:val="28"/>
                <w:szCs w:val="28"/>
              </w:rPr>
              <w:t>12</w:t>
            </w:r>
          </w:p>
        </w:tc>
        <w:tc>
          <w:tcPr>
            <w:tcW w:w="4294" w:type="pct"/>
            <w:tcBorders>
              <w:top w:val="nil"/>
              <w:left w:val="nil"/>
              <w:bottom w:val="nil"/>
              <w:right w:val="nil"/>
            </w:tcBorders>
          </w:tcPr>
          <w:p w:rsidR="007E5DAB" w:rsidRPr="007E5DAB" w:rsidRDefault="007E5DAB" w:rsidP="007E5DAB">
            <w:pPr>
              <w:spacing w:after="0" w:line="240" w:lineRule="auto"/>
              <w:ind w:right="-36" w:firstLine="0"/>
              <w:jc w:val="left"/>
              <w:rPr>
                <w:sz w:val="28"/>
                <w:szCs w:val="28"/>
              </w:rPr>
            </w:pPr>
            <w:proofErr w:type="gramStart"/>
            <w:r>
              <w:rPr>
                <w:b/>
                <w:sz w:val="28"/>
                <w:szCs w:val="28"/>
              </w:rPr>
              <w:t>Гробовая</w:t>
            </w:r>
            <w:proofErr w:type="gramEnd"/>
            <w:r>
              <w:rPr>
                <w:b/>
                <w:sz w:val="28"/>
                <w:szCs w:val="28"/>
              </w:rPr>
              <w:t xml:space="preserve"> Л.Г. </w:t>
            </w:r>
            <w:r>
              <w:rPr>
                <w:sz w:val="28"/>
                <w:szCs w:val="28"/>
              </w:rPr>
              <w:t>Использование инновационных методов обучения в формировании общих и профессиональных компетенций специалистов……………………………………………………………...</w:t>
            </w:r>
          </w:p>
        </w:tc>
        <w:tc>
          <w:tcPr>
            <w:tcW w:w="424" w:type="pct"/>
            <w:tcBorders>
              <w:top w:val="nil"/>
              <w:left w:val="nil"/>
              <w:bottom w:val="nil"/>
              <w:right w:val="nil"/>
            </w:tcBorders>
            <w:vAlign w:val="bottom"/>
          </w:tcPr>
          <w:p w:rsidR="007E5DAB" w:rsidRDefault="007E5DAB" w:rsidP="006D77DB">
            <w:pPr>
              <w:spacing w:after="0" w:line="240" w:lineRule="auto"/>
              <w:ind w:firstLine="0"/>
              <w:jc w:val="right"/>
              <w:rPr>
                <w:sz w:val="28"/>
                <w:szCs w:val="28"/>
              </w:rPr>
            </w:pPr>
            <w:r>
              <w:rPr>
                <w:sz w:val="28"/>
                <w:szCs w:val="28"/>
              </w:rPr>
              <w:t>89</w:t>
            </w:r>
          </w:p>
        </w:tc>
      </w:tr>
      <w:tr w:rsidR="007E5DAB" w:rsidTr="0053468B">
        <w:trPr>
          <w:trHeight w:val="812"/>
        </w:trPr>
        <w:tc>
          <w:tcPr>
            <w:tcW w:w="282" w:type="pct"/>
            <w:tcBorders>
              <w:top w:val="nil"/>
              <w:left w:val="nil"/>
              <w:bottom w:val="nil"/>
              <w:right w:val="nil"/>
            </w:tcBorders>
          </w:tcPr>
          <w:p w:rsidR="007E5DAB" w:rsidRDefault="007E5DAB" w:rsidP="0085315C">
            <w:pPr>
              <w:spacing w:after="0" w:line="240" w:lineRule="auto"/>
              <w:ind w:firstLine="0"/>
              <w:jc w:val="left"/>
              <w:rPr>
                <w:sz w:val="28"/>
                <w:szCs w:val="28"/>
              </w:rPr>
            </w:pPr>
            <w:r>
              <w:rPr>
                <w:sz w:val="28"/>
                <w:szCs w:val="28"/>
              </w:rPr>
              <w:t>13</w:t>
            </w:r>
          </w:p>
        </w:tc>
        <w:tc>
          <w:tcPr>
            <w:tcW w:w="4294" w:type="pct"/>
            <w:tcBorders>
              <w:top w:val="nil"/>
              <w:left w:val="nil"/>
              <w:bottom w:val="nil"/>
              <w:right w:val="nil"/>
            </w:tcBorders>
          </w:tcPr>
          <w:p w:rsidR="007E5DAB" w:rsidRPr="007E5DAB" w:rsidRDefault="007E5DAB" w:rsidP="007E5DAB">
            <w:pPr>
              <w:spacing w:after="0" w:line="240" w:lineRule="auto"/>
              <w:ind w:right="-36" w:firstLine="0"/>
              <w:jc w:val="left"/>
              <w:rPr>
                <w:sz w:val="28"/>
                <w:szCs w:val="28"/>
              </w:rPr>
            </w:pPr>
            <w:r>
              <w:rPr>
                <w:b/>
                <w:sz w:val="28"/>
                <w:szCs w:val="28"/>
              </w:rPr>
              <w:t xml:space="preserve">Дахно Т.Г., Дахно О.А. </w:t>
            </w:r>
            <w:r>
              <w:rPr>
                <w:sz w:val="28"/>
                <w:szCs w:val="28"/>
              </w:rPr>
              <w:t>Предварительная оценка новых сортов земляники садовой в условиях Камчатского края……………</w:t>
            </w:r>
            <w:r w:rsidR="001929BD">
              <w:rPr>
                <w:sz w:val="28"/>
                <w:szCs w:val="28"/>
              </w:rPr>
              <w:t>.</w:t>
            </w:r>
            <w:r>
              <w:rPr>
                <w:sz w:val="28"/>
                <w:szCs w:val="28"/>
              </w:rPr>
              <w:t>………..</w:t>
            </w:r>
          </w:p>
        </w:tc>
        <w:tc>
          <w:tcPr>
            <w:tcW w:w="424" w:type="pct"/>
            <w:tcBorders>
              <w:top w:val="nil"/>
              <w:left w:val="nil"/>
              <w:bottom w:val="nil"/>
              <w:right w:val="nil"/>
            </w:tcBorders>
            <w:vAlign w:val="bottom"/>
          </w:tcPr>
          <w:p w:rsidR="007E5DAB" w:rsidRDefault="008D3C56" w:rsidP="006D77DB">
            <w:pPr>
              <w:spacing w:after="0" w:line="240" w:lineRule="auto"/>
              <w:ind w:firstLine="0"/>
              <w:jc w:val="right"/>
              <w:rPr>
                <w:sz w:val="28"/>
                <w:szCs w:val="28"/>
              </w:rPr>
            </w:pPr>
            <w:r>
              <w:rPr>
                <w:sz w:val="28"/>
                <w:szCs w:val="28"/>
              </w:rPr>
              <w:t>92</w:t>
            </w:r>
          </w:p>
        </w:tc>
      </w:tr>
      <w:tr w:rsidR="001929BD" w:rsidTr="0053468B">
        <w:trPr>
          <w:trHeight w:val="812"/>
        </w:trPr>
        <w:tc>
          <w:tcPr>
            <w:tcW w:w="282" w:type="pct"/>
            <w:tcBorders>
              <w:top w:val="nil"/>
              <w:left w:val="nil"/>
              <w:bottom w:val="nil"/>
              <w:right w:val="nil"/>
            </w:tcBorders>
          </w:tcPr>
          <w:p w:rsidR="001929BD" w:rsidRDefault="001929BD" w:rsidP="0085315C">
            <w:pPr>
              <w:spacing w:after="0" w:line="240" w:lineRule="auto"/>
              <w:ind w:firstLine="0"/>
              <w:jc w:val="left"/>
              <w:rPr>
                <w:sz w:val="28"/>
                <w:szCs w:val="28"/>
              </w:rPr>
            </w:pPr>
            <w:r>
              <w:rPr>
                <w:sz w:val="28"/>
                <w:szCs w:val="28"/>
              </w:rPr>
              <w:lastRenderedPageBreak/>
              <w:t>14</w:t>
            </w:r>
          </w:p>
        </w:tc>
        <w:tc>
          <w:tcPr>
            <w:tcW w:w="4294" w:type="pct"/>
            <w:tcBorders>
              <w:top w:val="nil"/>
              <w:left w:val="nil"/>
              <w:bottom w:val="nil"/>
              <w:right w:val="nil"/>
            </w:tcBorders>
          </w:tcPr>
          <w:p w:rsidR="001929BD" w:rsidRPr="001929BD" w:rsidRDefault="001929BD" w:rsidP="007E5DAB">
            <w:pPr>
              <w:spacing w:after="0" w:line="240" w:lineRule="auto"/>
              <w:ind w:right="-36" w:firstLine="0"/>
              <w:jc w:val="left"/>
              <w:rPr>
                <w:sz w:val="28"/>
                <w:szCs w:val="28"/>
              </w:rPr>
            </w:pPr>
            <w:r>
              <w:rPr>
                <w:b/>
                <w:sz w:val="28"/>
                <w:szCs w:val="28"/>
              </w:rPr>
              <w:t xml:space="preserve">Лагуткин А.С. </w:t>
            </w:r>
            <w:r>
              <w:rPr>
                <w:sz w:val="28"/>
                <w:szCs w:val="28"/>
              </w:rPr>
              <w:t>Подходы к автоматизации бюджетирования и управленческого учета……………………………………………………</w:t>
            </w:r>
          </w:p>
        </w:tc>
        <w:tc>
          <w:tcPr>
            <w:tcW w:w="424" w:type="pct"/>
            <w:tcBorders>
              <w:top w:val="nil"/>
              <w:left w:val="nil"/>
              <w:bottom w:val="nil"/>
              <w:right w:val="nil"/>
            </w:tcBorders>
            <w:vAlign w:val="bottom"/>
          </w:tcPr>
          <w:p w:rsidR="001929BD" w:rsidRDefault="008D3C56" w:rsidP="006D77DB">
            <w:pPr>
              <w:spacing w:after="0" w:line="240" w:lineRule="auto"/>
              <w:ind w:firstLine="0"/>
              <w:jc w:val="right"/>
              <w:rPr>
                <w:sz w:val="28"/>
                <w:szCs w:val="28"/>
              </w:rPr>
            </w:pPr>
            <w:r>
              <w:rPr>
                <w:sz w:val="28"/>
                <w:szCs w:val="28"/>
              </w:rPr>
              <w:t>96</w:t>
            </w:r>
          </w:p>
        </w:tc>
      </w:tr>
      <w:tr w:rsidR="007E5DAB" w:rsidTr="008D3C56">
        <w:trPr>
          <w:trHeight w:val="580"/>
        </w:trPr>
        <w:tc>
          <w:tcPr>
            <w:tcW w:w="282" w:type="pct"/>
            <w:tcBorders>
              <w:top w:val="nil"/>
              <w:left w:val="nil"/>
              <w:bottom w:val="nil"/>
              <w:right w:val="nil"/>
            </w:tcBorders>
          </w:tcPr>
          <w:p w:rsidR="007E5DAB" w:rsidRDefault="007E5DAB" w:rsidP="008D3C56">
            <w:pPr>
              <w:spacing w:after="0" w:line="240" w:lineRule="auto"/>
              <w:ind w:firstLine="0"/>
              <w:jc w:val="left"/>
              <w:rPr>
                <w:sz w:val="28"/>
                <w:szCs w:val="28"/>
              </w:rPr>
            </w:pPr>
            <w:r>
              <w:rPr>
                <w:sz w:val="28"/>
                <w:szCs w:val="28"/>
              </w:rPr>
              <w:t>1</w:t>
            </w:r>
            <w:r w:rsidR="008D3C56">
              <w:rPr>
                <w:sz w:val="28"/>
                <w:szCs w:val="28"/>
              </w:rPr>
              <w:t>5</w:t>
            </w:r>
          </w:p>
        </w:tc>
        <w:tc>
          <w:tcPr>
            <w:tcW w:w="4294" w:type="pct"/>
            <w:tcBorders>
              <w:top w:val="nil"/>
              <w:left w:val="nil"/>
              <w:bottom w:val="nil"/>
              <w:right w:val="nil"/>
            </w:tcBorders>
          </w:tcPr>
          <w:p w:rsidR="007E5DAB" w:rsidRPr="007E5DAB" w:rsidRDefault="007E5DAB" w:rsidP="007E5DAB">
            <w:pPr>
              <w:spacing w:after="0" w:line="240" w:lineRule="auto"/>
              <w:ind w:right="-36" w:firstLine="0"/>
              <w:jc w:val="left"/>
              <w:rPr>
                <w:sz w:val="28"/>
                <w:szCs w:val="28"/>
              </w:rPr>
            </w:pPr>
            <w:r>
              <w:rPr>
                <w:b/>
                <w:sz w:val="28"/>
                <w:szCs w:val="28"/>
              </w:rPr>
              <w:t xml:space="preserve">Липатова О.Д. </w:t>
            </w:r>
            <w:r>
              <w:rPr>
                <w:sz w:val="28"/>
                <w:szCs w:val="28"/>
              </w:rPr>
              <w:t>Маркетинговые исследования банковских услуг……</w:t>
            </w:r>
          </w:p>
        </w:tc>
        <w:tc>
          <w:tcPr>
            <w:tcW w:w="424" w:type="pct"/>
            <w:tcBorders>
              <w:top w:val="nil"/>
              <w:left w:val="nil"/>
              <w:bottom w:val="nil"/>
              <w:right w:val="nil"/>
            </w:tcBorders>
            <w:vAlign w:val="bottom"/>
          </w:tcPr>
          <w:p w:rsidR="007E5DAB" w:rsidRDefault="008D3C56" w:rsidP="006D77DB">
            <w:pPr>
              <w:spacing w:after="0" w:line="240" w:lineRule="auto"/>
              <w:ind w:firstLine="0"/>
              <w:jc w:val="right"/>
              <w:rPr>
                <w:sz w:val="28"/>
                <w:szCs w:val="28"/>
              </w:rPr>
            </w:pPr>
            <w:r>
              <w:rPr>
                <w:sz w:val="28"/>
                <w:szCs w:val="28"/>
              </w:rPr>
              <w:t>103</w:t>
            </w:r>
          </w:p>
        </w:tc>
      </w:tr>
      <w:tr w:rsidR="007E5DAB" w:rsidTr="0053468B">
        <w:trPr>
          <w:trHeight w:val="745"/>
        </w:trPr>
        <w:tc>
          <w:tcPr>
            <w:tcW w:w="282" w:type="pct"/>
            <w:tcBorders>
              <w:top w:val="nil"/>
              <w:left w:val="nil"/>
              <w:bottom w:val="nil"/>
              <w:right w:val="nil"/>
            </w:tcBorders>
          </w:tcPr>
          <w:p w:rsidR="007E5DAB" w:rsidRDefault="008D3C56" w:rsidP="0085315C">
            <w:pPr>
              <w:spacing w:after="0" w:line="240" w:lineRule="auto"/>
              <w:ind w:firstLine="0"/>
              <w:jc w:val="left"/>
              <w:rPr>
                <w:sz w:val="28"/>
                <w:szCs w:val="28"/>
              </w:rPr>
            </w:pPr>
            <w:r>
              <w:rPr>
                <w:sz w:val="28"/>
                <w:szCs w:val="28"/>
              </w:rPr>
              <w:t>16</w:t>
            </w:r>
          </w:p>
        </w:tc>
        <w:tc>
          <w:tcPr>
            <w:tcW w:w="4294" w:type="pct"/>
            <w:tcBorders>
              <w:top w:val="nil"/>
              <w:left w:val="nil"/>
              <w:bottom w:val="nil"/>
              <w:right w:val="nil"/>
            </w:tcBorders>
          </w:tcPr>
          <w:p w:rsidR="007E5DAB" w:rsidRPr="007E5DAB" w:rsidRDefault="007E5DAB" w:rsidP="007E5DAB">
            <w:pPr>
              <w:spacing w:after="0" w:line="240" w:lineRule="auto"/>
              <w:ind w:right="-36" w:firstLine="0"/>
              <w:jc w:val="left"/>
              <w:rPr>
                <w:sz w:val="28"/>
                <w:szCs w:val="28"/>
              </w:rPr>
            </w:pPr>
            <w:r>
              <w:rPr>
                <w:b/>
                <w:sz w:val="28"/>
                <w:szCs w:val="28"/>
              </w:rPr>
              <w:t xml:space="preserve">Рогалева Н.Л. </w:t>
            </w:r>
            <w:r>
              <w:rPr>
                <w:sz w:val="28"/>
                <w:szCs w:val="28"/>
              </w:rPr>
              <w:t>Современный механизм конкуренции розничной торговли…………………………………………………………………….</w:t>
            </w:r>
          </w:p>
        </w:tc>
        <w:tc>
          <w:tcPr>
            <w:tcW w:w="424" w:type="pct"/>
            <w:tcBorders>
              <w:top w:val="nil"/>
              <w:left w:val="nil"/>
              <w:bottom w:val="nil"/>
              <w:right w:val="nil"/>
            </w:tcBorders>
            <w:vAlign w:val="bottom"/>
          </w:tcPr>
          <w:p w:rsidR="007E5DAB" w:rsidRDefault="008D3C56" w:rsidP="006D77DB">
            <w:pPr>
              <w:spacing w:after="0" w:line="240" w:lineRule="auto"/>
              <w:ind w:firstLine="0"/>
              <w:jc w:val="right"/>
              <w:rPr>
                <w:sz w:val="28"/>
                <w:szCs w:val="28"/>
              </w:rPr>
            </w:pPr>
            <w:r>
              <w:rPr>
                <w:sz w:val="28"/>
                <w:szCs w:val="28"/>
              </w:rPr>
              <w:t>107</w:t>
            </w:r>
          </w:p>
        </w:tc>
      </w:tr>
      <w:tr w:rsidR="007E5DAB" w:rsidTr="0053468B">
        <w:trPr>
          <w:trHeight w:val="745"/>
        </w:trPr>
        <w:tc>
          <w:tcPr>
            <w:tcW w:w="282" w:type="pct"/>
            <w:tcBorders>
              <w:top w:val="nil"/>
              <w:left w:val="nil"/>
              <w:bottom w:val="nil"/>
              <w:right w:val="nil"/>
            </w:tcBorders>
          </w:tcPr>
          <w:p w:rsidR="007E5DAB" w:rsidRDefault="008D3C56" w:rsidP="0085315C">
            <w:pPr>
              <w:spacing w:after="0" w:line="240" w:lineRule="auto"/>
              <w:ind w:firstLine="0"/>
              <w:jc w:val="left"/>
              <w:rPr>
                <w:sz w:val="28"/>
                <w:szCs w:val="28"/>
              </w:rPr>
            </w:pPr>
            <w:r>
              <w:rPr>
                <w:sz w:val="28"/>
                <w:szCs w:val="28"/>
              </w:rPr>
              <w:t>17</w:t>
            </w:r>
          </w:p>
        </w:tc>
        <w:tc>
          <w:tcPr>
            <w:tcW w:w="4294" w:type="pct"/>
            <w:tcBorders>
              <w:top w:val="nil"/>
              <w:left w:val="nil"/>
              <w:bottom w:val="nil"/>
              <w:right w:val="nil"/>
            </w:tcBorders>
          </w:tcPr>
          <w:p w:rsidR="007E5DAB" w:rsidRPr="00E26B71" w:rsidRDefault="00E26B71" w:rsidP="007E5DAB">
            <w:pPr>
              <w:spacing w:after="0" w:line="240" w:lineRule="auto"/>
              <w:ind w:right="-36" w:firstLine="0"/>
              <w:jc w:val="left"/>
              <w:rPr>
                <w:sz w:val="28"/>
                <w:szCs w:val="28"/>
              </w:rPr>
            </w:pPr>
            <w:r>
              <w:rPr>
                <w:b/>
                <w:sz w:val="28"/>
                <w:szCs w:val="28"/>
              </w:rPr>
              <w:t xml:space="preserve">Рогалева Н.Л. </w:t>
            </w:r>
            <w:r>
              <w:rPr>
                <w:sz w:val="28"/>
                <w:szCs w:val="28"/>
              </w:rPr>
              <w:t>Технология маркетинговых исследований оценки имиджа организаций………………………………………………………</w:t>
            </w:r>
          </w:p>
        </w:tc>
        <w:tc>
          <w:tcPr>
            <w:tcW w:w="424" w:type="pct"/>
            <w:tcBorders>
              <w:top w:val="nil"/>
              <w:left w:val="nil"/>
              <w:bottom w:val="nil"/>
              <w:right w:val="nil"/>
            </w:tcBorders>
            <w:vAlign w:val="bottom"/>
          </w:tcPr>
          <w:p w:rsidR="007E5DAB" w:rsidRDefault="00E26B71" w:rsidP="006D77DB">
            <w:pPr>
              <w:spacing w:after="0" w:line="240" w:lineRule="auto"/>
              <w:ind w:firstLine="0"/>
              <w:jc w:val="right"/>
              <w:rPr>
                <w:sz w:val="28"/>
                <w:szCs w:val="28"/>
              </w:rPr>
            </w:pPr>
            <w:r>
              <w:rPr>
                <w:sz w:val="28"/>
                <w:szCs w:val="28"/>
              </w:rPr>
              <w:t>11</w:t>
            </w:r>
            <w:r w:rsidR="008D3C56">
              <w:rPr>
                <w:sz w:val="28"/>
                <w:szCs w:val="28"/>
              </w:rPr>
              <w:t>2</w:t>
            </w:r>
          </w:p>
        </w:tc>
      </w:tr>
      <w:tr w:rsidR="007E5DAB" w:rsidTr="0053468B">
        <w:trPr>
          <w:trHeight w:val="745"/>
        </w:trPr>
        <w:tc>
          <w:tcPr>
            <w:tcW w:w="282" w:type="pct"/>
            <w:tcBorders>
              <w:top w:val="nil"/>
              <w:left w:val="nil"/>
              <w:bottom w:val="nil"/>
              <w:right w:val="nil"/>
            </w:tcBorders>
          </w:tcPr>
          <w:p w:rsidR="007E5DAB" w:rsidRDefault="007E5DAB" w:rsidP="008D3C56">
            <w:pPr>
              <w:spacing w:after="0" w:line="240" w:lineRule="auto"/>
              <w:ind w:firstLine="0"/>
              <w:jc w:val="left"/>
              <w:rPr>
                <w:sz w:val="28"/>
                <w:szCs w:val="28"/>
              </w:rPr>
            </w:pPr>
            <w:r>
              <w:rPr>
                <w:sz w:val="28"/>
                <w:szCs w:val="28"/>
              </w:rPr>
              <w:t>1</w:t>
            </w:r>
            <w:r w:rsidR="008D3C56">
              <w:rPr>
                <w:sz w:val="28"/>
                <w:szCs w:val="28"/>
              </w:rPr>
              <w:t>8</w:t>
            </w:r>
          </w:p>
        </w:tc>
        <w:tc>
          <w:tcPr>
            <w:tcW w:w="4294" w:type="pct"/>
            <w:tcBorders>
              <w:top w:val="nil"/>
              <w:left w:val="nil"/>
              <w:bottom w:val="nil"/>
              <w:right w:val="nil"/>
            </w:tcBorders>
          </w:tcPr>
          <w:p w:rsidR="007E5DAB" w:rsidRPr="00E26B71" w:rsidRDefault="00E26B71" w:rsidP="007E5DAB">
            <w:pPr>
              <w:spacing w:after="0" w:line="240" w:lineRule="auto"/>
              <w:ind w:right="-36" w:firstLine="0"/>
              <w:jc w:val="left"/>
              <w:rPr>
                <w:sz w:val="28"/>
                <w:szCs w:val="28"/>
              </w:rPr>
            </w:pPr>
            <w:r>
              <w:rPr>
                <w:b/>
                <w:sz w:val="28"/>
                <w:szCs w:val="28"/>
              </w:rPr>
              <w:t xml:space="preserve">Сосновская Т.Н., Колмакова А.Н. </w:t>
            </w:r>
            <w:r>
              <w:rPr>
                <w:sz w:val="28"/>
                <w:szCs w:val="28"/>
              </w:rPr>
              <w:t>Проблемы и пути совершенствования страхования сельскохозяйственных формирований в Камчатском крае……………………………………….</w:t>
            </w:r>
          </w:p>
        </w:tc>
        <w:tc>
          <w:tcPr>
            <w:tcW w:w="424" w:type="pct"/>
            <w:tcBorders>
              <w:top w:val="nil"/>
              <w:left w:val="nil"/>
              <w:bottom w:val="nil"/>
              <w:right w:val="nil"/>
            </w:tcBorders>
            <w:vAlign w:val="bottom"/>
          </w:tcPr>
          <w:p w:rsidR="007E5DAB" w:rsidRDefault="00E26B71" w:rsidP="006D77DB">
            <w:pPr>
              <w:spacing w:after="0" w:line="240" w:lineRule="auto"/>
              <w:ind w:firstLine="0"/>
              <w:jc w:val="right"/>
              <w:rPr>
                <w:sz w:val="28"/>
                <w:szCs w:val="28"/>
              </w:rPr>
            </w:pPr>
            <w:r>
              <w:rPr>
                <w:sz w:val="28"/>
                <w:szCs w:val="28"/>
              </w:rPr>
              <w:t>11</w:t>
            </w:r>
            <w:r w:rsidR="008D3C56">
              <w:rPr>
                <w:sz w:val="28"/>
                <w:szCs w:val="28"/>
              </w:rPr>
              <w:t>6</w:t>
            </w:r>
          </w:p>
        </w:tc>
      </w:tr>
      <w:tr w:rsidR="007E5DAB" w:rsidTr="0053468B">
        <w:trPr>
          <w:trHeight w:val="745"/>
        </w:trPr>
        <w:tc>
          <w:tcPr>
            <w:tcW w:w="282" w:type="pct"/>
            <w:tcBorders>
              <w:top w:val="nil"/>
              <w:left w:val="nil"/>
              <w:bottom w:val="nil"/>
              <w:right w:val="nil"/>
            </w:tcBorders>
          </w:tcPr>
          <w:p w:rsidR="007E5DAB" w:rsidRDefault="007E5DAB" w:rsidP="008D3C56">
            <w:pPr>
              <w:spacing w:after="0" w:line="240" w:lineRule="auto"/>
              <w:ind w:firstLine="0"/>
              <w:jc w:val="left"/>
              <w:rPr>
                <w:sz w:val="28"/>
                <w:szCs w:val="28"/>
              </w:rPr>
            </w:pPr>
            <w:r>
              <w:rPr>
                <w:sz w:val="28"/>
                <w:szCs w:val="28"/>
              </w:rPr>
              <w:t>1</w:t>
            </w:r>
            <w:r w:rsidR="008D3C56">
              <w:rPr>
                <w:sz w:val="28"/>
                <w:szCs w:val="28"/>
              </w:rPr>
              <w:t>9</w:t>
            </w:r>
          </w:p>
        </w:tc>
        <w:tc>
          <w:tcPr>
            <w:tcW w:w="4294" w:type="pct"/>
            <w:tcBorders>
              <w:top w:val="nil"/>
              <w:left w:val="nil"/>
              <w:bottom w:val="nil"/>
              <w:right w:val="nil"/>
            </w:tcBorders>
          </w:tcPr>
          <w:p w:rsidR="007E5DAB" w:rsidRPr="00E26B71" w:rsidRDefault="00E26B71" w:rsidP="007E5DAB">
            <w:pPr>
              <w:spacing w:after="0" w:line="240" w:lineRule="auto"/>
              <w:ind w:right="-36" w:firstLine="0"/>
              <w:jc w:val="left"/>
              <w:rPr>
                <w:sz w:val="28"/>
                <w:szCs w:val="28"/>
              </w:rPr>
            </w:pPr>
            <w:r>
              <w:rPr>
                <w:b/>
                <w:sz w:val="28"/>
                <w:szCs w:val="28"/>
              </w:rPr>
              <w:t xml:space="preserve">Гордусенко Е.В. </w:t>
            </w:r>
            <w:r>
              <w:rPr>
                <w:sz w:val="28"/>
                <w:szCs w:val="28"/>
              </w:rPr>
              <w:t>Методы и оценка эффективности государственной поддержки сельского хозяйства Камчатского края……………………..</w:t>
            </w:r>
          </w:p>
        </w:tc>
        <w:tc>
          <w:tcPr>
            <w:tcW w:w="424" w:type="pct"/>
            <w:tcBorders>
              <w:top w:val="nil"/>
              <w:left w:val="nil"/>
              <w:bottom w:val="nil"/>
              <w:right w:val="nil"/>
            </w:tcBorders>
            <w:vAlign w:val="bottom"/>
          </w:tcPr>
          <w:p w:rsidR="007E5DAB" w:rsidRDefault="00E26B71" w:rsidP="006D77DB">
            <w:pPr>
              <w:spacing w:after="0" w:line="240" w:lineRule="auto"/>
              <w:ind w:firstLine="0"/>
              <w:jc w:val="right"/>
              <w:rPr>
                <w:sz w:val="28"/>
                <w:szCs w:val="28"/>
              </w:rPr>
            </w:pPr>
            <w:r>
              <w:rPr>
                <w:sz w:val="28"/>
                <w:szCs w:val="28"/>
              </w:rPr>
              <w:t>12</w:t>
            </w:r>
            <w:r w:rsidR="008D3C56">
              <w:rPr>
                <w:sz w:val="28"/>
                <w:szCs w:val="28"/>
              </w:rPr>
              <w:t>1</w:t>
            </w:r>
          </w:p>
        </w:tc>
      </w:tr>
      <w:tr w:rsidR="007E5DAB" w:rsidTr="0053468B">
        <w:trPr>
          <w:trHeight w:val="745"/>
        </w:trPr>
        <w:tc>
          <w:tcPr>
            <w:tcW w:w="282" w:type="pct"/>
            <w:tcBorders>
              <w:top w:val="nil"/>
              <w:left w:val="nil"/>
              <w:bottom w:val="nil"/>
              <w:right w:val="nil"/>
            </w:tcBorders>
          </w:tcPr>
          <w:p w:rsidR="007E5DAB" w:rsidRDefault="008D3C56" w:rsidP="0085315C">
            <w:pPr>
              <w:spacing w:after="0" w:line="240" w:lineRule="auto"/>
              <w:ind w:firstLine="0"/>
              <w:jc w:val="left"/>
              <w:rPr>
                <w:sz w:val="28"/>
                <w:szCs w:val="28"/>
              </w:rPr>
            </w:pPr>
            <w:r>
              <w:rPr>
                <w:sz w:val="28"/>
                <w:szCs w:val="28"/>
              </w:rPr>
              <w:t>20</w:t>
            </w:r>
          </w:p>
        </w:tc>
        <w:tc>
          <w:tcPr>
            <w:tcW w:w="4294" w:type="pct"/>
            <w:tcBorders>
              <w:top w:val="nil"/>
              <w:left w:val="nil"/>
              <w:bottom w:val="nil"/>
              <w:right w:val="nil"/>
            </w:tcBorders>
          </w:tcPr>
          <w:p w:rsidR="007E5DAB" w:rsidRPr="00E26B71" w:rsidRDefault="00E26B71" w:rsidP="007E5DAB">
            <w:pPr>
              <w:spacing w:after="0" w:line="240" w:lineRule="auto"/>
              <w:ind w:right="-36" w:firstLine="0"/>
              <w:jc w:val="left"/>
              <w:rPr>
                <w:sz w:val="28"/>
                <w:szCs w:val="28"/>
              </w:rPr>
            </w:pPr>
            <w:r>
              <w:rPr>
                <w:b/>
                <w:sz w:val="28"/>
                <w:szCs w:val="28"/>
              </w:rPr>
              <w:t xml:space="preserve">Стружкина Т.М., Кочнева М.Б. </w:t>
            </w:r>
            <w:r>
              <w:rPr>
                <w:sz w:val="28"/>
                <w:szCs w:val="28"/>
              </w:rPr>
              <w:t>Проблема белка в Камчатском крае…………………………………………………………………………</w:t>
            </w:r>
          </w:p>
        </w:tc>
        <w:tc>
          <w:tcPr>
            <w:tcW w:w="424" w:type="pct"/>
            <w:tcBorders>
              <w:top w:val="nil"/>
              <w:left w:val="nil"/>
              <w:bottom w:val="nil"/>
              <w:right w:val="nil"/>
            </w:tcBorders>
            <w:vAlign w:val="bottom"/>
          </w:tcPr>
          <w:p w:rsidR="007E5DAB" w:rsidRDefault="00E26B71" w:rsidP="006D77DB">
            <w:pPr>
              <w:spacing w:after="0" w:line="240" w:lineRule="auto"/>
              <w:ind w:firstLine="0"/>
              <w:jc w:val="right"/>
              <w:rPr>
                <w:sz w:val="28"/>
                <w:szCs w:val="28"/>
              </w:rPr>
            </w:pPr>
            <w:r>
              <w:rPr>
                <w:sz w:val="28"/>
                <w:szCs w:val="28"/>
              </w:rPr>
              <w:t>12</w:t>
            </w:r>
            <w:r w:rsidR="008D3C56">
              <w:rPr>
                <w:sz w:val="28"/>
                <w:szCs w:val="28"/>
              </w:rPr>
              <w:t>5</w:t>
            </w:r>
          </w:p>
        </w:tc>
      </w:tr>
      <w:tr w:rsidR="00C5378B" w:rsidTr="0053468B">
        <w:trPr>
          <w:trHeight w:val="1133"/>
        </w:trPr>
        <w:tc>
          <w:tcPr>
            <w:tcW w:w="4576" w:type="pct"/>
            <w:gridSpan w:val="2"/>
            <w:tcBorders>
              <w:top w:val="nil"/>
              <w:left w:val="nil"/>
              <w:bottom w:val="nil"/>
              <w:right w:val="nil"/>
            </w:tcBorders>
          </w:tcPr>
          <w:p w:rsidR="00C5378B" w:rsidRDefault="00C5378B" w:rsidP="00E26B71">
            <w:pPr>
              <w:spacing w:before="240" w:line="240" w:lineRule="auto"/>
              <w:ind w:firstLine="0"/>
              <w:jc w:val="left"/>
              <w:rPr>
                <w:b/>
                <w:sz w:val="28"/>
                <w:szCs w:val="28"/>
              </w:rPr>
            </w:pPr>
            <w:r w:rsidRPr="00CA6532">
              <w:rPr>
                <w:b/>
                <w:sz w:val="28"/>
                <w:szCs w:val="28"/>
              </w:rPr>
              <w:t xml:space="preserve">Секция. </w:t>
            </w:r>
            <w:r w:rsidR="00E26B71">
              <w:rPr>
                <w:b/>
                <w:sz w:val="28"/>
                <w:szCs w:val="28"/>
              </w:rPr>
              <w:t>ФОРМИРОВАНИЕ ПРАВОСОЗНАНИЯ МОЛОДЕЖИ КАК ФАКТОР ПРОТИВОДЕЙСТВИЯ КОРРУПЦИИ</w:t>
            </w:r>
          </w:p>
        </w:tc>
        <w:tc>
          <w:tcPr>
            <w:tcW w:w="424" w:type="pct"/>
            <w:tcBorders>
              <w:top w:val="nil"/>
              <w:left w:val="nil"/>
              <w:bottom w:val="nil"/>
              <w:right w:val="nil"/>
            </w:tcBorders>
          </w:tcPr>
          <w:p w:rsidR="00C5378B" w:rsidRPr="000E16EA" w:rsidRDefault="00C5378B" w:rsidP="0085315C">
            <w:pPr>
              <w:spacing w:after="0" w:line="240" w:lineRule="auto"/>
              <w:ind w:firstLine="0"/>
              <w:jc w:val="left"/>
              <w:rPr>
                <w:sz w:val="28"/>
                <w:szCs w:val="28"/>
              </w:rPr>
            </w:pPr>
          </w:p>
        </w:tc>
      </w:tr>
      <w:tr w:rsidR="00C5378B" w:rsidTr="0053468B">
        <w:tc>
          <w:tcPr>
            <w:tcW w:w="282" w:type="pct"/>
            <w:tcBorders>
              <w:top w:val="nil"/>
              <w:left w:val="nil"/>
              <w:bottom w:val="nil"/>
              <w:right w:val="nil"/>
            </w:tcBorders>
          </w:tcPr>
          <w:p w:rsidR="00C5378B" w:rsidRPr="00902002" w:rsidRDefault="00E26B71" w:rsidP="008D3C56">
            <w:pPr>
              <w:spacing w:after="0" w:line="240" w:lineRule="auto"/>
              <w:ind w:firstLine="0"/>
              <w:jc w:val="left"/>
              <w:rPr>
                <w:sz w:val="28"/>
                <w:szCs w:val="28"/>
              </w:rPr>
            </w:pPr>
            <w:r>
              <w:rPr>
                <w:sz w:val="28"/>
                <w:szCs w:val="28"/>
              </w:rPr>
              <w:t>2</w:t>
            </w:r>
            <w:r w:rsidR="008D3C56">
              <w:rPr>
                <w:sz w:val="28"/>
                <w:szCs w:val="28"/>
              </w:rPr>
              <w:t>1</w:t>
            </w:r>
            <w:r w:rsidR="00C5378B" w:rsidRPr="00902002">
              <w:rPr>
                <w:sz w:val="28"/>
                <w:szCs w:val="28"/>
              </w:rPr>
              <w:t>.</w:t>
            </w:r>
          </w:p>
        </w:tc>
        <w:tc>
          <w:tcPr>
            <w:tcW w:w="4294" w:type="pct"/>
            <w:tcBorders>
              <w:top w:val="nil"/>
              <w:left w:val="nil"/>
              <w:bottom w:val="nil"/>
              <w:right w:val="nil"/>
            </w:tcBorders>
          </w:tcPr>
          <w:p w:rsidR="00C5378B" w:rsidRDefault="00C5378B" w:rsidP="00E26B71">
            <w:pPr>
              <w:spacing w:after="0" w:line="240" w:lineRule="auto"/>
              <w:ind w:right="-37" w:firstLine="0"/>
              <w:jc w:val="left"/>
              <w:rPr>
                <w:b/>
                <w:sz w:val="28"/>
                <w:szCs w:val="28"/>
              </w:rPr>
            </w:pPr>
            <w:r>
              <w:rPr>
                <w:b/>
                <w:sz w:val="28"/>
                <w:szCs w:val="28"/>
              </w:rPr>
              <w:t xml:space="preserve">Буймова А.Н. </w:t>
            </w:r>
            <w:r w:rsidR="00E26B71">
              <w:rPr>
                <w:sz w:val="28"/>
                <w:szCs w:val="28"/>
              </w:rPr>
              <w:t>Правовая природа обязательной доли в наследстве по завещанию…………………………………….</w:t>
            </w:r>
            <w:r>
              <w:rPr>
                <w:sz w:val="28"/>
                <w:szCs w:val="28"/>
              </w:rPr>
              <w:t>………</w:t>
            </w:r>
            <w:r w:rsidR="005A78FA">
              <w:rPr>
                <w:sz w:val="28"/>
                <w:szCs w:val="28"/>
              </w:rPr>
              <w:t>………………..….</w:t>
            </w:r>
          </w:p>
        </w:tc>
        <w:tc>
          <w:tcPr>
            <w:tcW w:w="424" w:type="pct"/>
            <w:tcBorders>
              <w:top w:val="nil"/>
              <w:left w:val="nil"/>
              <w:bottom w:val="nil"/>
              <w:right w:val="nil"/>
            </w:tcBorders>
            <w:vAlign w:val="bottom"/>
          </w:tcPr>
          <w:p w:rsidR="00C5378B" w:rsidRPr="000E16EA" w:rsidRDefault="000E16EA" w:rsidP="00E26B71">
            <w:pPr>
              <w:spacing w:after="0" w:line="240" w:lineRule="auto"/>
              <w:ind w:firstLine="0"/>
              <w:jc w:val="right"/>
              <w:rPr>
                <w:sz w:val="28"/>
                <w:szCs w:val="28"/>
              </w:rPr>
            </w:pPr>
            <w:r w:rsidRPr="000E16EA">
              <w:rPr>
                <w:sz w:val="28"/>
                <w:szCs w:val="28"/>
              </w:rPr>
              <w:t>1</w:t>
            </w:r>
            <w:r w:rsidR="00E26B71">
              <w:rPr>
                <w:sz w:val="28"/>
                <w:szCs w:val="28"/>
              </w:rPr>
              <w:t>2</w:t>
            </w:r>
            <w:r w:rsidR="008D3C56">
              <w:rPr>
                <w:sz w:val="28"/>
                <w:szCs w:val="28"/>
              </w:rPr>
              <w:t>8</w:t>
            </w:r>
          </w:p>
        </w:tc>
      </w:tr>
      <w:tr w:rsidR="00C5378B" w:rsidTr="0053468B">
        <w:tc>
          <w:tcPr>
            <w:tcW w:w="282" w:type="pct"/>
            <w:tcBorders>
              <w:top w:val="nil"/>
              <w:left w:val="nil"/>
              <w:bottom w:val="nil"/>
              <w:right w:val="nil"/>
            </w:tcBorders>
          </w:tcPr>
          <w:p w:rsidR="00C5378B" w:rsidRPr="00902002" w:rsidRDefault="00E26B71" w:rsidP="008D3C56">
            <w:pPr>
              <w:spacing w:after="0" w:line="240" w:lineRule="auto"/>
              <w:ind w:firstLine="0"/>
              <w:jc w:val="left"/>
              <w:rPr>
                <w:sz w:val="28"/>
                <w:szCs w:val="28"/>
              </w:rPr>
            </w:pPr>
            <w:r>
              <w:rPr>
                <w:sz w:val="28"/>
                <w:szCs w:val="28"/>
              </w:rPr>
              <w:t>2</w:t>
            </w:r>
            <w:r w:rsidR="008D3C56">
              <w:rPr>
                <w:sz w:val="28"/>
                <w:szCs w:val="28"/>
              </w:rPr>
              <w:t>2</w:t>
            </w:r>
            <w:r w:rsidR="00C5378B" w:rsidRPr="00902002">
              <w:rPr>
                <w:sz w:val="28"/>
                <w:szCs w:val="28"/>
              </w:rPr>
              <w:t>.</w:t>
            </w:r>
          </w:p>
        </w:tc>
        <w:tc>
          <w:tcPr>
            <w:tcW w:w="4294" w:type="pct"/>
            <w:tcBorders>
              <w:top w:val="nil"/>
              <w:left w:val="nil"/>
              <w:bottom w:val="nil"/>
              <w:right w:val="nil"/>
            </w:tcBorders>
          </w:tcPr>
          <w:p w:rsidR="00C5378B" w:rsidRDefault="00E26B71" w:rsidP="006C0C71">
            <w:pPr>
              <w:spacing w:after="0" w:line="240" w:lineRule="auto"/>
              <w:ind w:right="-37" w:firstLine="0"/>
              <w:jc w:val="left"/>
              <w:rPr>
                <w:b/>
                <w:sz w:val="28"/>
                <w:szCs w:val="28"/>
              </w:rPr>
            </w:pPr>
            <w:r>
              <w:rPr>
                <w:b/>
                <w:sz w:val="28"/>
                <w:szCs w:val="28"/>
              </w:rPr>
              <w:t xml:space="preserve">Гореявчева Е.А. </w:t>
            </w:r>
            <w:r>
              <w:rPr>
                <w:sz w:val="28"/>
                <w:szCs w:val="28"/>
              </w:rPr>
              <w:t>К вопросу о соотношении незаключенного и недействительного договоров……………</w:t>
            </w:r>
            <w:r w:rsidR="00C5378B">
              <w:rPr>
                <w:sz w:val="28"/>
                <w:szCs w:val="28"/>
              </w:rPr>
              <w:t>………………</w:t>
            </w:r>
            <w:r w:rsidR="006C0C71">
              <w:rPr>
                <w:sz w:val="28"/>
                <w:szCs w:val="28"/>
              </w:rPr>
              <w:t>………..</w:t>
            </w:r>
            <w:r w:rsidR="00C5378B">
              <w:rPr>
                <w:sz w:val="28"/>
                <w:szCs w:val="28"/>
              </w:rPr>
              <w:t>…</w:t>
            </w:r>
            <w:r w:rsidR="005A78FA">
              <w:rPr>
                <w:sz w:val="28"/>
                <w:szCs w:val="28"/>
              </w:rPr>
              <w:t>..</w:t>
            </w:r>
            <w:r w:rsidR="00C5378B">
              <w:rPr>
                <w:sz w:val="28"/>
                <w:szCs w:val="28"/>
              </w:rPr>
              <w:t>.....</w:t>
            </w:r>
          </w:p>
        </w:tc>
        <w:tc>
          <w:tcPr>
            <w:tcW w:w="424" w:type="pct"/>
            <w:tcBorders>
              <w:top w:val="nil"/>
              <w:left w:val="nil"/>
              <w:bottom w:val="nil"/>
              <w:right w:val="nil"/>
            </w:tcBorders>
            <w:vAlign w:val="bottom"/>
          </w:tcPr>
          <w:p w:rsidR="00C5378B" w:rsidRPr="000E16EA" w:rsidRDefault="000E16EA" w:rsidP="00E26B71">
            <w:pPr>
              <w:spacing w:after="0" w:line="240" w:lineRule="auto"/>
              <w:ind w:firstLine="0"/>
              <w:jc w:val="right"/>
              <w:rPr>
                <w:sz w:val="28"/>
                <w:szCs w:val="28"/>
              </w:rPr>
            </w:pPr>
            <w:r w:rsidRPr="000E16EA">
              <w:rPr>
                <w:sz w:val="28"/>
                <w:szCs w:val="28"/>
              </w:rPr>
              <w:t>1</w:t>
            </w:r>
            <w:r w:rsidR="00E26B71">
              <w:rPr>
                <w:sz w:val="28"/>
                <w:szCs w:val="28"/>
              </w:rPr>
              <w:t>3</w:t>
            </w:r>
            <w:r w:rsidR="008D3C56">
              <w:rPr>
                <w:sz w:val="28"/>
                <w:szCs w:val="28"/>
              </w:rPr>
              <w:t>8</w:t>
            </w:r>
          </w:p>
        </w:tc>
      </w:tr>
      <w:tr w:rsidR="00C5378B" w:rsidTr="0053468B">
        <w:tc>
          <w:tcPr>
            <w:tcW w:w="282" w:type="pct"/>
            <w:tcBorders>
              <w:top w:val="nil"/>
              <w:left w:val="nil"/>
              <w:bottom w:val="nil"/>
              <w:right w:val="nil"/>
            </w:tcBorders>
          </w:tcPr>
          <w:p w:rsidR="00C5378B" w:rsidRPr="00902002" w:rsidRDefault="00E26B71" w:rsidP="008D3C56">
            <w:pPr>
              <w:spacing w:after="0" w:line="240" w:lineRule="auto"/>
              <w:ind w:firstLine="0"/>
              <w:jc w:val="left"/>
              <w:rPr>
                <w:sz w:val="28"/>
                <w:szCs w:val="28"/>
              </w:rPr>
            </w:pPr>
            <w:r>
              <w:rPr>
                <w:sz w:val="28"/>
                <w:szCs w:val="28"/>
              </w:rPr>
              <w:t>2</w:t>
            </w:r>
            <w:r w:rsidR="008D3C56">
              <w:rPr>
                <w:sz w:val="28"/>
                <w:szCs w:val="28"/>
              </w:rPr>
              <w:t>3</w:t>
            </w:r>
            <w:r w:rsidR="00C5378B" w:rsidRPr="00902002">
              <w:rPr>
                <w:sz w:val="28"/>
                <w:szCs w:val="28"/>
              </w:rPr>
              <w:t>.</w:t>
            </w:r>
          </w:p>
        </w:tc>
        <w:tc>
          <w:tcPr>
            <w:tcW w:w="4294" w:type="pct"/>
            <w:tcBorders>
              <w:top w:val="nil"/>
              <w:left w:val="nil"/>
              <w:bottom w:val="nil"/>
              <w:right w:val="nil"/>
            </w:tcBorders>
          </w:tcPr>
          <w:p w:rsidR="00C5378B" w:rsidRDefault="006C0C71" w:rsidP="006C0C71">
            <w:pPr>
              <w:spacing w:after="0" w:line="240" w:lineRule="auto"/>
              <w:ind w:right="-37" w:firstLine="0"/>
              <w:jc w:val="left"/>
              <w:rPr>
                <w:b/>
                <w:sz w:val="28"/>
                <w:szCs w:val="28"/>
              </w:rPr>
            </w:pPr>
            <w:r>
              <w:rPr>
                <w:b/>
                <w:sz w:val="28"/>
                <w:szCs w:val="28"/>
              </w:rPr>
              <w:t xml:space="preserve">Хайбуллина А.В. </w:t>
            </w:r>
            <w:r>
              <w:rPr>
                <w:sz w:val="28"/>
                <w:szCs w:val="28"/>
              </w:rPr>
              <w:t>Правовая природа отношений по освоению участков недр континентального шельфа………</w:t>
            </w:r>
            <w:r w:rsidR="00C5378B">
              <w:rPr>
                <w:sz w:val="28"/>
                <w:szCs w:val="28"/>
              </w:rPr>
              <w:t>………</w:t>
            </w:r>
            <w:r w:rsidR="005A78FA">
              <w:rPr>
                <w:sz w:val="28"/>
                <w:szCs w:val="28"/>
              </w:rPr>
              <w:t>…………..…..</w:t>
            </w:r>
            <w:r w:rsidR="00C5378B">
              <w:rPr>
                <w:sz w:val="28"/>
                <w:szCs w:val="28"/>
              </w:rPr>
              <w:t>.</w:t>
            </w:r>
          </w:p>
        </w:tc>
        <w:tc>
          <w:tcPr>
            <w:tcW w:w="424" w:type="pct"/>
            <w:tcBorders>
              <w:top w:val="nil"/>
              <w:left w:val="nil"/>
              <w:bottom w:val="nil"/>
              <w:right w:val="nil"/>
            </w:tcBorders>
            <w:vAlign w:val="bottom"/>
          </w:tcPr>
          <w:p w:rsidR="00C5378B" w:rsidRPr="000E16EA" w:rsidRDefault="000E16EA" w:rsidP="006C0C71">
            <w:pPr>
              <w:spacing w:after="0" w:line="240" w:lineRule="auto"/>
              <w:ind w:firstLine="0"/>
              <w:jc w:val="right"/>
              <w:rPr>
                <w:sz w:val="28"/>
                <w:szCs w:val="28"/>
              </w:rPr>
            </w:pPr>
            <w:r w:rsidRPr="000E16EA">
              <w:rPr>
                <w:sz w:val="28"/>
                <w:szCs w:val="28"/>
              </w:rPr>
              <w:t>1</w:t>
            </w:r>
            <w:r w:rsidR="006C0C71">
              <w:rPr>
                <w:sz w:val="28"/>
                <w:szCs w:val="28"/>
              </w:rPr>
              <w:t>4</w:t>
            </w:r>
            <w:r w:rsidR="008D3C56">
              <w:rPr>
                <w:sz w:val="28"/>
                <w:szCs w:val="28"/>
              </w:rPr>
              <w:t>6</w:t>
            </w:r>
          </w:p>
        </w:tc>
      </w:tr>
      <w:tr w:rsidR="00C5378B" w:rsidTr="0053468B">
        <w:trPr>
          <w:trHeight w:val="353"/>
        </w:trPr>
        <w:tc>
          <w:tcPr>
            <w:tcW w:w="282" w:type="pct"/>
            <w:tcBorders>
              <w:top w:val="nil"/>
              <w:left w:val="nil"/>
              <w:bottom w:val="nil"/>
              <w:right w:val="nil"/>
            </w:tcBorders>
          </w:tcPr>
          <w:p w:rsidR="00C5378B" w:rsidRPr="00902002" w:rsidRDefault="00E26B71" w:rsidP="008D3C56">
            <w:pPr>
              <w:spacing w:after="0" w:line="240" w:lineRule="auto"/>
              <w:ind w:firstLine="0"/>
              <w:jc w:val="left"/>
              <w:rPr>
                <w:sz w:val="28"/>
                <w:szCs w:val="28"/>
              </w:rPr>
            </w:pPr>
            <w:r>
              <w:rPr>
                <w:sz w:val="28"/>
                <w:szCs w:val="28"/>
              </w:rPr>
              <w:t>2</w:t>
            </w:r>
            <w:r w:rsidR="008D3C56">
              <w:rPr>
                <w:sz w:val="28"/>
                <w:szCs w:val="28"/>
              </w:rPr>
              <w:t>4</w:t>
            </w:r>
            <w:r w:rsidR="00C5378B" w:rsidRPr="00902002">
              <w:rPr>
                <w:sz w:val="28"/>
                <w:szCs w:val="28"/>
              </w:rPr>
              <w:t>.</w:t>
            </w:r>
          </w:p>
        </w:tc>
        <w:tc>
          <w:tcPr>
            <w:tcW w:w="4294" w:type="pct"/>
            <w:tcBorders>
              <w:top w:val="nil"/>
              <w:left w:val="nil"/>
              <w:bottom w:val="nil"/>
              <w:right w:val="nil"/>
            </w:tcBorders>
          </w:tcPr>
          <w:p w:rsidR="00C5378B" w:rsidRDefault="006C0C71" w:rsidP="006C0C71">
            <w:pPr>
              <w:spacing w:after="0" w:line="240" w:lineRule="auto"/>
              <w:ind w:right="-37" w:firstLine="0"/>
              <w:jc w:val="left"/>
              <w:rPr>
                <w:b/>
                <w:sz w:val="28"/>
                <w:szCs w:val="28"/>
              </w:rPr>
            </w:pPr>
            <w:r>
              <w:rPr>
                <w:b/>
                <w:sz w:val="28"/>
                <w:szCs w:val="28"/>
              </w:rPr>
              <w:t>Юдаев Н.М.</w:t>
            </w:r>
            <w:r w:rsidR="00C5378B">
              <w:rPr>
                <w:b/>
                <w:sz w:val="28"/>
                <w:szCs w:val="28"/>
              </w:rPr>
              <w:t xml:space="preserve"> </w:t>
            </w:r>
            <w:r>
              <w:rPr>
                <w:sz w:val="28"/>
                <w:szCs w:val="28"/>
              </w:rPr>
              <w:t>Правосознание, правовая культура и воспитание……...</w:t>
            </w:r>
            <w:r w:rsidR="000E16EA">
              <w:rPr>
                <w:sz w:val="28"/>
                <w:szCs w:val="28"/>
              </w:rPr>
              <w:t>..</w:t>
            </w:r>
          </w:p>
        </w:tc>
        <w:tc>
          <w:tcPr>
            <w:tcW w:w="424" w:type="pct"/>
            <w:tcBorders>
              <w:top w:val="nil"/>
              <w:left w:val="nil"/>
              <w:bottom w:val="nil"/>
              <w:right w:val="nil"/>
            </w:tcBorders>
            <w:vAlign w:val="bottom"/>
          </w:tcPr>
          <w:p w:rsidR="00C5378B" w:rsidRPr="000E16EA" w:rsidRDefault="000E16EA" w:rsidP="006C0C71">
            <w:pPr>
              <w:spacing w:after="0" w:line="240" w:lineRule="auto"/>
              <w:ind w:firstLine="0"/>
              <w:jc w:val="right"/>
              <w:rPr>
                <w:sz w:val="28"/>
                <w:szCs w:val="28"/>
              </w:rPr>
            </w:pPr>
            <w:r w:rsidRPr="000E16EA">
              <w:rPr>
                <w:sz w:val="28"/>
                <w:szCs w:val="28"/>
              </w:rPr>
              <w:t>1</w:t>
            </w:r>
            <w:r w:rsidR="006C0C71">
              <w:rPr>
                <w:sz w:val="28"/>
                <w:szCs w:val="28"/>
              </w:rPr>
              <w:t>5</w:t>
            </w:r>
            <w:r w:rsidR="008D3C56">
              <w:rPr>
                <w:sz w:val="28"/>
                <w:szCs w:val="28"/>
              </w:rPr>
              <w:t>1</w:t>
            </w:r>
          </w:p>
        </w:tc>
      </w:tr>
      <w:tr w:rsidR="00C5378B" w:rsidTr="0053468B">
        <w:tc>
          <w:tcPr>
            <w:tcW w:w="282" w:type="pct"/>
            <w:tcBorders>
              <w:top w:val="nil"/>
              <w:left w:val="nil"/>
              <w:bottom w:val="nil"/>
              <w:right w:val="nil"/>
            </w:tcBorders>
          </w:tcPr>
          <w:p w:rsidR="00C5378B" w:rsidRPr="00902002" w:rsidRDefault="005A78FA" w:rsidP="008D3C56">
            <w:pPr>
              <w:spacing w:after="0" w:line="240" w:lineRule="auto"/>
              <w:ind w:firstLine="0"/>
              <w:jc w:val="left"/>
              <w:rPr>
                <w:sz w:val="28"/>
                <w:szCs w:val="28"/>
              </w:rPr>
            </w:pPr>
            <w:r>
              <w:rPr>
                <w:sz w:val="28"/>
                <w:szCs w:val="28"/>
              </w:rPr>
              <w:t>2</w:t>
            </w:r>
            <w:r w:rsidR="008D3C56">
              <w:rPr>
                <w:sz w:val="28"/>
                <w:szCs w:val="28"/>
              </w:rPr>
              <w:t>5</w:t>
            </w:r>
            <w:r w:rsidR="00C5378B" w:rsidRPr="00902002">
              <w:rPr>
                <w:sz w:val="28"/>
                <w:szCs w:val="28"/>
              </w:rPr>
              <w:t>.</w:t>
            </w:r>
          </w:p>
        </w:tc>
        <w:tc>
          <w:tcPr>
            <w:tcW w:w="4294" w:type="pct"/>
            <w:tcBorders>
              <w:top w:val="nil"/>
              <w:left w:val="nil"/>
              <w:bottom w:val="nil"/>
              <w:right w:val="nil"/>
            </w:tcBorders>
          </w:tcPr>
          <w:p w:rsidR="00C5378B" w:rsidRDefault="00C5378B" w:rsidP="006C0C71">
            <w:pPr>
              <w:spacing w:after="0" w:line="240" w:lineRule="auto"/>
              <w:ind w:right="-148" w:firstLine="0"/>
              <w:jc w:val="left"/>
              <w:rPr>
                <w:b/>
                <w:sz w:val="28"/>
                <w:szCs w:val="28"/>
              </w:rPr>
            </w:pPr>
            <w:r>
              <w:rPr>
                <w:b/>
                <w:sz w:val="28"/>
                <w:szCs w:val="28"/>
              </w:rPr>
              <w:t xml:space="preserve">Юдаев Н.М. </w:t>
            </w:r>
            <w:r w:rsidR="006C0C71">
              <w:rPr>
                <w:sz w:val="28"/>
                <w:szCs w:val="28"/>
              </w:rPr>
              <w:t>Международный статус морского судна в открытом море…………………………………………………….</w:t>
            </w:r>
            <w:r>
              <w:rPr>
                <w:sz w:val="28"/>
                <w:szCs w:val="28"/>
              </w:rPr>
              <w:t>………</w:t>
            </w:r>
            <w:r w:rsidR="005A78FA">
              <w:rPr>
                <w:sz w:val="28"/>
                <w:szCs w:val="28"/>
              </w:rPr>
              <w:t>.</w:t>
            </w:r>
            <w:r w:rsidR="000E16EA">
              <w:rPr>
                <w:sz w:val="28"/>
                <w:szCs w:val="28"/>
              </w:rPr>
              <w:t>.</w:t>
            </w:r>
            <w:r>
              <w:rPr>
                <w:sz w:val="28"/>
                <w:szCs w:val="28"/>
              </w:rPr>
              <w:t>…</w:t>
            </w:r>
            <w:r w:rsidR="005A78FA">
              <w:rPr>
                <w:sz w:val="28"/>
                <w:szCs w:val="28"/>
              </w:rPr>
              <w:t>.</w:t>
            </w:r>
            <w:r>
              <w:rPr>
                <w:sz w:val="28"/>
                <w:szCs w:val="28"/>
              </w:rPr>
              <w:t>……...</w:t>
            </w:r>
          </w:p>
        </w:tc>
        <w:tc>
          <w:tcPr>
            <w:tcW w:w="424" w:type="pct"/>
            <w:tcBorders>
              <w:top w:val="nil"/>
              <w:left w:val="nil"/>
              <w:bottom w:val="nil"/>
              <w:right w:val="nil"/>
            </w:tcBorders>
            <w:vAlign w:val="bottom"/>
          </w:tcPr>
          <w:p w:rsidR="00C5378B" w:rsidRPr="000E16EA" w:rsidRDefault="000E16EA" w:rsidP="006C0C71">
            <w:pPr>
              <w:spacing w:after="0" w:line="240" w:lineRule="auto"/>
              <w:ind w:firstLine="0"/>
              <w:jc w:val="right"/>
              <w:rPr>
                <w:sz w:val="28"/>
                <w:szCs w:val="28"/>
              </w:rPr>
            </w:pPr>
            <w:r w:rsidRPr="000E16EA">
              <w:rPr>
                <w:sz w:val="28"/>
                <w:szCs w:val="28"/>
              </w:rPr>
              <w:t>1</w:t>
            </w:r>
            <w:r w:rsidR="006C0C71">
              <w:rPr>
                <w:sz w:val="28"/>
                <w:szCs w:val="28"/>
              </w:rPr>
              <w:t>6</w:t>
            </w:r>
            <w:r w:rsidR="008D3C56">
              <w:rPr>
                <w:sz w:val="28"/>
                <w:szCs w:val="28"/>
              </w:rPr>
              <w:t>2</w:t>
            </w:r>
          </w:p>
        </w:tc>
      </w:tr>
      <w:tr w:rsidR="00C5378B" w:rsidTr="0053468B">
        <w:trPr>
          <w:trHeight w:val="807"/>
        </w:trPr>
        <w:tc>
          <w:tcPr>
            <w:tcW w:w="282" w:type="pct"/>
            <w:tcBorders>
              <w:top w:val="nil"/>
              <w:left w:val="nil"/>
              <w:bottom w:val="nil"/>
              <w:right w:val="nil"/>
            </w:tcBorders>
          </w:tcPr>
          <w:p w:rsidR="00C5378B" w:rsidRPr="00902002" w:rsidRDefault="005A78FA" w:rsidP="008D3C56">
            <w:pPr>
              <w:spacing w:after="0" w:line="240" w:lineRule="auto"/>
              <w:ind w:firstLine="0"/>
              <w:jc w:val="left"/>
              <w:rPr>
                <w:sz w:val="28"/>
                <w:szCs w:val="28"/>
              </w:rPr>
            </w:pPr>
            <w:r>
              <w:rPr>
                <w:sz w:val="28"/>
                <w:szCs w:val="28"/>
              </w:rPr>
              <w:t>2</w:t>
            </w:r>
            <w:r w:rsidR="008D3C56">
              <w:rPr>
                <w:sz w:val="28"/>
                <w:szCs w:val="28"/>
              </w:rPr>
              <w:t>6</w:t>
            </w:r>
            <w:r w:rsidR="00C5378B" w:rsidRPr="00902002">
              <w:rPr>
                <w:sz w:val="28"/>
                <w:szCs w:val="28"/>
              </w:rPr>
              <w:t>.</w:t>
            </w:r>
          </w:p>
        </w:tc>
        <w:tc>
          <w:tcPr>
            <w:tcW w:w="4294" w:type="pct"/>
            <w:tcBorders>
              <w:top w:val="nil"/>
              <w:left w:val="nil"/>
              <w:bottom w:val="nil"/>
              <w:right w:val="nil"/>
            </w:tcBorders>
          </w:tcPr>
          <w:p w:rsidR="00C5378B" w:rsidRDefault="006C0C71" w:rsidP="006C0C71">
            <w:pPr>
              <w:spacing w:after="0" w:line="240" w:lineRule="auto"/>
              <w:ind w:right="-7" w:firstLine="0"/>
              <w:jc w:val="left"/>
              <w:rPr>
                <w:b/>
                <w:sz w:val="28"/>
                <w:szCs w:val="28"/>
              </w:rPr>
            </w:pPr>
            <w:r>
              <w:rPr>
                <w:b/>
                <w:sz w:val="28"/>
                <w:szCs w:val="28"/>
              </w:rPr>
              <w:t xml:space="preserve">Якубовская С.Н. </w:t>
            </w:r>
            <w:r>
              <w:rPr>
                <w:sz w:val="28"/>
                <w:szCs w:val="28"/>
              </w:rPr>
              <w:t>Правовые социальные предпосылки становления примирительных процедур в уголовном процессе...………….…..….…</w:t>
            </w:r>
          </w:p>
        </w:tc>
        <w:tc>
          <w:tcPr>
            <w:tcW w:w="424" w:type="pct"/>
            <w:tcBorders>
              <w:top w:val="nil"/>
              <w:left w:val="nil"/>
              <w:bottom w:val="nil"/>
              <w:right w:val="nil"/>
            </w:tcBorders>
            <w:vAlign w:val="bottom"/>
          </w:tcPr>
          <w:p w:rsidR="00C5378B" w:rsidRPr="000E16EA" w:rsidRDefault="000E16EA" w:rsidP="006C0C71">
            <w:pPr>
              <w:spacing w:after="0" w:line="240" w:lineRule="auto"/>
              <w:ind w:firstLine="0"/>
              <w:jc w:val="right"/>
              <w:rPr>
                <w:sz w:val="28"/>
                <w:szCs w:val="28"/>
              </w:rPr>
            </w:pPr>
            <w:r w:rsidRPr="000E16EA">
              <w:rPr>
                <w:sz w:val="28"/>
                <w:szCs w:val="28"/>
              </w:rPr>
              <w:t>1</w:t>
            </w:r>
            <w:r w:rsidR="006C0C71">
              <w:rPr>
                <w:sz w:val="28"/>
                <w:szCs w:val="28"/>
              </w:rPr>
              <w:t>6</w:t>
            </w:r>
            <w:r w:rsidR="008D3C56">
              <w:rPr>
                <w:sz w:val="28"/>
                <w:szCs w:val="28"/>
              </w:rPr>
              <w:t>6</w:t>
            </w:r>
          </w:p>
        </w:tc>
      </w:tr>
      <w:tr w:rsidR="006C0C71" w:rsidTr="0053468B">
        <w:trPr>
          <w:trHeight w:val="447"/>
        </w:trPr>
        <w:tc>
          <w:tcPr>
            <w:tcW w:w="282" w:type="pct"/>
            <w:tcBorders>
              <w:top w:val="nil"/>
              <w:left w:val="nil"/>
              <w:bottom w:val="nil"/>
              <w:right w:val="nil"/>
            </w:tcBorders>
          </w:tcPr>
          <w:p w:rsidR="006C0C71" w:rsidRPr="00902002" w:rsidRDefault="006C0C71" w:rsidP="008D3C56">
            <w:pPr>
              <w:spacing w:after="0" w:line="240" w:lineRule="auto"/>
              <w:ind w:firstLine="0"/>
              <w:jc w:val="left"/>
              <w:rPr>
                <w:sz w:val="28"/>
                <w:szCs w:val="28"/>
              </w:rPr>
            </w:pPr>
            <w:r>
              <w:rPr>
                <w:sz w:val="28"/>
                <w:szCs w:val="28"/>
              </w:rPr>
              <w:t>2</w:t>
            </w:r>
            <w:r w:rsidR="008D3C56">
              <w:rPr>
                <w:sz w:val="28"/>
                <w:szCs w:val="28"/>
              </w:rPr>
              <w:t>7</w:t>
            </w:r>
            <w:r w:rsidRPr="00902002">
              <w:rPr>
                <w:sz w:val="28"/>
                <w:szCs w:val="28"/>
              </w:rPr>
              <w:t>.</w:t>
            </w:r>
          </w:p>
        </w:tc>
        <w:tc>
          <w:tcPr>
            <w:tcW w:w="4294" w:type="pct"/>
            <w:tcBorders>
              <w:top w:val="nil"/>
              <w:left w:val="nil"/>
              <w:bottom w:val="nil"/>
              <w:right w:val="nil"/>
            </w:tcBorders>
          </w:tcPr>
          <w:p w:rsidR="006C0C71" w:rsidRDefault="006C0C71" w:rsidP="006C0C71">
            <w:pPr>
              <w:spacing w:after="0" w:line="240" w:lineRule="auto"/>
              <w:ind w:right="-7" w:firstLine="0"/>
              <w:jc w:val="left"/>
              <w:rPr>
                <w:b/>
                <w:sz w:val="28"/>
                <w:szCs w:val="28"/>
              </w:rPr>
            </w:pPr>
            <w:r>
              <w:rPr>
                <w:b/>
                <w:sz w:val="28"/>
                <w:szCs w:val="28"/>
              </w:rPr>
              <w:t xml:space="preserve">Галиев М.С. </w:t>
            </w:r>
            <w:r>
              <w:rPr>
                <w:sz w:val="28"/>
                <w:szCs w:val="28"/>
              </w:rPr>
              <w:t>Правовой анализ правил подсудности кассационной инстанции……………………………………………………………..……</w:t>
            </w:r>
          </w:p>
        </w:tc>
        <w:tc>
          <w:tcPr>
            <w:tcW w:w="424" w:type="pct"/>
            <w:tcBorders>
              <w:top w:val="nil"/>
              <w:left w:val="nil"/>
              <w:bottom w:val="nil"/>
              <w:right w:val="nil"/>
            </w:tcBorders>
            <w:vAlign w:val="bottom"/>
          </w:tcPr>
          <w:p w:rsidR="006C0C71" w:rsidRPr="000E16EA" w:rsidRDefault="006C0C71" w:rsidP="006C0C71">
            <w:pPr>
              <w:spacing w:after="0" w:line="240" w:lineRule="auto"/>
              <w:ind w:firstLine="0"/>
              <w:jc w:val="right"/>
              <w:rPr>
                <w:sz w:val="28"/>
                <w:szCs w:val="28"/>
              </w:rPr>
            </w:pPr>
            <w:r>
              <w:rPr>
                <w:sz w:val="28"/>
                <w:szCs w:val="28"/>
              </w:rPr>
              <w:t>17</w:t>
            </w:r>
            <w:r w:rsidR="008D3C56">
              <w:rPr>
                <w:sz w:val="28"/>
                <w:szCs w:val="28"/>
              </w:rPr>
              <w:t>1</w:t>
            </w:r>
          </w:p>
        </w:tc>
      </w:tr>
      <w:tr w:rsidR="006C0C71" w:rsidTr="0053468B">
        <w:trPr>
          <w:trHeight w:val="1122"/>
        </w:trPr>
        <w:tc>
          <w:tcPr>
            <w:tcW w:w="4576" w:type="pct"/>
            <w:gridSpan w:val="2"/>
            <w:tcBorders>
              <w:top w:val="nil"/>
              <w:left w:val="nil"/>
              <w:bottom w:val="nil"/>
              <w:right w:val="nil"/>
            </w:tcBorders>
          </w:tcPr>
          <w:p w:rsidR="006C0C71" w:rsidRDefault="006C0C71" w:rsidP="006C0C71">
            <w:pPr>
              <w:spacing w:before="240" w:line="240" w:lineRule="auto"/>
              <w:ind w:firstLine="0"/>
              <w:jc w:val="left"/>
              <w:rPr>
                <w:b/>
                <w:sz w:val="28"/>
                <w:szCs w:val="28"/>
              </w:rPr>
            </w:pPr>
            <w:r>
              <w:rPr>
                <w:b/>
                <w:sz w:val="28"/>
                <w:szCs w:val="28"/>
              </w:rPr>
              <w:t>Секция. СОВРЕМЕННЫЕ ПРОБЛЕМЫ ОБРАЗОВАНИЯ: ОПЫТ, РАЗРАБОТКИ И ИННОВАЦИИ</w:t>
            </w:r>
          </w:p>
        </w:tc>
        <w:tc>
          <w:tcPr>
            <w:tcW w:w="424" w:type="pct"/>
            <w:tcBorders>
              <w:top w:val="nil"/>
              <w:left w:val="nil"/>
              <w:bottom w:val="nil"/>
              <w:right w:val="nil"/>
            </w:tcBorders>
          </w:tcPr>
          <w:p w:rsidR="006C0C71" w:rsidRPr="000E16EA" w:rsidRDefault="006C0C71" w:rsidP="0085315C">
            <w:pPr>
              <w:spacing w:after="0" w:line="240" w:lineRule="auto"/>
              <w:ind w:firstLine="0"/>
              <w:jc w:val="left"/>
              <w:rPr>
                <w:sz w:val="28"/>
                <w:szCs w:val="28"/>
              </w:rPr>
            </w:pPr>
          </w:p>
        </w:tc>
      </w:tr>
      <w:tr w:rsidR="006C0C71" w:rsidTr="0053468B">
        <w:tc>
          <w:tcPr>
            <w:tcW w:w="282" w:type="pct"/>
            <w:tcBorders>
              <w:top w:val="nil"/>
              <w:left w:val="nil"/>
              <w:bottom w:val="nil"/>
              <w:right w:val="nil"/>
            </w:tcBorders>
          </w:tcPr>
          <w:p w:rsidR="006C0C71" w:rsidRPr="00902002" w:rsidRDefault="006C0C71" w:rsidP="008D3C56">
            <w:pPr>
              <w:spacing w:after="0" w:line="240" w:lineRule="auto"/>
              <w:ind w:firstLine="0"/>
              <w:jc w:val="left"/>
              <w:rPr>
                <w:sz w:val="28"/>
                <w:szCs w:val="28"/>
              </w:rPr>
            </w:pPr>
            <w:r>
              <w:rPr>
                <w:sz w:val="28"/>
                <w:szCs w:val="28"/>
              </w:rPr>
              <w:t>2</w:t>
            </w:r>
            <w:r w:rsidR="008D3C56">
              <w:rPr>
                <w:sz w:val="28"/>
                <w:szCs w:val="28"/>
              </w:rPr>
              <w:t>8</w:t>
            </w:r>
            <w:r w:rsidRPr="00902002">
              <w:rPr>
                <w:sz w:val="28"/>
                <w:szCs w:val="28"/>
              </w:rPr>
              <w:t>.</w:t>
            </w:r>
          </w:p>
        </w:tc>
        <w:tc>
          <w:tcPr>
            <w:tcW w:w="4294" w:type="pct"/>
            <w:tcBorders>
              <w:top w:val="nil"/>
              <w:left w:val="nil"/>
              <w:bottom w:val="nil"/>
              <w:right w:val="nil"/>
            </w:tcBorders>
          </w:tcPr>
          <w:p w:rsidR="006C0C71" w:rsidRDefault="006C0C71" w:rsidP="006C0C71">
            <w:pPr>
              <w:spacing w:after="0" w:line="240" w:lineRule="auto"/>
              <w:ind w:right="-5" w:firstLine="0"/>
              <w:jc w:val="left"/>
              <w:rPr>
                <w:b/>
                <w:sz w:val="28"/>
                <w:szCs w:val="28"/>
              </w:rPr>
            </w:pPr>
            <w:r>
              <w:rPr>
                <w:b/>
                <w:sz w:val="28"/>
                <w:szCs w:val="28"/>
              </w:rPr>
              <w:t>Капорина Л.М.</w:t>
            </w:r>
            <w:r w:rsidRPr="008D2AC0">
              <w:rPr>
                <w:sz w:val="28"/>
                <w:szCs w:val="28"/>
                <w:lang w:eastAsia="ru-RU"/>
              </w:rPr>
              <w:t xml:space="preserve"> </w:t>
            </w:r>
            <w:r>
              <w:rPr>
                <w:sz w:val="28"/>
                <w:szCs w:val="28"/>
              </w:rPr>
              <w:t>Образовательный кредит: недостатки и преимущества…………………………………………………….…...…...</w:t>
            </w:r>
          </w:p>
        </w:tc>
        <w:tc>
          <w:tcPr>
            <w:tcW w:w="424" w:type="pct"/>
            <w:tcBorders>
              <w:top w:val="nil"/>
              <w:left w:val="nil"/>
              <w:bottom w:val="nil"/>
              <w:right w:val="nil"/>
            </w:tcBorders>
            <w:vAlign w:val="bottom"/>
          </w:tcPr>
          <w:p w:rsidR="006C0C71" w:rsidRPr="000E16EA" w:rsidRDefault="006C0C71" w:rsidP="006C0C71">
            <w:pPr>
              <w:spacing w:after="0" w:line="240" w:lineRule="auto"/>
              <w:ind w:firstLine="0"/>
              <w:jc w:val="right"/>
              <w:rPr>
                <w:sz w:val="28"/>
                <w:szCs w:val="28"/>
              </w:rPr>
            </w:pPr>
            <w:r w:rsidRPr="000E16EA">
              <w:rPr>
                <w:sz w:val="28"/>
                <w:szCs w:val="28"/>
              </w:rPr>
              <w:t>17</w:t>
            </w:r>
            <w:r w:rsidR="008D3C56">
              <w:rPr>
                <w:sz w:val="28"/>
                <w:szCs w:val="28"/>
              </w:rPr>
              <w:t>7</w:t>
            </w:r>
          </w:p>
        </w:tc>
      </w:tr>
      <w:tr w:rsidR="006C0C71" w:rsidTr="0053468B">
        <w:tc>
          <w:tcPr>
            <w:tcW w:w="282" w:type="pct"/>
            <w:tcBorders>
              <w:top w:val="nil"/>
              <w:left w:val="nil"/>
              <w:bottom w:val="nil"/>
              <w:right w:val="nil"/>
            </w:tcBorders>
          </w:tcPr>
          <w:p w:rsidR="006C0C71" w:rsidRPr="00902002" w:rsidRDefault="006C0C71" w:rsidP="008D3C56">
            <w:pPr>
              <w:spacing w:after="0" w:line="240" w:lineRule="auto"/>
              <w:ind w:firstLine="0"/>
              <w:jc w:val="left"/>
              <w:rPr>
                <w:sz w:val="28"/>
                <w:szCs w:val="28"/>
              </w:rPr>
            </w:pPr>
            <w:r>
              <w:rPr>
                <w:sz w:val="28"/>
                <w:szCs w:val="28"/>
              </w:rPr>
              <w:t>2</w:t>
            </w:r>
            <w:r w:rsidR="008D3C56">
              <w:rPr>
                <w:sz w:val="28"/>
                <w:szCs w:val="28"/>
              </w:rPr>
              <w:t>9</w:t>
            </w:r>
            <w:r w:rsidRPr="00902002">
              <w:rPr>
                <w:sz w:val="28"/>
                <w:szCs w:val="28"/>
              </w:rPr>
              <w:t>.</w:t>
            </w:r>
          </w:p>
        </w:tc>
        <w:tc>
          <w:tcPr>
            <w:tcW w:w="4294" w:type="pct"/>
            <w:tcBorders>
              <w:top w:val="nil"/>
              <w:left w:val="nil"/>
              <w:bottom w:val="nil"/>
              <w:right w:val="nil"/>
            </w:tcBorders>
          </w:tcPr>
          <w:p w:rsidR="006C0C71" w:rsidRDefault="0053468B" w:rsidP="0053468B">
            <w:pPr>
              <w:spacing w:after="0" w:line="240" w:lineRule="auto"/>
              <w:ind w:right="-5" w:firstLine="0"/>
              <w:jc w:val="left"/>
              <w:rPr>
                <w:b/>
                <w:sz w:val="28"/>
                <w:szCs w:val="28"/>
              </w:rPr>
            </w:pPr>
            <w:r>
              <w:rPr>
                <w:b/>
                <w:sz w:val="28"/>
                <w:szCs w:val="28"/>
              </w:rPr>
              <w:t>Кузенко В.В</w:t>
            </w:r>
            <w:r w:rsidR="006C0C71" w:rsidRPr="009A47B8">
              <w:rPr>
                <w:b/>
                <w:sz w:val="28"/>
                <w:szCs w:val="28"/>
              </w:rPr>
              <w:t>.</w:t>
            </w:r>
            <w:r w:rsidR="006C0C71">
              <w:rPr>
                <w:b/>
                <w:sz w:val="28"/>
                <w:szCs w:val="28"/>
              </w:rPr>
              <w:t xml:space="preserve"> </w:t>
            </w:r>
            <w:r>
              <w:rPr>
                <w:sz w:val="28"/>
                <w:szCs w:val="28"/>
              </w:rPr>
              <w:t>Иностранный язык студентов нелингвистических факультетов ВУЗа как их профессиональная составляющая</w:t>
            </w:r>
            <w:r w:rsidR="006C0C71" w:rsidRPr="00C4555D">
              <w:rPr>
                <w:sz w:val="28"/>
                <w:szCs w:val="28"/>
              </w:rPr>
              <w:t>…</w:t>
            </w:r>
            <w:r w:rsidR="006C0C71">
              <w:rPr>
                <w:sz w:val="28"/>
                <w:szCs w:val="28"/>
              </w:rPr>
              <w:t>…..</w:t>
            </w:r>
            <w:r w:rsidR="006C0C71" w:rsidRPr="00C4555D">
              <w:rPr>
                <w:sz w:val="28"/>
                <w:szCs w:val="28"/>
              </w:rPr>
              <w:t>…</w:t>
            </w:r>
            <w:r w:rsidR="006C0C71">
              <w:rPr>
                <w:sz w:val="28"/>
                <w:szCs w:val="28"/>
              </w:rPr>
              <w:t>....</w:t>
            </w:r>
          </w:p>
        </w:tc>
        <w:tc>
          <w:tcPr>
            <w:tcW w:w="424" w:type="pct"/>
            <w:tcBorders>
              <w:top w:val="nil"/>
              <w:left w:val="nil"/>
              <w:bottom w:val="nil"/>
              <w:right w:val="nil"/>
            </w:tcBorders>
            <w:vAlign w:val="bottom"/>
          </w:tcPr>
          <w:p w:rsidR="006C0C71" w:rsidRPr="000E16EA" w:rsidRDefault="006C0C71" w:rsidP="0053468B">
            <w:pPr>
              <w:spacing w:after="0" w:line="240" w:lineRule="auto"/>
              <w:ind w:firstLine="0"/>
              <w:jc w:val="right"/>
              <w:rPr>
                <w:sz w:val="28"/>
                <w:szCs w:val="28"/>
              </w:rPr>
            </w:pPr>
            <w:r w:rsidRPr="000E16EA">
              <w:rPr>
                <w:sz w:val="28"/>
                <w:szCs w:val="28"/>
              </w:rPr>
              <w:t>18</w:t>
            </w:r>
            <w:r w:rsidR="008D3C56">
              <w:rPr>
                <w:sz w:val="28"/>
                <w:szCs w:val="28"/>
              </w:rPr>
              <w:t>0</w:t>
            </w:r>
          </w:p>
        </w:tc>
      </w:tr>
      <w:tr w:rsidR="006C0C71" w:rsidTr="0053468B">
        <w:tc>
          <w:tcPr>
            <w:tcW w:w="282" w:type="pct"/>
            <w:tcBorders>
              <w:top w:val="nil"/>
              <w:left w:val="nil"/>
              <w:bottom w:val="nil"/>
              <w:right w:val="nil"/>
            </w:tcBorders>
          </w:tcPr>
          <w:p w:rsidR="006C0C71" w:rsidRPr="00902002" w:rsidRDefault="008D3C56" w:rsidP="0085315C">
            <w:pPr>
              <w:spacing w:after="0" w:line="240" w:lineRule="auto"/>
              <w:ind w:firstLine="0"/>
              <w:jc w:val="left"/>
              <w:rPr>
                <w:sz w:val="28"/>
                <w:szCs w:val="28"/>
              </w:rPr>
            </w:pPr>
            <w:r>
              <w:rPr>
                <w:sz w:val="28"/>
                <w:szCs w:val="28"/>
              </w:rPr>
              <w:lastRenderedPageBreak/>
              <w:t>30</w:t>
            </w:r>
            <w:r w:rsidR="006C0C71" w:rsidRPr="00902002">
              <w:rPr>
                <w:sz w:val="28"/>
                <w:szCs w:val="28"/>
              </w:rPr>
              <w:t>.</w:t>
            </w:r>
          </w:p>
        </w:tc>
        <w:tc>
          <w:tcPr>
            <w:tcW w:w="4294" w:type="pct"/>
            <w:tcBorders>
              <w:top w:val="nil"/>
              <w:left w:val="nil"/>
              <w:bottom w:val="nil"/>
              <w:right w:val="nil"/>
            </w:tcBorders>
          </w:tcPr>
          <w:p w:rsidR="006C0C71" w:rsidRDefault="0053468B" w:rsidP="0053468B">
            <w:pPr>
              <w:spacing w:after="0" w:line="240" w:lineRule="auto"/>
              <w:ind w:right="-5" w:firstLine="0"/>
              <w:jc w:val="left"/>
              <w:rPr>
                <w:b/>
                <w:sz w:val="28"/>
                <w:szCs w:val="28"/>
              </w:rPr>
            </w:pPr>
            <w:r>
              <w:rPr>
                <w:b/>
                <w:sz w:val="28"/>
                <w:szCs w:val="28"/>
              </w:rPr>
              <w:t>Медведева Т.А</w:t>
            </w:r>
            <w:r w:rsidR="006C0C71" w:rsidRPr="00D71BFE">
              <w:rPr>
                <w:b/>
                <w:sz w:val="28"/>
                <w:szCs w:val="28"/>
              </w:rPr>
              <w:t>.</w:t>
            </w:r>
            <w:r w:rsidR="006C0C71" w:rsidRPr="00C4555D">
              <w:rPr>
                <w:b/>
                <w:sz w:val="28"/>
                <w:szCs w:val="28"/>
              </w:rPr>
              <w:t xml:space="preserve"> </w:t>
            </w:r>
            <w:r>
              <w:rPr>
                <w:sz w:val="28"/>
                <w:szCs w:val="28"/>
              </w:rPr>
              <w:t>Информационно-математическое моделирование как средство формирования профессиональных компетенций….</w:t>
            </w:r>
            <w:r w:rsidR="006C0C71">
              <w:rPr>
                <w:sz w:val="28"/>
                <w:szCs w:val="28"/>
              </w:rPr>
              <w:t>……....…</w:t>
            </w:r>
          </w:p>
        </w:tc>
        <w:tc>
          <w:tcPr>
            <w:tcW w:w="424" w:type="pct"/>
            <w:tcBorders>
              <w:top w:val="nil"/>
              <w:left w:val="nil"/>
              <w:bottom w:val="nil"/>
              <w:right w:val="nil"/>
            </w:tcBorders>
            <w:vAlign w:val="bottom"/>
          </w:tcPr>
          <w:p w:rsidR="006C0C71" w:rsidRPr="000E16EA" w:rsidRDefault="006C0C71" w:rsidP="0053468B">
            <w:pPr>
              <w:spacing w:after="0" w:line="240" w:lineRule="auto"/>
              <w:ind w:firstLine="0"/>
              <w:jc w:val="right"/>
              <w:rPr>
                <w:sz w:val="28"/>
                <w:szCs w:val="28"/>
              </w:rPr>
            </w:pPr>
            <w:r w:rsidRPr="000E16EA">
              <w:rPr>
                <w:sz w:val="28"/>
                <w:szCs w:val="28"/>
              </w:rPr>
              <w:t>18</w:t>
            </w:r>
            <w:r w:rsidR="008D3C56">
              <w:rPr>
                <w:sz w:val="28"/>
                <w:szCs w:val="28"/>
              </w:rPr>
              <w:t>4</w:t>
            </w:r>
          </w:p>
        </w:tc>
      </w:tr>
      <w:tr w:rsidR="006C0C71" w:rsidTr="0053468B">
        <w:tc>
          <w:tcPr>
            <w:tcW w:w="282" w:type="pct"/>
            <w:tcBorders>
              <w:top w:val="nil"/>
              <w:left w:val="nil"/>
              <w:bottom w:val="nil"/>
              <w:right w:val="nil"/>
            </w:tcBorders>
          </w:tcPr>
          <w:p w:rsidR="006C0C71" w:rsidRPr="00902002" w:rsidRDefault="006C0C71" w:rsidP="008D3C56">
            <w:pPr>
              <w:spacing w:after="0" w:line="240" w:lineRule="auto"/>
              <w:ind w:firstLine="0"/>
              <w:jc w:val="left"/>
              <w:rPr>
                <w:sz w:val="28"/>
                <w:szCs w:val="28"/>
              </w:rPr>
            </w:pPr>
            <w:r>
              <w:rPr>
                <w:sz w:val="28"/>
                <w:szCs w:val="28"/>
              </w:rPr>
              <w:t>3</w:t>
            </w:r>
            <w:r w:rsidR="008D3C56">
              <w:rPr>
                <w:sz w:val="28"/>
                <w:szCs w:val="28"/>
              </w:rPr>
              <w:t>1</w:t>
            </w:r>
            <w:r w:rsidRPr="00902002">
              <w:rPr>
                <w:sz w:val="28"/>
                <w:szCs w:val="28"/>
              </w:rPr>
              <w:t>.</w:t>
            </w:r>
          </w:p>
        </w:tc>
        <w:tc>
          <w:tcPr>
            <w:tcW w:w="4294" w:type="pct"/>
            <w:tcBorders>
              <w:top w:val="nil"/>
              <w:left w:val="nil"/>
              <w:bottom w:val="nil"/>
              <w:right w:val="nil"/>
            </w:tcBorders>
          </w:tcPr>
          <w:p w:rsidR="006C0C71" w:rsidRDefault="0053468B" w:rsidP="0053468B">
            <w:pPr>
              <w:spacing w:after="0" w:line="240" w:lineRule="auto"/>
              <w:ind w:right="-5" w:firstLine="0"/>
              <w:jc w:val="left"/>
              <w:rPr>
                <w:b/>
                <w:sz w:val="28"/>
                <w:szCs w:val="28"/>
              </w:rPr>
            </w:pPr>
            <w:r>
              <w:rPr>
                <w:b/>
                <w:sz w:val="28"/>
                <w:szCs w:val="28"/>
              </w:rPr>
              <w:t xml:space="preserve">Смоляниченко Е.И. </w:t>
            </w:r>
            <w:r>
              <w:rPr>
                <w:sz w:val="28"/>
                <w:szCs w:val="28"/>
              </w:rPr>
              <w:t>Опыт применения технологии электронного тестирования в учебном процессе</w:t>
            </w:r>
            <w:r w:rsidR="006C0C71">
              <w:rPr>
                <w:sz w:val="28"/>
                <w:szCs w:val="28"/>
              </w:rPr>
              <w:t>…</w:t>
            </w:r>
            <w:r>
              <w:rPr>
                <w:sz w:val="28"/>
                <w:szCs w:val="28"/>
              </w:rPr>
              <w:t>………………………………..</w:t>
            </w:r>
            <w:r w:rsidR="006C0C71">
              <w:rPr>
                <w:sz w:val="28"/>
                <w:szCs w:val="28"/>
              </w:rPr>
              <w:t>…....</w:t>
            </w:r>
          </w:p>
        </w:tc>
        <w:tc>
          <w:tcPr>
            <w:tcW w:w="424" w:type="pct"/>
            <w:tcBorders>
              <w:top w:val="nil"/>
              <w:left w:val="nil"/>
              <w:bottom w:val="nil"/>
              <w:right w:val="nil"/>
            </w:tcBorders>
            <w:vAlign w:val="bottom"/>
          </w:tcPr>
          <w:p w:rsidR="006C0C71" w:rsidRPr="000E16EA" w:rsidRDefault="006C0C71" w:rsidP="0053468B">
            <w:pPr>
              <w:spacing w:after="0" w:line="240" w:lineRule="auto"/>
              <w:ind w:firstLine="0"/>
              <w:jc w:val="right"/>
              <w:rPr>
                <w:sz w:val="28"/>
                <w:szCs w:val="28"/>
              </w:rPr>
            </w:pPr>
            <w:r w:rsidRPr="000E16EA">
              <w:rPr>
                <w:sz w:val="28"/>
                <w:szCs w:val="28"/>
              </w:rPr>
              <w:t>1</w:t>
            </w:r>
            <w:r w:rsidR="008D3C56">
              <w:rPr>
                <w:sz w:val="28"/>
                <w:szCs w:val="28"/>
              </w:rPr>
              <w:t>89</w:t>
            </w:r>
          </w:p>
        </w:tc>
      </w:tr>
      <w:tr w:rsidR="006C0C71" w:rsidTr="0053468B">
        <w:trPr>
          <w:trHeight w:val="739"/>
        </w:trPr>
        <w:tc>
          <w:tcPr>
            <w:tcW w:w="282" w:type="pct"/>
            <w:tcBorders>
              <w:top w:val="nil"/>
              <w:left w:val="nil"/>
              <w:bottom w:val="nil"/>
              <w:right w:val="nil"/>
            </w:tcBorders>
          </w:tcPr>
          <w:p w:rsidR="006C0C71" w:rsidRPr="00902002" w:rsidRDefault="006C0C71" w:rsidP="008D3C56">
            <w:pPr>
              <w:spacing w:after="0" w:line="240" w:lineRule="auto"/>
              <w:ind w:firstLine="0"/>
              <w:jc w:val="left"/>
              <w:rPr>
                <w:sz w:val="28"/>
                <w:szCs w:val="28"/>
              </w:rPr>
            </w:pPr>
            <w:r>
              <w:rPr>
                <w:sz w:val="28"/>
                <w:szCs w:val="28"/>
              </w:rPr>
              <w:t>3</w:t>
            </w:r>
            <w:r w:rsidR="008D3C56">
              <w:rPr>
                <w:sz w:val="28"/>
                <w:szCs w:val="28"/>
              </w:rPr>
              <w:t>2</w:t>
            </w:r>
            <w:r w:rsidRPr="00902002">
              <w:rPr>
                <w:sz w:val="28"/>
                <w:szCs w:val="28"/>
              </w:rPr>
              <w:t>.</w:t>
            </w:r>
          </w:p>
        </w:tc>
        <w:tc>
          <w:tcPr>
            <w:tcW w:w="4294" w:type="pct"/>
            <w:tcBorders>
              <w:top w:val="nil"/>
              <w:left w:val="nil"/>
              <w:bottom w:val="nil"/>
              <w:right w:val="nil"/>
            </w:tcBorders>
          </w:tcPr>
          <w:p w:rsidR="006C0C71" w:rsidRDefault="0053468B" w:rsidP="0053468B">
            <w:pPr>
              <w:spacing w:after="0" w:line="240" w:lineRule="auto"/>
              <w:ind w:right="-5" w:firstLine="0"/>
              <w:jc w:val="left"/>
              <w:rPr>
                <w:b/>
                <w:sz w:val="28"/>
                <w:szCs w:val="28"/>
              </w:rPr>
            </w:pPr>
            <w:r>
              <w:rPr>
                <w:b/>
                <w:sz w:val="28"/>
                <w:szCs w:val="28"/>
              </w:rPr>
              <w:t>Маркина Е.В.</w:t>
            </w:r>
            <w:r w:rsidR="006C0C71">
              <w:rPr>
                <w:b/>
                <w:sz w:val="28"/>
                <w:szCs w:val="28"/>
              </w:rPr>
              <w:t xml:space="preserve"> </w:t>
            </w:r>
            <w:r>
              <w:rPr>
                <w:sz w:val="28"/>
                <w:szCs w:val="28"/>
              </w:rPr>
              <w:t>Актуальные вопросы социально-экономического реформирования государства и общества…………………………</w:t>
            </w:r>
            <w:r w:rsidR="006C0C71">
              <w:rPr>
                <w:sz w:val="28"/>
                <w:szCs w:val="28"/>
              </w:rPr>
              <w:t>...…..</w:t>
            </w:r>
          </w:p>
        </w:tc>
        <w:tc>
          <w:tcPr>
            <w:tcW w:w="424" w:type="pct"/>
            <w:tcBorders>
              <w:top w:val="nil"/>
              <w:left w:val="nil"/>
              <w:bottom w:val="nil"/>
              <w:right w:val="nil"/>
            </w:tcBorders>
            <w:vAlign w:val="bottom"/>
          </w:tcPr>
          <w:p w:rsidR="006C0C71" w:rsidRPr="000E16EA" w:rsidRDefault="006C0C71" w:rsidP="0053468B">
            <w:pPr>
              <w:spacing w:after="0" w:line="240" w:lineRule="auto"/>
              <w:ind w:firstLine="0"/>
              <w:jc w:val="right"/>
              <w:rPr>
                <w:sz w:val="28"/>
                <w:szCs w:val="28"/>
              </w:rPr>
            </w:pPr>
            <w:r w:rsidRPr="000E16EA">
              <w:rPr>
                <w:sz w:val="28"/>
                <w:szCs w:val="28"/>
              </w:rPr>
              <w:t>19</w:t>
            </w:r>
            <w:r w:rsidR="008D3C56">
              <w:rPr>
                <w:sz w:val="28"/>
                <w:szCs w:val="28"/>
              </w:rPr>
              <w:t>6</w:t>
            </w:r>
          </w:p>
        </w:tc>
      </w:tr>
      <w:tr w:rsidR="006C0C71" w:rsidTr="0053468B">
        <w:trPr>
          <w:trHeight w:val="991"/>
        </w:trPr>
        <w:tc>
          <w:tcPr>
            <w:tcW w:w="282" w:type="pct"/>
            <w:tcBorders>
              <w:top w:val="nil"/>
              <w:left w:val="nil"/>
              <w:bottom w:val="nil"/>
              <w:right w:val="nil"/>
            </w:tcBorders>
          </w:tcPr>
          <w:p w:rsidR="006C0C71" w:rsidRDefault="006C0C71" w:rsidP="008D3C56">
            <w:pPr>
              <w:spacing w:after="0" w:line="240" w:lineRule="auto"/>
              <w:ind w:firstLine="0"/>
              <w:jc w:val="left"/>
              <w:rPr>
                <w:sz w:val="28"/>
                <w:szCs w:val="28"/>
              </w:rPr>
            </w:pPr>
            <w:r>
              <w:rPr>
                <w:sz w:val="28"/>
                <w:szCs w:val="28"/>
              </w:rPr>
              <w:t>3</w:t>
            </w:r>
            <w:r w:rsidR="008D3C56">
              <w:rPr>
                <w:sz w:val="28"/>
                <w:szCs w:val="28"/>
              </w:rPr>
              <w:t>3</w:t>
            </w:r>
            <w:r>
              <w:rPr>
                <w:sz w:val="28"/>
                <w:szCs w:val="28"/>
              </w:rPr>
              <w:t>.</w:t>
            </w:r>
          </w:p>
        </w:tc>
        <w:tc>
          <w:tcPr>
            <w:tcW w:w="4294" w:type="pct"/>
            <w:tcBorders>
              <w:top w:val="nil"/>
              <w:left w:val="nil"/>
              <w:bottom w:val="nil"/>
              <w:right w:val="nil"/>
            </w:tcBorders>
          </w:tcPr>
          <w:p w:rsidR="006C0C71" w:rsidRPr="0053468B" w:rsidRDefault="0053468B" w:rsidP="000E16EA">
            <w:pPr>
              <w:spacing w:after="0" w:line="240" w:lineRule="auto"/>
              <w:ind w:right="-5" w:firstLine="0"/>
              <w:jc w:val="left"/>
              <w:rPr>
                <w:sz w:val="28"/>
                <w:szCs w:val="28"/>
              </w:rPr>
            </w:pPr>
            <w:r>
              <w:rPr>
                <w:b/>
                <w:sz w:val="28"/>
                <w:szCs w:val="28"/>
              </w:rPr>
              <w:t xml:space="preserve">Сидоренко Н.В. </w:t>
            </w:r>
            <w:r>
              <w:rPr>
                <w:sz w:val="28"/>
                <w:szCs w:val="28"/>
              </w:rPr>
              <w:t>Тенденции и приоритеты развития сферы дополнительного профессионального образования в современных условиях……………………………………………………………………</w:t>
            </w:r>
          </w:p>
        </w:tc>
        <w:tc>
          <w:tcPr>
            <w:tcW w:w="424" w:type="pct"/>
            <w:tcBorders>
              <w:top w:val="nil"/>
              <w:left w:val="nil"/>
              <w:bottom w:val="nil"/>
              <w:right w:val="nil"/>
            </w:tcBorders>
            <w:vAlign w:val="bottom"/>
          </w:tcPr>
          <w:p w:rsidR="006C0C71" w:rsidRPr="000E16EA" w:rsidRDefault="0053468B" w:rsidP="006D77DB">
            <w:pPr>
              <w:spacing w:after="0" w:line="240" w:lineRule="auto"/>
              <w:ind w:firstLine="0"/>
              <w:jc w:val="right"/>
              <w:rPr>
                <w:sz w:val="28"/>
                <w:szCs w:val="28"/>
              </w:rPr>
            </w:pPr>
            <w:r>
              <w:rPr>
                <w:sz w:val="28"/>
                <w:szCs w:val="28"/>
              </w:rPr>
              <w:t>20</w:t>
            </w:r>
            <w:r w:rsidR="008D3C56">
              <w:rPr>
                <w:sz w:val="28"/>
                <w:szCs w:val="28"/>
              </w:rPr>
              <w:t>6</w:t>
            </w:r>
          </w:p>
        </w:tc>
      </w:tr>
      <w:tr w:rsidR="006C0C71" w:rsidTr="0053468B">
        <w:trPr>
          <w:trHeight w:val="782"/>
        </w:trPr>
        <w:tc>
          <w:tcPr>
            <w:tcW w:w="4576" w:type="pct"/>
            <w:gridSpan w:val="2"/>
            <w:tcBorders>
              <w:top w:val="nil"/>
              <w:left w:val="nil"/>
              <w:bottom w:val="nil"/>
              <w:right w:val="nil"/>
            </w:tcBorders>
          </w:tcPr>
          <w:p w:rsidR="006C0C71" w:rsidRDefault="006C0C71" w:rsidP="0085315C">
            <w:pPr>
              <w:spacing w:after="0" w:line="240" w:lineRule="auto"/>
              <w:ind w:firstLine="0"/>
              <w:jc w:val="left"/>
              <w:rPr>
                <w:b/>
                <w:sz w:val="28"/>
                <w:szCs w:val="28"/>
              </w:rPr>
            </w:pPr>
          </w:p>
        </w:tc>
        <w:tc>
          <w:tcPr>
            <w:tcW w:w="424" w:type="pct"/>
            <w:tcBorders>
              <w:top w:val="nil"/>
              <w:left w:val="nil"/>
              <w:bottom w:val="nil"/>
              <w:right w:val="nil"/>
            </w:tcBorders>
          </w:tcPr>
          <w:p w:rsidR="006C0C71" w:rsidRDefault="006C0C71" w:rsidP="0085315C">
            <w:pPr>
              <w:spacing w:after="0" w:line="240" w:lineRule="auto"/>
              <w:ind w:firstLine="0"/>
              <w:jc w:val="left"/>
              <w:rPr>
                <w:b/>
                <w:sz w:val="28"/>
                <w:szCs w:val="28"/>
              </w:rPr>
            </w:pPr>
          </w:p>
        </w:tc>
      </w:tr>
      <w:tr w:rsidR="006C0C71" w:rsidTr="0053468B">
        <w:trPr>
          <w:trHeight w:val="730"/>
        </w:trPr>
        <w:tc>
          <w:tcPr>
            <w:tcW w:w="4576" w:type="pct"/>
            <w:gridSpan w:val="2"/>
            <w:tcBorders>
              <w:top w:val="nil"/>
              <w:left w:val="nil"/>
              <w:bottom w:val="nil"/>
              <w:right w:val="nil"/>
            </w:tcBorders>
          </w:tcPr>
          <w:p w:rsidR="006C0C71" w:rsidRDefault="006C0C71" w:rsidP="00BB55E9">
            <w:pPr>
              <w:spacing w:after="0" w:line="240" w:lineRule="auto"/>
              <w:ind w:right="-105" w:firstLine="0"/>
              <w:jc w:val="left"/>
              <w:rPr>
                <w:b/>
                <w:sz w:val="28"/>
                <w:szCs w:val="28"/>
              </w:rPr>
            </w:pPr>
            <w:r>
              <w:rPr>
                <w:sz w:val="28"/>
                <w:szCs w:val="28"/>
              </w:rPr>
              <w:t xml:space="preserve">РЕКОМЕНДАЦИИ </w:t>
            </w:r>
            <w:r w:rsidRPr="009523FC">
              <w:rPr>
                <w:iCs/>
                <w:sz w:val="28"/>
                <w:szCs w:val="28"/>
              </w:rPr>
              <w:t>межрегиональной научно-практической конференции</w:t>
            </w:r>
            <w:r>
              <w:rPr>
                <w:iCs/>
                <w:sz w:val="28"/>
                <w:szCs w:val="28"/>
              </w:rPr>
              <w:t>………………………………………………………………...</w:t>
            </w:r>
          </w:p>
        </w:tc>
        <w:tc>
          <w:tcPr>
            <w:tcW w:w="424" w:type="pct"/>
            <w:tcBorders>
              <w:top w:val="nil"/>
              <w:left w:val="nil"/>
              <w:bottom w:val="nil"/>
              <w:right w:val="nil"/>
            </w:tcBorders>
            <w:vAlign w:val="bottom"/>
          </w:tcPr>
          <w:p w:rsidR="006C0C71" w:rsidRPr="000E16EA" w:rsidRDefault="0053468B" w:rsidP="006D77DB">
            <w:pPr>
              <w:spacing w:after="0" w:line="240" w:lineRule="auto"/>
              <w:ind w:firstLine="0"/>
              <w:jc w:val="right"/>
              <w:rPr>
                <w:sz w:val="28"/>
                <w:szCs w:val="28"/>
              </w:rPr>
            </w:pPr>
            <w:r>
              <w:rPr>
                <w:sz w:val="28"/>
                <w:szCs w:val="28"/>
              </w:rPr>
              <w:t>2</w:t>
            </w:r>
            <w:r w:rsidR="008D3C56">
              <w:rPr>
                <w:sz w:val="28"/>
                <w:szCs w:val="28"/>
              </w:rPr>
              <w:t>09</w:t>
            </w:r>
          </w:p>
        </w:tc>
      </w:tr>
      <w:tr w:rsidR="006C0C71" w:rsidTr="0053468B">
        <w:tc>
          <w:tcPr>
            <w:tcW w:w="4576" w:type="pct"/>
            <w:gridSpan w:val="2"/>
            <w:tcBorders>
              <w:top w:val="nil"/>
              <w:left w:val="nil"/>
              <w:bottom w:val="nil"/>
              <w:right w:val="nil"/>
            </w:tcBorders>
          </w:tcPr>
          <w:p w:rsidR="006C0C71" w:rsidRDefault="006C0C71" w:rsidP="006D77DB">
            <w:pPr>
              <w:spacing w:after="0" w:line="240" w:lineRule="auto"/>
              <w:ind w:right="-105" w:firstLine="0"/>
              <w:jc w:val="left"/>
              <w:rPr>
                <w:sz w:val="28"/>
                <w:szCs w:val="28"/>
              </w:rPr>
            </w:pPr>
          </w:p>
          <w:p w:rsidR="006C0C71" w:rsidRDefault="006C0C71" w:rsidP="006D77DB">
            <w:pPr>
              <w:spacing w:after="0" w:line="240" w:lineRule="auto"/>
              <w:ind w:right="-105" w:firstLine="0"/>
              <w:jc w:val="left"/>
              <w:rPr>
                <w:b/>
                <w:sz w:val="28"/>
                <w:szCs w:val="28"/>
              </w:rPr>
            </w:pPr>
            <w:r>
              <w:rPr>
                <w:sz w:val="28"/>
                <w:szCs w:val="28"/>
              </w:rPr>
              <w:t>СВЕДЕНИЯ об авторах……………………………….…………………....</w:t>
            </w:r>
          </w:p>
        </w:tc>
        <w:tc>
          <w:tcPr>
            <w:tcW w:w="424" w:type="pct"/>
            <w:tcBorders>
              <w:top w:val="nil"/>
              <w:left w:val="nil"/>
              <w:bottom w:val="nil"/>
              <w:right w:val="nil"/>
            </w:tcBorders>
            <w:vAlign w:val="bottom"/>
          </w:tcPr>
          <w:p w:rsidR="006C0C71" w:rsidRDefault="0053468B" w:rsidP="006D77DB">
            <w:pPr>
              <w:spacing w:after="0" w:line="240" w:lineRule="auto"/>
              <w:ind w:firstLine="0"/>
              <w:jc w:val="right"/>
              <w:rPr>
                <w:sz w:val="28"/>
                <w:szCs w:val="28"/>
              </w:rPr>
            </w:pPr>
            <w:r>
              <w:rPr>
                <w:sz w:val="28"/>
                <w:szCs w:val="28"/>
              </w:rPr>
              <w:t>21</w:t>
            </w:r>
            <w:r w:rsidR="008D3C56">
              <w:rPr>
                <w:sz w:val="28"/>
                <w:szCs w:val="28"/>
              </w:rPr>
              <w:t>2</w:t>
            </w:r>
          </w:p>
          <w:p w:rsidR="008D3C56" w:rsidRPr="000E16EA" w:rsidRDefault="008D3C56" w:rsidP="006D77DB">
            <w:pPr>
              <w:spacing w:after="0" w:line="240" w:lineRule="auto"/>
              <w:ind w:firstLine="0"/>
              <w:jc w:val="right"/>
              <w:rPr>
                <w:sz w:val="28"/>
                <w:szCs w:val="28"/>
              </w:rPr>
            </w:pPr>
          </w:p>
        </w:tc>
      </w:tr>
    </w:tbl>
    <w:p w:rsidR="0085315C" w:rsidRDefault="0085315C" w:rsidP="001B047C">
      <w:pPr>
        <w:spacing w:after="0" w:line="240" w:lineRule="auto"/>
        <w:ind w:left="1429" w:firstLine="0"/>
        <w:jc w:val="center"/>
        <w:rPr>
          <w:rFonts w:ascii="Times New Roman" w:hAnsi="Times New Roman"/>
          <w:b/>
          <w:sz w:val="28"/>
          <w:szCs w:val="28"/>
        </w:rPr>
      </w:pPr>
    </w:p>
    <w:p w:rsidR="00421644" w:rsidRDefault="00421644" w:rsidP="00550006">
      <w:pPr>
        <w:spacing w:after="0" w:line="240" w:lineRule="auto"/>
        <w:jc w:val="left"/>
        <w:rPr>
          <w:rFonts w:ascii="Times New Roman" w:hAnsi="Times New Roman"/>
          <w:b/>
          <w:sz w:val="28"/>
          <w:szCs w:val="28"/>
        </w:rPr>
      </w:pPr>
    </w:p>
    <w:p w:rsidR="006D77DB" w:rsidRDefault="006D77DB" w:rsidP="00550006">
      <w:pPr>
        <w:spacing w:after="0" w:line="240" w:lineRule="auto"/>
        <w:jc w:val="left"/>
        <w:rPr>
          <w:rFonts w:ascii="Times New Roman" w:hAnsi="Times New Roman"/>
          <w:b/>
          <w:sz w:val="28"/>
          <w:szCs w:val="28"/>
        </w:rPr>
      </w:pPr>
    </w:p>
    <w:p w:rsidR="006D77DB" w:rsidRDefault="006D77DB" w:rsidP="00550006">
      <w:pPr>
        <w:spacing w:after="0" w:line="240" w:lineRule="auto"/>
        <w:jc w:val="left"/>
        <w:rPr>
          <w:rFonts w:ascii="Times New Roman" w:hAnsi="Times New Roman"/>
          <w:b/>
          <w:sz w:val="28"/>
          <w:szCs w:val="28"/>
        </w:rPr>
      </w:pPr>
    </w:p>
    <w:p w:rsidR="006D77DB" w:rsidRDefault="006D77DB" w:rsidP="00550006">
      <w:pPr>
        <w:spacing w:after="0" w:line="240" w:lineRule="auto"/>
        <w:jc w:val="left"/>
        <w:rPr>
          <w:rFonts w:ascii="Times New Roman" w:hAnsi="Times New Roman"/>
          <w:b/>
          <w:sz w:val="28"/>
          <w:szCs w:val="28"/>
        </w:rPr>
      </w:pPr>
    </w:p>
    <w:p w:rsidR="006D77DB" w:rsidRDefault="006D77DB" w:rsidP="00550006">
      <w:pPr>
        <w:spacing w:after="0" w:line="240" w:lineRule="auto"/>
        <w:jc w:val="left"/>
        <w:rPr>
          <w:rFonts w:ascii="Times New Roman" w:hAnsi="Times New Roman"/>
          <w:sz w:val="28"/>
          <w:szCs w:val="28"/>
        </w:rPr>
      </w:pPr>
    </w:p>
    <w:p w:rsidR="006657D1" w:rsidRPr="005E52C0" w:rsidRDefault="006657D1" w:rsidP="009523FC">
      <w:pPr>
        <w:spacing w:after="0" w:line="240" w:lineRule="auto"/>
        <w:ind w:firstLine="0"/>
        <w:jc w:val="left"/>
        <w:rPr>
          <w:rFonts w:ascii="Times New Roman" w:hAnsi="Times New Roman"/>
          <w:sz w:val="28"/>
          <w:szCs w:val="28"/>
        </w:rPr>
      </w:pPr>
    </w:p>
    <w:p w:rsidR="006657D1" w:rsidRDefault="006657D1"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6D77DB" w:rsidRDefault="006D77DB" w:rsidP="00550006">
      <w:pPr>
        <w:spacing w:after="0" w:line="240" w:lineRule="auto"/>
        <w:jc w:val="left"/>
        <w:rPr>
          <w:rFonts w:ascii="Times New Roman" w:hAnsi="Times New Roman"/>
          <w:sz w:val="28"/>
          <w:szCs w:val="28"/>
        </w:rPr>
      </w:pPr>
    </w:p>
    <w:p w:rsidR="00800EB1" w:rsidRDefault="00800EB1" w:rsidP="00550006">
      <w:pPr>
        <w:spacing w:after="0" w:line="240" w:lineRule="auto"/>
        <w:jc w:val="left"/>
        <w:rPr>
          <w:rFonts w:ascii="Times New Roman" w:hAnsi="Times New Roman"/>
          <w:sz w:val="28"/>
          <w:szCs w:val="28"/>
        </w:rPr>
      </w:pPr>
    </w:p>
    <w:p w:rsidR="00800EB1" w:rsidRDefault="00800EB1" w:rsidP="00550006">
      <w:pPr>
        <w:spacing w:after="0" w:line="240" w:lineRule="auto"/>
        <w:jc w:val="left"/>
        <w:rPr>
          <w:rFonts w:ascii="Times New Roman" w:hAnsi="Times New Roman"/>
          <w:sz w:val="28"/>
          <w:szCs w:val="28"/>
        </w:rPr>
      </w:pPr>
    </w:p>
    <w:p w:rsidR="00800EB1" w:rsidRDefault="00800EB1" w:rsidP="00550006">
      <w:pPr>
        <w:spacing w:after="0" w:line="240" w:lineRule="auto"/>
        <w:jc w:val="left"/>
        <w:rPr>
          <w:rFonts w:ascii="Times New Roman" w:hAnsi="Times New Roman"/>
          <w:sz w:val="28"/>
          <w:szCs w:val="28"/>
        </w:rPr>
      </w:pPr>
    </w:p>
    <w:p w:rsidR="00800EB1" w:rsidRDefault="00800EB1" w:rsidP="00550006">
      <w:pPr>
        <w:spacing w:after="0" w:line="240" w:lineRule="auto"/>
        <w:jc w:val="left"/>
        <w:rPr>
          <w:rFonts w:ascii="Times New Roman" w:hAnsi="Times New Roman"/>
          <w:sz w:val="28"/>
          <w:szCs w:val="28"/>
        </w:rPr>
      </w:pPr>
    </w:p>
    <w:p w:rsidR="00800EB1" w:rsidRDefault="00800EB1" w:rsidP="00550006">
      <w:pPr>
        <w:spacing w:after="0" w:line="240" w:lineRule="auto"/>
        <w:jc w:val="left"/>
        <w:rPr>
          <w:rFonts w:ascii="Times New Roman" w:hAnsi="Times New Roman"/>
          <w:sz w:val="28"/>
          <w:szCs w:val="28"/>
        </w:rPr>
      </w:pPr>
    </w:p>
    <w:p w:rsidR="00800EB1" w:rsidRDefault="00800EB1" w:rsidP="00550006">
      <w:pPr>
        <w:spacing w:after="0" w:line="240" w:lineRule="auto"/>
        <w:jc w:val="left"/>
        <w:rPr>
          <w:rFonts w:ascii="Times New Roman" w:hAnsi="Times New Roman"/>
          <w:sz w:val="28"/>
          <w:szCs w:val="28"/>
        </w:rPr>
      </w:pPr>
    </w:p>
    <w:p w:rsidR="0053468B" w:rsidRDefault="0053468B" w:rsidP="00550006">
      <w:pPr>
        <w:spacing w:after="0" w:line="240" w:lineRule="auto"/>
        <w:jc w:val="left"/>
        <w:rPr>
          <w:rFonts w:ascii="Times New Roman" w:hAnsi="Times New Roman"/>
          <w:sz w:val="28"/>
          <w:szCs w:val="28"/>
        </w:rPr>
      </w:pPr>
    </w:p>
    <w:p w:rsidR="0053468B" w:rsidRDefault="0053468B" w:rsidP="00550006">
      <w:pPr>
        <w:spacing w:after="0" w:line="240" w:lineRule="auto"/>
        <w:jc w:val="left"/>
        <w:rPr>
          <w:rFonts w:ascii="Times New Roman" w:hAnsi="Times New Roman"/>
          <w:sz w:val="28"/>
          <w:szCs w:val="28"/>
        </w:rPr>
      </w:pPr>
    </w:p>
    <w:p w:rsidR="00800EB1" w:rsidRDefault="00800EB1" w:rsidP="00550006">
      <w:pPr>
        <w:spacing w:after="0" w:line="240" w:lineRule="auto"/>
        <w:jc w:val="left"/>
        <w:rPr>
          <w:rFonts w:ascii="Times New Roman" w:hAnsi="Times New Roman"/>
          <w:sz w:val="28"/>
          <w:szCs w:val="28"/>
        </w:rPr>
      </w:pPr>
    </w:p>
    <w:p w:rsidR="004E6DBB" w:rsidRPr="00800EB1" w:rsidRDefault="004E6DBB" w:rsidP="00800EB1">
      <w:pPr>
        <w:spacing w:after="0" w:line="240" w:lineRule="auto"/>
        <w:ind w:firstLine="0"/>
        <w:jc w:val="left"/>
        <w:rPr>
          <w:rFonts w:ascii="Times New Roman" w:hAnsi="Times New Roman"/>
          <w:sz w:val="28"/>
          <w:szCs w:val="28"/>
        </w:rPr>
      </w:pPr>
      <w:r w:rsidRPr="00800EB1">
        <w:rPr>
          <w:rFonts w:ascii="Times New Roman" w:hAnsi="Times New Roman"/>
          <w:sz w:val="28"/>
          <w:szCs w:val="28"/>
        </w:rPr>
        <w:t>ПЛЕНАРНОЕ ЗАСЕДАНИЕ</w:t>
      </w:r>
    </w:p>
    <w:p w:rsidR="004E6DBB" w:rsidRPr="00800EB1" w:rsidRDefault="004E6DBB" w:rsidP="00800EB1">
      <w:pPr>
        <w:spacing w:after="0" w:line="240" w:lineRule="auto"/>
        <w:jc w:val="right"/>
        <w:rPr>
          <w:rFonts w:ascii="Times New Roman" w:hAnsi="Times New Roman"/>
          <w:b/>
          <w:sz w:val="28"/>
          <w:szCs w:val="28"/>
        </w:rPr>
      </w:pPr>
    </w:p>
    <w:p w:rsidR="00465DCF" w:rsidRPr="00800EB1" w:rsidRDefault="00465DCF" w:rsidP="00800EB1">
      <w:pPr>
        <w:spacing w:after="0" w:line="240" w:lineRule="auto"/>
        <w:jc w:val="right"/>
        <w:rPr>
          <w:rFonts w:ascii="Times New Roman" w:hAnsi="Times New Roman"/>
          <w:b/>
          <w:sz w:val="28"/>
          <w:szCs w:val="28"/>
        </w:rPr>
      </w:pPr>
    </w:p>
    <w:p w:rsidR="004E6DBB" w:rsidRPr="00800EB1" w:rsidRDefault="004E6DBB" w:rsidP="00800EB1">
      <w:pPr>
        <w:spacing w:after="0" w:line="240" w:lineRule="auto"/>
        <w:jc w:val="right"/>
        <w:rPr>
          <w:rFonts w:ascii="Times New Roman" w:hAnsi="Times New Roman"/>
          <w:b/>
          <w:sz w:val="28"/>
          <w:szCs w:val="28"/>
        </w:rPr>
      </w:pPr>
    </w:p>
    <w:p w:rsidR="00A6002D" w:rsidRPr="00800EB1" w:rsidRDefault="00A6002D" w:rsidP="00800EB1">
      <w:pPr>
        <w:spacing w:after="0" w:line="240" w:lineRule="auto"/>
        <w:jc w:val="right"/>
        <w:rPr>
          <w:rFonts w:ascii="Times New Roman" w:hAnsi="Times New Roman"/>
          <w:b/>
          <w:sz w:val="28"/>
          <w:szCs w:val="28"/>
        </w:rPr>
      </w:pPr>
    </w:p>
    <w:p w:rsidR="00800EB1" w:rsidRPr="00800EB1" w:rsidRDefault="00800EB1" w:rsidP="0033551A">
      <w:pPr>
        <w:pBdr>
          <w:bottom w:val="single" w:sz="12" w:space="1" w:color="auto"/>
        </w:pBdr>
        <w:spacing w:after="0" w:line="240" w:lineRule="auto"/>
        <w:jc w:val="center"/>
        <w:rPr>
          <w:rFonts w:ascii="Times New Roman" w:hAnsi="Times New Roman"/>
          <w:b/>
          <w:sz w:val="28"/>
          <w:szCs w:val="28"/>
        </w:rPr>
      </w:pPr>
      <w:r w:rsidRPr="00800EB1">
        <w:rPr>
          <w:rFonts w:ascii="Times New Roman" w:hAnsi="Times New Roman"/>
          <w:b/>
          <w:sz w:val="28"/>
          <w:szCs w:val="28"/>
        </w:rPr>
        <w:t>СОВЕРШЕНСТВОВАНИЕ СИСТЕМЫ СОЦИАЛЬНО-ТРУДОВЫХ ОТНОШЕНИЙ И МЕРОПРИЯТИЯ ПО ПОВЫШЕНИЮ КАЧЕСТВА ЖИЗНИ НАСЕЛЕНИЯ</w:t>
      </w: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rPr>
          <w:rFonts w:ascii="Times New Roman" w:hAnsi="Times New Roman"/>
          <w:sz w:val="28"/>
          <w:szCs w:val="28"/>
        </w:rPr>
      </w:pPr>
    </w:p>
    <w:p w:rsidR="00800EB1" w:rsidRPr="00800EB1" w:rsidRDefault="00800EB1" w:rsidP="0033551A">
      <w:pPr>
        <w:spacing w:after="0" w:line="240" w:lineRule="auto"/>
        <w:jc w:val="right"/>
        <w:rPr>
          <w:rFonts w:ascii="Times New Roman" w:hAnsi="Times New Roman"/>
          <w:b/>
          <w:bCs/>
          <w:spacing w:val="-4"/>
          <w:kern w:val="36"/>
          <w:sz w:val="28"/>
          <w:szCs w:val="28"/>
        </w:rPr>
      </w:pPr>
      <w:r w:rsidRPr="00800EB1">
        <w:rPr>
          <w:rFonts w:ascii="Times New Roman" w:hAnsi="Times New Roman"/>
          <w:b/>
          <w:bCs/>
          <w:spacing w:val="-4"/>
          <w:kern w:val="36"/>
          <w:sz w:val="28"/>
          <w:szCs w:val="28"/>
        </w:rPr>
        <w:t xml:space="preserve">Койрович И.Э. </w:t>
      </w:r>
    </w:p>
    <w:p w:rsidR="00800EB1" w:rsidRPr="00800EB1" w:rsidRDefault="00800EB1" w:rsidP="0033551A">
      <w:pPr>
        <w:spacing w:after="0" w:line="240" w:lineRule="auto"/>
        <w:jc w:val="right"/>
        <w:rPr>
          <w:rFonts w:ascii="Times New Roman" w:hAnsi="Times New Roman"/>
          <w:bCs/>
          <w:i/>
          <w:spacing w:val="-4"/>
          <w:kern w:val="36"/>
          <w:sz w:val="28"/>
          <w:szCs w:val="28"/>
        </w:rPr>
      </w:pPr>
      <w:r w:rsidRPr="00800EB1">
        <w:rPr>
          <w:rFonts w:ascii="Times New Roman" w:hAnsi="Times New Roman"/>
          <w:bCs/>
          <w:i/>
          <w:spacing w:val="-4"/>
          <w:kern w:val="36"/>
          <w:sz w:val="28"/>
          <w:szCs w:val="28"/>
        </w:rPr>
        <w:t>г. Петропавловск-Камчатский</w:t>
      </w:r>
    </w:p>
    <w:p w:rsidR="00800EB1" w:rsidRPr="00800EB1" w:rsidRDefault="00800EB1" w:rsidP="0033551A">
      <w:pPr>
        <w:spacing w:after="0" w:line="240" w:lineRule="auto"/>
        <w:jc w:val="right"/>
        <w:rPr>
          <w:rFonts w:ascii="Times New Roman" w:hAnsi="Times New Roman"/>
          <w:bCs/>
          <w:spacing w:val="-4"/>
          <w:kern w:val="36"/>
          <w:sz w:val="28"/>
          <w:szCs w:val="28"/>
        </w:rPr>
      </w:pPr>
    </w:p>
    <w:p w:rsidR="00800EB1" w:rsidRPr="00800EB1" w:rsidRDefault="00800EB1" w:rsidP="0033551A">
      <w:pPr>
        <w:spacing w:after="0" w:line="240" w:lineRule="auto"/>
        <w:jc w:val="right"/>
        <w:rPr>
          <w:rFonts w:ascii="Times New Roman" w:hAnsi="Times New Roman"/>
          <w:bCs/>
          <w:spacing w:val="-4"/>
          <w:kern w:val="36"/>
          <w:sz w:val="28"/>
          <w:szCs w:val="28"/>
        </w:rPr>
      </w:pPr>
    </w:p>
    <w:p w:rsidR="00800EB1" w:rsidRPr="00800EB1" w:rsidRDefault="00800EB1" w:rsidP="0033551A">
      <w:pPr>
        <w:spacing w:after="0" w:line="240" w:lineRule="auto"/>
        <w:jc w:val="right"/>
        <w:rPr>
          <w:rFonts w:ascii="Times New Roman" w:hAnsi="Times New Roman"/>
          <w:bCs/>
          <w:spacing w:val="-4"/>
          <w:kern w:val="36"/>
          <w:sz w:val="28"/>
          <w:szCs w:val="28"/>
        </w:rPr>
      </w:pP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ab/>
        <w:t>Главной задачей работы в сфере социального развития и трудовых отношений было и остается повышение материального уровня и качества жизни населения края.</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Демографическую ситуацию в Камчатском крае характеризует следующее. Естественный прирост населения в 2012 году составил 429 человек (в 2011 году – только 114 чел.). Миграционный отток - 29 чел, в 2011 году – 1713 чел.</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Расходы на социальную поддержку населения в крае составили 2 934,4 млн. руб., что на 236 млн. руб. или 8,5 % больше расходов прошлого года.</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Расходы консолидированного бюджета Камчатского края на предоставление мер социальной поддержки населения в расчете на 1 жителя составили 9 152,4 руб., что на 8,5 % больше чем в 2011 году за счет введения дополнительных мер социальной поддержки.</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lastRenderedPageBreak/>
        <w:t>В 2012 году предоставлялось всего 93 вида мер социальной поддержки, из них 80 - это выплаты различного характера. Получателями мер социальной поддержки стали более 172 тыс. граждан.</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Наибольшую долю в расходах занимает предоставление меры социальной поддержки по плате за жилое помещение и коммунальные услуги.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прошлом году на эти цели направлено 842 млн. руб., меры получили 39 042 региональных льготников и членов их семей (в 2011 году - 39 459 региональных льготников и членов их семей). Уменьшение количества получателей мер социальной поддержки связано с введенным с 01.07.2012 условием предоставления данной меры социальной поддержки – это отсутствие задолженности не более 12 месяцев по плате либо наличие соглашения и его исполнение о погашении этой задолженности.</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2012 году продолжена работа по реализации Закона Камчатского края «О мерах социальной поддержки специалистов в сельской местности, по плате ими за жилое помещение и коммунальные услуги».</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Всего получателями мер социальной поддержки по вышеуказанному закону являются 10 345 человек, в том числе 3 933 специалистов и 6 412 членов их семей. На реализацию мер социальной поддержки вышеназванным специалистам в 2012 году направлено –207 млн. руб. </w:t>
      </w:r>
      <w:proofErr w:type="gramStart"/>
      <w:r w:rsidRPr="00800EB1">
        <w:rPr>
          <w:rFonts w:ascii="Times New Roman" w:hAnsi="Times New Roman"/>
          <w:sz w:val="28"/>
          <w:szCs w:val="28"/>
        </w:rPr>
        <w:t>Начиная с 2013 года полное освобождение от оплаты за жилое помещение и коммунальные услуги распространилось</w:t>
      </w:r>
      <w:proofErr w:type="gramEnd"/>
      <w:r w:rsidRPr="00800EB1">
        <w:rPr>
          <w:rFonts w:ascii="Times New Roman" w:hAnsi="Times New Roman"/>
          <w:sz w:val="28"/>
          <w:szCs w:val="28"/>
        </w:rPr>
        <w:t xml:space="preserve"> на специалистов всех категорий и пенсионеров, указанных в Законе Камчатского края.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В Камчатском крае насчитывается более 94 тыс. пенсионеров, из них 60 тыс. человек – это граждане пожилого возраста, по сути, как и в целом по стране, каждый пятый житель – человек преклонного возраста. Поэтому меры социальной поддержки для этой категории граждан – приоритет в системе социальной защиты населения края.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Так, с 2010 года неработающим получателям пенсий установлена региональная доплата к пенсии до прожиточного минимума. В 2012 году он составил 11 351 рубль.</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Всего региональную социальную  доплату к пенсии в 2012 году получали 11 146 неработающих пенсионеров Камчатского края. Средний размер доплаты составил 3 053,8 рубля. Численность получателей доплаты к пенсии сокращалась в течение двух лет в связи с увеличением размеров всех видов пенсий.</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2012 году продолжено предоставлении компенсации расходов неработающих пенсионеров в связи с выездом из районов Крайнего Севера на постоянное место жительства.</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Из-за проблемы с предоставлением 3-х и 5-ти тонных, контейнеров начиная с 2012 года, компенсации подлежит стоимость провоза багажа в </w:t>
      </w:r>
      <w:r w:rsidRPr="00800EB1">
        <w:rPr>
          <w:rFonts w:ascii="Times New Roman" w:hAnsi="Times New Roman"/>
          <w:sz w:val="28"/>
          <w:szCs w:val="28"/>
        </w:rPr>
        <w:lastRenderedPageBreak/>
        <w:t>20-тонном контейнере не более 5-ти тонн груза. Это привело к увеличению стоимости провоза домашних вещей в среднем в 2-2,5 раза и составляет 100,0 - 134,0 тыс. рублей.</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Поэтому теперь предусматривается авансирование в размере 70% стоимости провоза багажа.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Введение авансирования позволило снять социальное напряжение среди </w:t>
      </w:r>
      <w:proofErr w:type="gramStart"/>
      <w:r w:rsidRPr="00800EB1">
        <w:rPr>
          <w:rFonts w:ascii="Times New Roman" w:hAnsi="Times New Roman"/>
          <w:sz w:val="28"/>
          <w:szCs w:val="28"/>
        </w:rPr>
        <w:t>неработающих пенсионеров, выезжающих за пределы Камчатского края на постоянное место жительства и привело</w:t>
      </w:r>
      <w:proofErr w:type="gramEnd"/>
      <w:r w:rsidRPr="00800EB1">
        <w:rPr>
          <w:rFonts w:ascii="Times New Roman" w:hAnsi="Times New Roman"/>
          <w:sz w:val="28"/>
          <w:szCs w:val="28"/>
        </w:rPr>
        <w:t xml:space="preserve"> к увеличению количества воспользовавшихся своим правом неработающих пенсионеров почти в два раза (818 человек).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Краевым бюджетом на реализацию указанных прав граждан в 2012 году направлено 51 805,1 тыс. рублей.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В 2012 году объем средств для предоставления неработающим пенсионерам,  санаторно-курортных путевок составил 23,5 </w:t>
      </w:r>
      <w:proofErr w:type="gramStart"/>
      <w:r w:rsidRPr="00800EB1">
        <w:rPr>
          <w:rFonts w:ascii="Times New Roman" w:hAnsi="Times New Roman"/>
          <w:sz w:val="28"/>
          <w:szCs w:val="28"/>
        </w:rPr>
        <w:t>млн</w:t>
      </w:r>
      <w:proofErr w:type="gramEnd"/>
      <w:r w:rsidRPr="00800EB1">
        <w:rPr>
          <w:rFonts w:ascii="Times New Roman" w:hAnsi="Times New Roman"/>
          <w:sz w:val="28"/>
          <w:szCs w:val="28"/>
        </w:rPr>
        <w:t xml:space="preserve"> рублей. Это позволило  приобрести 522 путевки  в санаторий «Жемчужина Камчатки». При этом необходимо отметить ежегодное увеличение количества приобретаемых путевок, несмотря на их высокую себестоимость (в 2012 году - 45,0 тыс. рублей). В тоже время, сегодня очередность на получение путевки составляет 1 918 человек.</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2012 году продолжено оказание материальной помощи гражданам, оказавшимся в трудной жизненной ситуации.</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Только за прошлый год Комиссией по социальным вопросам Министерства социального развития и труда Камчатского края принято решение об оказании материальной помощи 4 924 гражданам на сумму более 26 млн. руб.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Продолжается работа по оказанию государственной социальной помощи малоимущим гражданам на основе социального контракта. В этой экспериментальной работе Камчатский край с 2010 года участвует наряду с другими 17-тью субъектами страны.  В 2012 году заключено 14 социальных контрактов с семьями, имеющими детей на оказание государственной социальной помощи на сумму 1 656,25 тыс. рублей. Данный вид помощи предполагает не только само  оказание помощи, но и составление программы выхода семьи из кризиса, оказание помощи на развитие подсобного хозяйства.</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Семьям Камчатского края предоставляются 8 видов государственных пособий, связанных с материнством и детством. Среди них пособие на ребенка семьям с детьми, имеющим среднедушевой доход семьи ниже величины прожиточного минимума. В 2012 году ежемесячное пособие выплачено 14 990 гражданам на 21 892 детей.</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lastRenderedPageBreak/>
        <w:t>В 2012 году увеличен на 6% размер государственных пособий, выплачиваемых из средств федерального бюджета, и на 28,7 % размер пособий, выплачиваемых из сре</w:t>
      </w:r>
      <w:proofErr w:type="gramStart"/>
      <w:r w:rsidRPr="00800EB1">
        <w:rPr>
          <w:rFonts w:ascii="Times New Roman" w:hAnsi="Times New Roman"/>
          <w:sz w:val="28"/>
          <w:szCs w:val="28"/>
        </w:rPr>
        <w:t>дств кр</w:t>
      </w:r>
      <w:proofErr w:type="gramEnd"/>
      <w:r w:rsidRPr="00800EB1">
        <w:rPr>
          <w:rFonts w:ascii="Times New Roman" w:hAnsi="Times New Roman"/>
          <w:sz w:val="28"/>
          <w:szCs w:val="28"/>
        </w:rPr>
        <w:t>аевого бюджета.</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Общий объем средств на выплату пособия на ребенка составил 129, 5 млн. руб.</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2012 году продолжена работа по реализации мер социальной поддержки многодетных семей в рамках исполнения Поручения Президента Российской Федерации и Указа Президента Российской Федерации от 07.05.2012 «О мерах по реализации демографической политики».</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Всего в 2012 году на реализацию мер социальной поддержки многодетных семей из краевого бюджета направлено 92, 2 млн.</w:t>
      </w:r>
      <w:r w:rsidRPr="00800EB1">
        <w:rPr>
          <w:rFonts w:ascii="Times New Roman" w:hAnsi="Times New Roman"/>
          <w:b/>
          <w:sz w:val="28"/>
          <w:szCs w:val="28"/>
        </w:rPr>
        <w:t xml:space="preserve"> </w:t>
      </w:r>
      <w:r w:rsidRPr="00800EB1">
        <w:rPr>
          <w:rFonts w:ascii="Times New Roman" w:hAnsi="Times New Roman"/>
          <w:sz w:val="28"/>
          <w:szCs w:val="28"/>
        </w:rPr>
        <w:t>рублей (в 2011 году -72 622,1 тыс.</w:t>
      </w:r>
      <w:r w:rsidRPr="00800EB1">
        <w:rPr>
          <w:rFonts w:ascii="Times New Roman" w:hAnsi="Times New Roman"/>
          <w:b/>
          <w:sz w:val="28"/>
          <w:szCs w:val="28"/>
        </w:rPr>
        <w:t xml:space="preserve"> </w:t>
      </w:r>
      <w:r w:rsidRPr="00800EB1">
        <w:rPr>
          <w:rFonts w:ascii="Times New Roman" w:hAnsi="Times New Roman"/>
          <w:sz w:val="28"/>
          <w:szCs w:val="28"/>
        </w:rPr>
        <w:t xml:space="preserve">рублей). </w:t>
      </w:r>
    </w:p>
    <w:p w:rsidR="00800EB1" w:rsidRPr="00800EB1" w:rsidRDefault="00800EB1" w:rsidP="0033551A">
      <w:pPr>
        <w:keepNext/>
        <w:tabs>
          <w:tab w:val="num" w:pos="1100"/>
        </w:tabs>
        <w:spacing w:after="0" w:line="240" w:lineRule="auto"/>
        <w:rPr>
          <w:rFonts w:ascii="Times New Roman" w:hAnsi="Times New Roman"/>
          <w:sz w:val="28"/>
          <w:szCs w:val="28"/>
        </w:rPr>
      </w:pPr>
      <w:r w:rsidRPr="00800EB1">
        <w:rPr>
          <w:rFonts w:ascii="Times New Roman" w:hAnsi="Times New Roman"/>
          <w:sz w:val="28"/>
          <w:szCs w:val="28"/>
        </w:rPr>
        <w:t>В соответствии с изменениями, внесенными в Закон Камчатского края, меры социальной поддержки предоставляются теперь многодетным семьям без учета  среднедушевого дохода семьи.</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Кроме мер социальной поддержки, которые предоставлялись ранее, Законом Камчатского края от 06.06.2011 предусмотрено предоставление из сре</w:t>
      </w:r>
      <w:proofErr w:type="gramStart"/>
      <w:r w:rsidRPr="00800EB1">
        <w:rPr>
          <w:rFonts w:ascii="Times New Roman" w:hAnsi="Times New Roman"/>
          <w:sz w:val="28"/>
          <w:szCs w:val="28"/>
        </w:rPr>
        <w:t>дств кр</w:t>
      </w:r>
      <w:proofErr w:type="gramEnd"/>
      <w:r w:rsidRPr="00800EB1">
        <w:rPr>
          <w:rFonts w:ascii="Times New Roman" w:hAnsi="Times New Roman"/>
          <w:sz w:val="28"/>
          <w:szCs w:val="28"/>
        </w:rPr>
        <w:t xml:space="preserve">аевого бюджета краевого материнского капитала при рождении третьего и последующего ребенка.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Средства краевого материнского капитала могут быть направлены на улучшение жилищных условий или на получение образования детьми. С 2013 года средства материнского капитала могут направляться и на приобретение автомобиля.</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На предоставление краевого материнского капитала краевым бюджетом направлено в 2012 году 4 908,0 тыс. рублей. Материнский капитал получили 36 человек (34 - на улучшение жилищных условий и строительство жилья, 2 - на получение образования детьми).</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С 01.01.2013 эта мера распространена на семьи, в которых имеются дети до 21 года, если они обучаются на очной форме обучения в Камчатском крае, либо являются инвалидами.</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Введение в 2011 - 2012 года дополнительных мер социальной поддержки многодетных семей в крае (выплаты к новому учебному году, на лекарственное обеспечение родителей и др.)  привело к значительному увеличению численности многодетных семей. На 1 января 2013 года в крае зарегистрировано 2 014 многодетных семей, в которых воспитывается 6 597 несовершеннолетних детей или 4% от общего количества семей с детьми.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В целом  меры социальной поддержки направлены на улучшение материального обеспечения нуждающихся граждан. Однако, по экспертным оценкам уровень бедности, регистрируемый органами </w:t>
      </w:r>
      <w:r w:rsidRPr="00800EB1">
        <w:rPr>
          <w:rFonts w:ascii="Times New Roman" w:hAnsi="Times New Roman"/>
          <w:sz w:val="28"/>
          <w:szCs w:val="28"/>
        </w:rPr>
        <w:lastRenderedPageBreak/>
        <w:t>статистики, за 2012 год составляет 18,3% населения края, что соответствует уровню прошлого года.</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Во многом этот показатель определяется следующими характеристиками.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Заработная плата остается основным источником формирования доходов населения в регионе. В Камчатском крае ее доля в доходах трудоспособного населения достигает 80 процентов.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Среднемесячная заработная плата одного работника в 2012 году составила 43,3 рублей, что на 9,3 процентов выше 2011 года. При этом следует отметить, что по уровню среднемесячной заработной платы в ноябре 2012 года Камчатский край занимает 3 место среди регионов Дальневосточного федерального округа.</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Среднедушевой денежный доход в Камчатском крае составил 30 841,1 рублей, увеличившись на 6,3 %.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Реальные денежные доходы населения составили 101,5% от величины денежного дохода за 2011 год.</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За IV квартал 2012 года размер прожиточного минимума в среднем на душу населения в Камчатском крае составил 13 395 рублей.</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Покупательная способность прожиточного минимума составила 2,95 </w:t>
      </w:r>
      <w:proofErr w:type="gramStart"/>
      <w:r w:rsidRPr="00800EB1">
        <w:rPr>
          <w:rFonts w:ascii="Times New Roman" w:hAnsi="Times New Roman"/>
          <w:sz w:val="28"/>
          <w:szCs w:val="28"/>
        </w:rPr>
        <w:t>процентных</w:t>
      </w:r>
      <w:proofErr w:type="gramEnd"/>
      <w:r w:rsidRPr="00800EB1">
        <w:rPr>
          <w:rFonts w:ascii="Times New Roman" w:hAnsi="Times New Roman"/>
          <w:sz w:val="28"/>
          <w:szCs w:val="28"/>
        </w:rPr>
        <w:t xml:space="preserve"> пункта (по России -3,3).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конце 2011 года Министерством</w:t>
      </w:r>
      <w:r w:rsidRPr="00800EB1">
        <w:rPr>
          <w:rFonts w:ascii="Times New Roman" w:hAnsi="Times New Roman"/>
          <w:bCs/>
          <w:kern w:val="36"/>
          <w:sz w:val="28"/>
          <w:szCs w:val="28"/>
        </w:rPr>
        <w:t xml:space="preserve"> социального развития и труда Камчатского края</w:t>
      </w:r>
      <w:r w:rsidRPr="00800EB1">
        <w:rPr>
          <w:rFonts w:ascii="Times New Roman" w:hAnsi="Times New Roman"/>
          <w:sz w:val="28"/>
          <w:szCs w:val="28"/>
        </w:rPr>
        <w:t xml:space="preserve"> осуществлен расчет прожиточного минимума по новой методике. </w:t>
      </w:r>
    </w:p>
    <w:p w:rsidR="00800EB1" w:rsidRPr="00800EB1" w:rsidRDefault="00800EB1" w:rsidP="0033551A">
      <w:pPr>
        <w:spacing w:after="0" w:line="240" w:lineRule="auto"/>
        <w:rPr>
          <w:rFonts w:ascii="Times New Roman" w:hAnsi="Times New Roman"/>
          <w:sz w:val="28"/>
          <w:szCs w:val="28"/>
        </w:rPr>
      </w:pPr>
      <w:proofErr w:type="gramStart"/>
      <w:r w:rsidRPr="00800EB1">
        <w:rPr>
          <w:rFonts w:ascii="Times New Roman" w:hAnsi="Times New Roman"/>
          <w:sz w:val="28"/>
          <w:szCs w:val="28"/>
        </w:rPr>
        <w:t>Камчатский край первоначально был распределен наряду с Сахалинской и Амурской областями, Приморским и Хабаровским краями в III зону, где энергетическая ценность минимального набора продуктов питания меньше энергетической ценности минимальных наборов продуктов питания I - II зон, как относящихся к районам Крайнего Севера.</w:t>
      </w:r>
      <w:proofErr w:type="gramEnd"/>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этой связи направлено обращение в Министерство труда и социальной зашиты с предложением отнести Камчатский край по потреблению продуктов питания к I зоне, как региона, относящегося к району Крайнего Севера. Данные предложения учтены и в соответствии с постановлением Правительства Российской Федерации № 54 от 28.01.2013 Камчатский край отнесен к I зоне. Это позволит не уменьшить уровень прожиточного минимума в дальнейшем.</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Анализ заработной платы работников государственных и муниципальных учреждений рассматриваемых отраслей социальной сферы показал, что покупательная способность средней заработной платы к концу 2012 года составляла более 2 прожиточных минимумов.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lastRenderedPageBreak/>
        <w:t xml:space="preserve">На положительную динамику роста заработной платы повлияло повышение заработной платы в бюджетной сфере на 6 процентов с 1 октября 2012 года за счет индексации должностных окладов.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Увеличение должностных окладов и соответственно, гарантированной части оплаты труда, способствовало сокращению численности работников, получающих заработную плату ниже величины прожиточного минимума.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Проведенный за 4 квартал 2012 года мониторинг уровня оплаты труда работников перешедших на новые условия оплаты труда показал, что число работников получающих заработную плату в размере ниже величины прожиточного минимума в Камчатском крае сократилось по сравнению с 3 кварталом 2012 года на 769 человек и составили 1042 человек.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 xml:space="preserve">В рамках социального партнерства в 2012 году в крае осуществлялась реализация восьмого по счету краевого трехстороннего Соглашения между Правительством Камчатского края, Федерацией профсоюзов Камчатки и объединениями  работодателей Камчатского края на 2011 – 2013  годы (далее – краевое трехстороннее Соглашение), заключенного 10 декабря 2010 года. </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1 июня 2012 года подписано региональное соглашение о минимальной заработной плате в Камчатском крае, заключенное Правительством Камчатского края, Федерацией профсоюзов Камчатки и объединениями работодателей Камчатского края.</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Размер минимальной заработной платы в Камчатском крае, установленный региональным Соглашением, составляет с 1 июня 2012 года 7 500 рублей. С 1 сентября 2012 года размер минимальной заработной платы составил 10 050 рублей. В настоящее время этот размер увеличен до 12 тыс. руб.</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целях реализации Соглашения Правительством Камчатского края в сроки и в порядке, установленном Соглашением, проведена необходимая работа по организации присоединения работодателей Камчатского края к данному Соглашению.</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указанный период письменный мотивированный отказ от присоединения к Соглашению (с приложением всех необходимых документов) поступил в Министерство социального развития и труда Камчатского края от двух организаций: «УФПС Камчатского края – филиал ФГУП «Почта России»; филиал ФГУП «Охрана» МВД России по Камчатскому краю.</w:t>
      </w:r>
    </w:p>
    <w:p w:rsidR="00800EB1" w:rsidRPr="00800EB1" w:rsidRDefault="00800EB1" w:rsidP="0033551A">
      <w:pPr>
        <w:spacing w:after="0" w:line="240" w:lineRule="auto"/>
        <w:rPr>
          <w:rFonts w:ascii="Times New Roman" w:hAnsi="Times New Roman"/>
          <w:sz w:val="28"/>
          <w:szCs w:val="28"/>
        </w:rPr>
      </w:pPr>
      <w:r w:rsidRPr="00800EB1">
        <w:rPr>
          <w:rFonts w:ascii="Times New Roman" w:hAnsi="Times New Roman"/>
          <w:sz w:val="28"/>
          <w:szCs w:val="28"/>
        </w:rPr>
        <w:t>В 2013 году следующие направления в сфере социально-трудовых отношений определены их как приоритетные:</w:t>
      </w:r>
    </w:p>
    <w:p w:rsidR="00800EB1" w:rsidRPr="00800EB1" w:rsidRDefault="00800EB1" w:rsidP="00967843">
      <w:pPr>
        <w:numPr>
          <w:ilvl w:val="0"/>
          <w:numId w:val="12"/>
        </w:numPr>
        <w:spacing w:after="0" w:line="240" w:lineRule="auto"/>
        <w:ind w:left="0" w:firstLine="0"/>
        <w:rPr>
          <w:rFonts w:ascii="Times New Roman" w:hAnsi="Times New Roman"/>
          <w:sz w:val="28"/>
          <w:szCs w:val="28"/>
        </w:rPr>
      </w:pPr>
      <w:r w:rsidRPr="00800EB1">
        <w:rPr>
          <w:rFonts w:ascii="Times New Roman" w:hAnsi="Times New Roman"/>
          <w:sz w:val="28"/>
          <w:szCs w:val="28"/>
        </w:rPr>
        <w:lastRenderedPageBreak/>
        <w:t xml:space="preserve">Реализация в Камчатском крае </w:t>
      </w:r>
      <w:proofErr w:type="gramStart"/>
      <w:r w:rsidRPr="00800EB1">
        <w:rPr>
          <w:rFonts w:ascii="Times New Roman" w:hAnsi="Times New Roman"/>
          <w:sz w:val="28"/>
          <w:szCs w:val="28"/>
        </w:rPr>
        <w:t>Программы поэтапного совершенствования системы оплаты труда</w:t>
      </w:r>
      <w:proofErr w:type="gramEnd"/>
      <w:r w:rsidRPr="00800EB1">
        <w:rPr>
          <w:rFonts w:ascii="Times New Roman" w:hAnsi="Times New Roman"/>
          <w:sz w:val="28"/>
          <w:szCs w:val="28"/>
        </w:rPr>
        <w:t xml:space="preserve"> в государственных (муниципальных) учреждениях на 2012 – 2018 годы,  в целях выполнения  Указа</w:t>
      </w:r>
      <w:r w:rsidRPr="00800EB1">
        <w:rPr>
          <w:rFonts w:ascii="Times New Roman" w:hAnsi="Times New Roman"/>
          <w:color w:val="000000"/>
          <w:sz w:val="28"/>
          <w:szCs w:val="28"/>
        </w:rPr>
        <w:t xml:space="preserve"> Президента Российской Федерации от 07.05.2012 № 597</w:t>
      </w:r>
      <w:r w:rsidRPr="00800EB1">
        <w:rPr>
          <w:rFonts w:ascii="Times New Roman" w:hAnsi="Times New Roman"/>
          <w:sz w:val="28"/>
          <w:szCs w:val="28"/>
        </w:rPr>
        <w:t xml:space="preserve"> путем:</w:t>
      </w:r>
    </w:p>
    <w:p w:rsidR="00800EB1" w:rsidRPr="00800EB1" w:rsidRDefault="00800EB1" w:rsidP="00967843">
      <w:pPr>
        <w:numPr>
          <w:ilvl w:val="0"/>
          <w:numId w:val="10"/>
        </w:numPr>
        <w:spacing w:after="0" w:line="240" w:lineRule="auto"/>
        <w:ind w:left="426"/>
        <w:rPr>
          <w:rFonts w:ascii="Times New Roman" w:hAnsi="Times New Roman"/>
          <w:sz w:val="28"/>
          <w:szCs w:val="28"/>
        </w:rPr>
      </w:pPr>
      <w:r w:rsidRPr="00800EB1">
        <w:rPr>
          <w:rFonts w:ascii="Times New Roman" w:hAnsi="Times New Roman"/>
          <w:sz w:val="28"/>
          <w:szCs w:val="28"/>
        </w:rPr>
        <w:t xml:space="preserve">совершенствования </w:t>
      </w:r>
      <w:proofErr w:type="gramStart"/>
      <w:r w:rsidRPr="00800EB1">
        <w:rPr>
          <w:rFonts w:ascii="Times New Roman" w:hAnsi="Times New Roman"/>
          <w:sz w:val="28"/>
          <w:szCs w:val="28"/>
        </w:rPr>
        <w:t>системы оплаты труда работников учреждений социального обслуживания</w:t>
      </w:r>
      <w:proofErr w:type="gramEnd"/>
      <w:r w:rsidRPr="00800EB1">
        <w:rPr>
          <w:rFonts w:ascii="Times New Roman" w:hAnsi="Times New Roman"/>
          <w:sz w:val="28"/>
          <w:szCs w:val="28"/>
        </w:rPr>
        <w:t xml:space="preserve"> населения, ориентированной на достижение конкретных показателей качества и количества оказываемых государственных услуг;</w:t>
      </w:r>
    </w:p>
    <w:p w:rsidR="00800EB1" w:rsidRPr="00800EB1" w:rsidRDefault="00800EB1" w:rsidP="00967843">
      <w:pPr>
        <w:numPr>
          <w:ilvl w:val="0"/>
          <w:numId w:val="10"/>
        </w:numPr>
        <w:spacing w:after="0" w:line="240" w:lineRule="auto"/>
        <w:ind w:left="426"/>
        <w:rPr>
          <w:rFonts w:ascii="Times New Roman" w:hAnsi="Times New Roman"/>
          <w:sz w:val="28"/>
          <w:szCs w:val="28"/>
        </w:rPr>
      </w:pPr>
      <w:r w:rsidRPr="00800EB1">
        <w:rPr>
          <w:rFonts w:ascii="Times New Roman" w:hAnsi="Times New Roman"/>
          <w:sz w:val="28"/>
          <w:szCs w:val="28"/>
        </w:rPr>
        <w:t xml:space="preserve">создания прозрачного </w:t>
      </w:r>
      <w:proofErr w:type="gramStart"/>
      <w:r w:rsidRPr="00800EB1">
        <w:rPr>
          <w:rFonts w:ascii="Times New Roman" w:hAnsi="Times New Roman"/>
          <w:sz w:val="28"/>
          <w:szCs w:val="28"/>
        </w:rPr>
        <w:t>механизма оплаты труда руководителей учреждений социального обслуживания населения</w:t>
      </w:r>
      <w:proofErr w:type="gramEnd"/>
      <w:r w:rsidRPr="00800EB1">
        <w:rPr>
          <w:rFonts w:ascii="Times New Roman" w:hAnsi="Times New Roman"/>
          <w:sz w:val="28"/>
          <w:szCs w:val="28"/>
        </w:rPr>
        <w:t>;</w:t>
      </w:r>
    </w:p>
    <w:p w:rsidR="00800EB1" w:rsidRPr="00800EB1" w:rsidRDefault="00800EB1" w:rsidP="00967843">
      <w:pPr>
        <w:numPr>
          <w:ilvl w:val="0"/>
          <w:numId w:val="10"/>
        </w:numPr>
        <w:spacing w:after="0" w:line="240" w:lineRule="auto"/>
        <w:ind w:left="426"/>
        <w:rPr>
          <w:rFonts w:ascii="Times New Roman" w:hAnsi="Times New Roman"/>
          <w:sz w:val="28"/>
          <w:szCs w:val="28"/>
        </w:rPr>
      </w:pPr>
      <w:r w:rsidRPr="00800EB1">
        <w:rPr>
          <w:rFonts w:ascii="Times New Roman" w:hAnsi="Times New Roman"/>
          <w:sz w:val="28"/>
          <w:szCs w:val="28"/>
        </w:rPr>
        <w:t xml:space="preserve">развития кадрового </w:t>
      </w:r>
      <w:proofErr w:type="gramStart"/>
      <w:r w:rsidRPr="00800EB1">
        <w:rPr>
          <w:rFonts w:ascii="Times New Roman" w:hAnsi="Times New Roman"/>
          <w:sz w:val="28"/>
          <w:szCs w:val="28"/>
        </w:rPr>
        <w:t>потенциала работников учреждений социального обслуживания населения</w:t>
      </w:r>
      <w:proofErr w:type="gramEnd"/>
      <w:r w:rsidRPr="00800EB1">
        <w:rPr>
          <w:rFonts w:ascii="Times New Roman" w:hAnsi="Times New Roman"/>
          <w:sz w:val="28"/>
          <w:szCs w:val="28"/>
        </w:rPr>
        <w:t>.</w:t>
      </w:r>
    </w:p>
    <w:p w:rsidR="00800EB1" w:rsidRPr="00800EB1" w:rsidRDefault="00800EB1" w:rsidP="00967843">
      <w:pPr>
        <w:numPr>
          <w:ilvl w:val="0"/>
          <w:numId w:val="12"/>
        </w:numPr>
        <w:spacing w:after="0" w:line="240" w:lineRule="auto"/>
        <w:ind w:left="0" w:firstLine="0"/>
        <w:rPr>
          <w:rFonts w:ascii="Times New Roman" w:hAnsi="Times New Roman"/>
          <w:color w:val="000000"/>
          <w:sz w:val="28"/>
          <w:szCs w:val="28"/>
        </w:rPr>
      </w:pPr>
      <w:r w:rsidRPr="00800EB1">
        <w:rPr>
          <w:rFonts w:ascii="Times New Roman" w:hAnsi="Times New Roman"/>
          <w:color w:val="000000"/>
          <w:sz w:val="28"/>
          <w:szCs w:val="28"/>
        </w:rPr>
        <w:t>Выполнения Плана мероприятий («дорожной карты») по повышению эффективности и качества услуг в сфере социального обслуживания населения в Камчатском крае на 2013 – 2018 годы:</w:t>
      </w:r>
    </w:p>
    <w:p w:rsidR="00800EB1" w:rsidRPr="00800EB1" w:rsidRDefault="00800EB1" w:rsidP="00967843">
      <w:pPr>
        <w:pStyle w:val="ad"/>
        <w:numPr>
          <w:ilvl w:val="0"/>
          <w:numId w:val="11"/>
        </w:numPr>
        <w:spacing w:before="0" w:beforeAutospacing="0" w:after="0" w:afterAutospacing="0"/>
        <w:ind w:left="426"/>
        <w:rPr>
          <w:sz w:val="28"/>
          <w:szCs w:val="28"/>
        </w:rPr>
      </w:pPr>
      <w:r w:rsidRPr="00800EB1">
        <w:rPr>
          <w:sz w:val="28"/>
          <w:szCs w:val="28"/>
        </w:rPr>
        <w:t>обеспечить полное исполнение бюджетных обязатель</w:t>
      </w:r>
      <w:proofErr w:type="gramStart"/>
      <w:r w:rsidRPr="00800EB1">
        <w:rPr>
          <w:sz w:val="28"/>
          <w:szCs w:val="28"/>
        </w:rPr>
        <w:t>ств кр</w:t>
      </w:r>
      <w:proofErr w:type="gramEnd"/>
      <w:r w:rsidRPr="00800EB1">
        <w:rPr>
          <w:sz w:val="28"/>
          <w:szCs w:val="28"/>
        </w:rPr>
        <w:t>аевого бюджета, предусмотренных в 2013 году на выполнение мероприятий долгосрочных краевых целевых и ведомственных программ, в соответствии с утвержденными бюджетными ассигнованиями и лимитами бюджетных обязательств;</w:t>
      </w:r>
    </w:p>
    <w:p w:rsidR="00800EB1" w:rsidRPr="00800EB1" w:rsidRDefault="00800EB1" w:rsidP="00967843">
      <w:pPr>
        <w:pStyle w:val="ad"/>
        <w:numPr>
          <w:ilvl w:val="0"/>
          <w:numId w:val="11"/>
        </w:numPr>
        <w:spacing w:before="0" w:beforeAutospacing="0" w:after="0" w:afterAutospacing="0"/>
        <w:ind w:left="426"/>
        <w:rPr>
          <w:sz w:val="28"/>
          <w:szCs w:val="28"/>
        </w:rPr>
      </w:pPr>
      <w:r w:rsidRPr="00800EB1">
        <w:rPr>
          <w:sz w:val="28"/>
          <w:szCs w:val="28"/>
        </w:rPr>
        <w:t>усилить работу по освещению в средствах массовой информации вопросов, связанных с предоставлением мер социальной поддержки, оказанием государственной социальной помощи, социального обслуживания гражданам пожилого возраста, размещению информации о работе учреждений на сайтах учреждений.</w:t>
      </w:r>
    </w:p>
    <w:p w:rsidR="00800EB1" w:rsidRPr="00800EB1" w:rsidRDefault="00800EB1" w:rsidP="00967843">
      <w:pPr>
        <w:numPr>
          <w:ilvl w:val="0"/>
          <w:numId w:val="9"/>
        </w:numPr>
        <w:spacing w:after="0" w:line="240" w:lineRule="auto"/>
        <w:ind w:left="0" w:firstLine="0"/>
        <w:rPr>
          <w:rFonts w:ascii="Times New Roman" w:hAnsi="Times New Roman"/>
          <w:sz w:val="28"/>
          <w:szCs w:val="28"/>
        </w:rPr>
      </w:pPr>
      <w:r w:rsidRPr="00800EB1">
        <w:rPr>
          <w:rFonts w:ascii="Times New Roman" w:hAnsi="Times New Roman"/>
          <w:sz w:val="28"/>
          <w:szCs w:val="28"/>
        </w:rPr>
        <w:t>Повышение эффективности государственного управления охраной труда в рамках выполнения мероприятий долгосрочной краевой целевой программы «Обеспечение защиты трудовых прав работников в Камчатском крае на 2013 – 2015 годы».</w:t>
      </w:r>
    </w:p>
    <w:p w:rsidR="00800EB1" w:rsidRPr="00800EB1" w:rsidRDefault="00800EB1" w:rsidP="00967843">
      <w:pPr>
        <w:numPr>
          <w:ilvl w:val="0"/>
          <w:numId w:val="9"/>
        </w:numPr>
        <w:spacing w:after="0" w:line="240" w:lineRule="auto"/>
        <w:ind w:left="0" w:firstLine="0"/>
        <w:rPr>
          <w:rFonts w:ascii="Times New Roman" w:hAnsi="Times New Roman"/>
          <w:sz w:val="28"/>
          <w:szCs w:val="28"/>
        </w:rPr>
      </w:pPr>
      <w:proofErr w:type="gramStart"/>
      <w:r w:rsidRPr="00800EB1">
        <w:rPr>
          <w:rFonts w:ascii="Times New Roman" w:hAnsi="Times New Roman"/>
          <w:sz w:val="28"/>
          <w:szCs w:val="28"/>
        </w:rPr>
        <w:t>Обеспечение работы по предоставлению государственных услуг в электронном виде и межведомственному взаимодействию между органами государственной власти, предоставляющим государственные услуги в соответствии с Федеральным законом от 27.07.2010 № 210 «Об организации предоставления государственных и муниципальных услуг».</w:t>
      </w:r>
      <w:proofErr w:type="gramEnd"/>
    </w:p>
    <w:p w:rsidR="00800EB1" w:rsidRPr="00800EB1" w:rsidRDefault="00800EB1" w:rsidP="00967843">
      <w:pPr>
        <w:numPr>
          <w:ilvl w:val="0"/>
          <w:numId w:val="9"/>
        </w:numPr>
        <w:spacing w:after="0" w:line="240" w:lineRule="auto"/>
        <w:ind w:left="0" w:firstLine="0"/>
        <w:rPr>
          <w:rFonts w:ascii="Times New Roman" w:hAnsi="Times New Roman"/>
          <w:sz w:val="28"/>
          <w:szCs w:val="28"/>
        </w:rPr>
      </w:pPr>
      <w:r w:rsidRPr="00800EB1">
        <w:rPr>
          <w:rFonts w:ascii="Times New Roman" w:hAnsi="Times New Roman"/>
          <w:sz w:val="28"/>
          <w:szCs w:val="28"/>
        </w:rPr>
        <w:t>Совершенствование системы мер социальной поддержки, нормативной правовой базы, регулирующей данное направления.</w:t>
      </w:r>
    </w:p>
    <w:p w:rsidR="00800EB1" w:rsidRPr="00800EB1" w:rsidRDefault="00800EB1" w:rsidP="00800EB1">
      <w:pPr>
        <w:spacing w:line="240" w:lineRule="auto"/>
        <w:rPr>
          <w:rFonts w:ascii="Times New Roman" w:hAnsi="Times New Roman"/>
          <w:sz w:val="28"/>
          <w:szCs w:val="28"/>
        </w:rPr>
      </w:pPr>
    </w:p>
    <w:p w:rsidR="00482729" w:rsidRDefault="00482729" w:rsidP="0033551A">
      <w:pPr>
        <w:pBdr>
          <w:bottom w:val="single" w:sz="12" w:space="1" w:color="auto"/>
        </w:pBdr>
        <w:spacing w:after="0" w:line="240" w:lineRule="auto"/>
        <w:jc w:val="center"/>
        <w:rPr>
          <w:rFonts w:ascii="Times New Roman" w:hAnsi="Times New Roman"/>
          <w:b/>
          <w:sz w:val="28"/>
          <w:szCs w:val="28"/>
        </w:rPr>
      </w:pPr>
    </w:p>
    <w:p w:rsidR="00482729" w:rsidRDefault="00482729" w:rsidP="0033551A">
      <w:pPr>
        <w:pBdr>
          <w:bottom w:val="single" w:sz="12" w:space="1" w:color="auto"/>
        </w:pBdr>
        <w:spacing w:after="0" w:line="240" w:lineRule="auto"/>
        <w:jc w:val="center"/>
        <w:rPr>
          <w:rFonts w:ascii="Times New Roman" w:hAnsi="Times New Roman"/>
          <w:b/>
          <w:sz w:val="28"/>
          <w:szCs w:val="28"/>
        </w:rPr>
      </w:pPr>
    </w:p>
    <w:p w:rsidR="00482729" w:rsidRDefault="00482729" w:rsidP="0033551A">
      <w:pPr>
        <w:pBdr>
          <w:bottom w:val="single" w:sz="12" w:space="1" w:color="auto"/>
        </w:pBdr>
        <w:spacing w:after="0" w:line="240" w:lineRule="auto"/>
        <w:jc w:val="center"/>
        <w:rPr>
          <w:rFonts w:ascii="Times New Roman" w:hAnsi="Times New Roman"/>
          <w:b/>
          <w:sz w:val="28"/>
          <w:szCs w:val="28"/>
        </w:rPr>
      </w:pPr>
    </w:p>
    <w:p w:rsidR="00800EB1" w:rsidRPr="00800EB1" w:rsidRDefault="00800EB1" w:rsidP="0033551A">
      <w:pPr>
        <w:pBdr>
          <w:bottom w:val="single" w:sz="12" w:space="1" w:color="auto"/>
        </w:pBdr>
        <w:spacing w:after="0" w:line="240" w:lineRule="auto"/>
        <w:jc w:val="center"/>
        <w:rPr>
          <w:rFonts w:ascii="Times New Roman" w:hAnsi="Times New Roman"/>
          <w:b/>
          <w:sz w:val="28"/>
          <w:szCs w:val="28"/>
        </w:rPr>
      </w:pPr>
      <w:r w:rsidRPr="00800EB1">
        <w:rPr>
          <w:rFonts w:ascii="Times New Roman" w:hAnsi="Times New Roman"/>
          <w:b/>
          <w:sz w:val="28"/>
          <w:szCs w:val="28"/>
        </w:rPr>
        <w:lastRenderedPageBreak/>
        <w:t>МЕТОДОЛОГИЧЕСКИЕ ОСНОВЫ КОМПЛЕКСНОЙ ОЦЕНКИ ИННОВАЦИОННОЙ ДЕЯТЕЛЬНОСТИ ПРЕДПРИЯТИЙ</w:t>
      </w: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jc w:val="right"/>
        <w:rPr>
          <w:rFonts w:ascii="Times New Roman" w:hAnsi="Times New Roman"/>
          <w:b/>
          <w:sz w:val="28"/>
          <w:szCs w:val="28"/>
        </w:rPr>
      </w:pPr>
      <w:r w:rsidRPr="00800EB1">
        <w:rPr>
          <w:rFonts w:ascii="Times New Roman" w:hAnsi="Times New Roman"/>
          <w:b/>
          <w:sz w:val="28"/>
          <w:szCs w:val="28"/>
        </w:rPr>
        <w:t>Павлова С.Н.</w:t>
      </w:r>
    </w:p>
    <w:p w:rsidR="00800EB1" w:rsidRDefault="00800EB1" w:rsidP="0033551A">
      <w:pPr>
        <w:spacing w:after="0" w:line="240" w:lineRule="auto"/>
        <w:jc w:val="right"/>
        <w:rPr>
          <w:rFonts w:ascii="Times New Roman" w:hAnsi="Times New Roman"/>
          <w:b/>
          <w:sz w:val="28"/>
          <w:szCs w:val="28"/>
        </w:rPr>
      </w:pPr>
      <w:r w:rsidRPr="00800EB1">
        <w:rPr>
          <w:rFonts w:ascii="Times New Roman" w:hAnsi="Times New Roman"/>
          <w:b/>
          <w:sz w:val="28"/>
          <w:szCs w:val="28"/>
        </w:rPr>
        <w:t>Барышев И.В.</w:t>
      </w:r>
    </w:p>
    <w:p w:rsidR="00447892" w:rsidRPr="00447892" w:rsidRDefault="00447892" w:rsidP="0033551A">
      <w:pPr>
        <w:spacing w:after="0" w:line="240" w:lineRule="auto"/>
        <w:jc w:val="right"/>
        <w:rPr>
          <w:rFonts w:ascii="Times New Roman" w:hAnsi="Times New Roman"/>
          <w:i/>
          <w:sz w:val="28"/>
          <w:szCs w:val="28"/>
        </w:rPr>
      </w:pPr>
      <w:r>
        <w:rPr>
          <w:rFonts w:ascii="Times New Roman" w:hAnsi="Times New Roman"/>
          <w:i/>
          <w:sz w:val="28"/>
          <w:szCs w:val="28"/>
        </w:rPr>
        <w:t>г. Якутск</w:t>
      </w: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jc w:val="center"/>
        <w:rPr>
          <w:rFonts w:ascii="Times New Roman" w:hAnsi="Times New Roman"/>
          <w:b/>
          <w:sz w:val="28"/>
          <w:szCs w:val="28"/>
        </w:rPr>
      </w:pPr>
    </w:p>
    <w:p w:rsidR="00800EB1" w:rsidRPr="00800EB1" w:rsidRDefault="00800EB1" w:rsidP="0033551A">
      <w:pPr>
        <w:spacing w:after="0" w:line="240" w:lineRule="auto"/>
        <w:ind w:firstLine="900"/>
        <w:rPr>
          <w:rFonts w:ascii="Times New Roman" w:hAnsi="Times New Roman"/>
          <w:b/>
          <w:sz w:val="28"/>
          <w:szCs w:val="28"/>
        </w:rPr>
      </w:pPr>
    </w:p>
    <w:p w:rsidR="00800EB1" w:rsidRPr="00800EB1" w:rsidRDefault="00800EB1" w:rsidP="0033551A">
      <w:pPr>
        <w:spacing w:after="0" w:line="240" w:lineRule="auto"/>
        <w:ind w:firstLine="851"/>
        <w:rPr>
          <w:rFonts w:ascii="Times New Roman" w:hAnsi="Times New Roman"/>
          <w:sz w:val="28"/>
          <w:szCs w:val="28"/>
        </w:rPr>
      </w:pPr>
      <w:r w:rsidRPr="00800EB1">
        <w:rPr>
          <w:rFonts w:ascii="Times New Roman" w:hAnsi="Times New Roman"/>
          <w:sz w:val="28"/>
          <w:szCs w:val="28"/>
        </w:rPr>
        <w:t xml:space="preserve">Комплексная методика исследования инновационной деятельности на различных уровнях, включающая экономический анализ инновационной деятельности предприятий, </w:t>
      </w:r>
      <w:proofErr w:type="gramStart"/>
      <w:r w:rsidRPr="00800EB1">
        <w:rPr>
          <w:rFonts w:ascii="Times New Roman" w:hAnsi="Times New Roman"/>
          <w:sz w:val="28"/>
          <w:szCs w:val="28"/>
        </w:rPr>
        <w:t>методические подходы</w:t>
      </w:r>
      <w:proofErr w:type="gramEnd"/>
      <w:r w:rsidRPr="00800EB1">
        <w:rPr>
          <w:rFonts w:ascii="Times New Roman" w:hAnsi="Times New Roman"/>
          <w:sz w:val="28"/>
          <w:szCs w:val="28"/>
        </w:rPr>
        <w:t xml:space="preserve"> к анализу, контролю и управлению рисками инноваций, методические основы анализа рынка инноваций, позволяет установить зависимости между степенью использования инновационного потенциала, величиной финансовых результатов деятельности и уровнем риска инноваций. Сложность, обусловленная многоаспектностью подобного исследования, необходимостью учета многих факторов, диктует потребность в разработке программного продукта по экономическому анализу инновационной деятельности предприятий.</w:t>
      </w:r>
    </w:p>
    <w:p w:rsidR="00800EB1" w:rsidRPr="00800EB1" w:rsidRDefault="00800EB1" w:rsidP="0033551A">
      <w:pPr>
        <w:spacing w:after="0" w:line="240" w:lineRule="auto"/>
        <w:ind w:firstLine="851"/>
        <w:rPr>
          <w:rFonts w:ascii="Times New Roman" w:hAnsi="Times New Roman"/>
          <w:sz w:val="28"/>
          <w:szCs w:val="28"/>
        </w:rPr>
      </w:pPr>
      <w:r w:rsidRPr="00800EB1">
        <w:rPr>
          <w:rFonts w:ascii="Times New Roman" w:hAnsi="Times New Roman"/>
          <w:sz w:val="28"/>
          <w:szCs w:val="28"/>
        </w:rPr>
        <w:t xml:space="preserve">Формирование информационной базы должно проходить в тесном взаимодействии с функциональными подразделениями предприятия и с органами, ответственными за принятие стратегических решений. Требуется также сбор первичных данных, в особенности касающихся результатов исследований и разработок, а также патентной информации, динамики будущих рынков и т.п. Чем более радикальный характер несут инновации, чем меньше у предприятия предшествующего опыта в данном виде деятельности, тем выше доля информации, получаемой из первичных источников. В связи со стратегическим характером и долгосрочными перспективами инновационной деятельности значительная часть информации для ее анализа является переменной (динамической). К примеру, к постоянной информации не могут быть отнесены отраслевые и внутренние нормы и нормативы, поскольку внедрение нового оборудования или новых технологий производства практически всегда приводит к их пересмотру. </w:t>
      </w:r>
    </w:p>
    <w:p w:rsidR="00800EB1" w:rsidRPr="00800EB1" w:rsidRDefault="00800EB1" w:rsidP="0033551A">
      <w:pPr>
        <w:spacing w:after="0" w:line="240" w:lineRule="auto"/>
        <w:ind w:firstLine="851"/>
        <w:rPr>
          <w:rFonts w:ascii="Times New Roman" w:hAnsi="Times New Roman"/>
          <w:sz w:val="28"/>
          <w:szCs w:val="28"/>
        </w:rPr>
      </w:pPr>
      <w:r w:rsidRPr="00800EB1">
        <w:rPr>
          <w:rFonts w:ascii="Times New Roman" w:hAnsi="Times New Roman"/>
          <w:sz w:val="28"/>
          <w:szCs w:val="28"/>
        </w:rPr>
        <w:t xml:space="preserve">Важнейшая для принятия решений маркетинговая информация полностью является динамической, причем ее динамику необходимо </w:t>
      </w:r>
      <w:r w:rsidRPr="00800EB1">
        <w:rPr>
          <w:rFonts w:ascii="Times New Roman" w:hAnsi="Times New Roman"/>
          <w:sz w:val="28"/>
          <w:szCs w:val="28"/>
        </w:rPr>
        <w:lastRenderedPageBreak/>
        <w:t xml:space="preserve">учитывать при формировании прогнозов. Динамический характер исходных данных перспективного анализа означает не только необходимость их постоянного отслеживания, но и потребность в прогнозировании, в оценке его надежности и в учете возможных ошибок. Учет возникающей высокой неопределенности, рисков и качественного характера ряда показателей – необходимая составная часть процесса формирования базы данных анализа инноваций. Получение количественных данных для анализа и аудита обеспечивается в основном из данных бухгалтерского учета, технико-экономических расчетов, бизнес-планов и маркетинговых исследований. Нормативные акты, регламентирующие порядок бухгалтерского учета, формируют основу анализа и аудита инноваций, поскольку непосредственно определяют отражение соответствующих доходов, расходов, активов и обязательств в регистрах учета и отчетности, являющихся информационной базой для принятия управленческих решений. </w:t>
      </w:r>
    </w:p>
    <w:p w:rsidR="00800EB1" w:rsidRPr="00800EB1" w:rsidRDefault="00800EB1" w:rsidP="0033551A">
      <w:pPr>
        <w:spacing w:after="0" w:line="240" w:lineRule="auto"/>
        <w:ind w:firstLine="851"/>
        <w:rPr>
          <w:rFonts w:ascii="Times New Roman" w:hAnsi="Times New Roman"/>
          <w:sz w:val="28"/>
          <w:szCs w:val="28"/>
        </w:rPr>
      </w:pPr>
      <w:r w:rsidRPr="00800EB1">
        <w:rPr>
          <w:rFonts w:ascii="Times New Roman" w:hAnsi="Times New Roman"/>
          <w:sz w:val="28"/>
          <w:szCs w:val="28"/>
        </w:rPr>
        <w:t xml:space="preserve">Особенности информационного обеспечения экономического анализа инновационной деятельности: а) отсутствие целостной методологии разработки показателей региональной статистики; б) разрабатываемая в рамках федерального плана статистических работ информация не учитывает особенностей развития регионов; в) практика использования недостоверной информации для принятия управленческих решений на региональном уровне способствует росту различий социально-экономического развития регионов. </w:t>
      </w:r>
    </w:p>
    <w:p w:rsidR="00800EB1" w:rsidRPr="00800EB1" w:rsidRDefault="00800EB1" w:rsidP="0033551A">
      <w:pPr>
        <w:spacing w:after="0" w:line="240" w:lineRule="auto"/>
        <w:ind w:firstLine="851"/>
        <w:rPr>
          <w:rFonts w:ascii="Times New Roman" w:hAnsi="Times New Roman"/>
          <w:sz w:val="28"/>
          <w:szCs w:val="28"/>
        </w:rPr>
      </w:pPr>
      <w:r w:rsidRPr="00800EB1">
        <w:rPr>
          <w:rFonts w:ascii="Times New Roman" w:hAnsi="Times New Roman"/>
          <w:sz w:val="28"/>
          <w:szCs w:val="28"/>
        </w:rPr>
        <w:t xml:space="preserve">Система комплексного экономического анализа для разработки аналитического программного продукта (рис. 1) инновационной деятельности предприятий включает: блоки 1 и 2 системы охватывают процесс формирования стратегии на основе предварительного анализа факторов внешней и внутренней среды. На данном этапе проводится оценка инновационного потенциала предприятия, его продуктов и технологической базы. </w:t>
      </w:r>
      <w:proofErr w:type="gramStart"/>
      <w:r w:rsidRPr="00800EB1">
        <w:rPr>
          <w:rFonts w:ascii="Times New Roman" w:hAnsi="Times New Roman"/>
          <w:sz w:val="28"/>
          <w:szCs w:val="28"/>
        </w:rPr>
        <w:t>В блоках 3, 4, 5 представлен перспективный анализ инноваций, складывающийся из оценки текущих производственных, сбытовых и финансовых возможностей, прогноза будущей ситуации, выработки вариантов поведения предприятия в рамках принятой стратегии и формирования инвестиционной программы, включающей необходимые инновации.</w:t>
      </w:r>
      <w:proofErr w:type="gramEnd"/>
      <w:r w:rsidRPr="00800EB1">
        <w:rPr>
          <w:rFonts w:ascii="Times New Roman" w:hAnsi="Times New Roman"/>
          <w:sz w:val="28"/>
          <w:szCs w:val="28"/>
        </w:rPr>
        <w:t xml:space="preserve"> Подсистема текущего анализа включает анализ затрат на приобретение и создание активов, доходов и расходов на всех этапах цикла инновационной деятельности от вложений в разработки и первоначальных инвестиций до ликвидации объектов капвложений (блоки 6-9, частично блок 10). Главным количественным критерием, который оценивается в ходе текущего и ретроспективного анализа инноваций, является стоимость фирмы (уровень благосостояния собственников), определяемая как </w:t>
      </w:r>
      <w:r w:rsidRPr="00800EB1">
        <w:rPr>
          <w:rFonts w:ascii="Times New Roman" w:hAnsi="Times New Roman"/>
          <w:sz w:val="28"/>
          <w:szCs w:val="28"/>
        </w:rPr>
        <w:lastRenderedPageBreak/>
        <w:t xml:space="preserve">рыночная стоимость или как фактическая чистая текущая стоимость фирмы (блок 10). Помимо достижения количественных параметров рассматривается также выполнение качественных ориентиров инновационной политики (блок 11). Результаты текущего и ретроспективного анализа используются для корректировки маркетинговой, инвестиционной, финансовой политики и стратегии предприятия (обратная связь блоков 10-5 и 11-2). </w:t>
      </w:r>
    </w:p>
    <w:p w:rsidR="00800EB1" w:rsidRPr="00800EB1" w:rsidRDefault="00800EB1" w:rsidP="00800EB1">
      <w:pPr>
        <w:spacing w:line="240" w:lineRule="auto"/>
        <w:ind w:firstLine="900"/>
        <w:rPr>
          <w:rFonts w:ascii="Times New Roman" w:hAnsi="Times New Roman"/>
          <w:sz w:val="28"/>
          <w:szCs w:val="28"/>
        </w:rPr>
        <w:sectPr w:rsidR="00800EB1" w:rsidRPr="00800EB1" w:rsidSect="00482729">
          <w:footerReference w:type="default" r:id="rId8"/>
          <w:footerReference w:type="first" r:id="rId9"/>
          <w:pgSz w:w="11906" w:h="16838" w:code="9"/>
          <w:pgMar w:top="1418" w:right="1418" w:bottom="1985" w:left="1418" w:header="720" w:footer="720" w:gutter="0"/>
          <w:cols w:space="708"/>
          <w:titlePg/>
          <w:docGrid w:linePitch="381"/>
        </w:sectPr>
      </w:pP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sidRPr="005333C0">
        <w:rPr>
          <w:rFonts w:ascii="Times New Roman" w:hAnsi="Times New Roman"/>
          <w:noProof/>
          <w:sz w:val="28"/>
          <w:szCs w:val="28"/>
        </w:rPr>
        <w:lastRenderedPageBreak/>
        <w:pict>
          <v:shapetype id="_x0000_t202" coordsize="21600,21600" o:spt="202" path="m,l,21600r21600,l21600,xe">
            <v:stroke joinstyle="miter"/>
            <v:path gradientshapeok="t" o:connecttype="rect"/>
          </v:shapetype>
          <v:shape id="_x0000_s1168" type="#_x0000_t202" style="position:absolute;left:0;text-align:left;margin-left:297pt;margin-top:-18pt;width:215.4pt;height:22.1pt;z-index:251710464" stroked="f">
            <v:textbox style="mso-next-textbox:#_x0000_s1168">
              <w:txbxContent>
                <w:p w:rsidR="001929BD" w:rsidRPr="00050044" w:rsidRDefault="001929BD" w:rsidP="00800EB1">
                  <w:pPr>
                    <w:rPr>
                      <w:b/>
                      <w:sz w:val="20"/>
                    </w:rPr>
                  </w:pPr>
                  <w:r w:rsidRPr="00050044">
                    <w:rPr>
                      <w:b/>
                      <w:sz w:val="20"/>
                    </w:rPr>
                    <w:t>Шаг 3</w:t>
                  </w:r>
                </w:p>
              </w:txbxContent>
            </v:textbox>
          </v:shap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shape id="_x0000_s1144" type="#_x0000_t202" style="position:absolute;left:0;text-align:left;margin-left:405pt;margin-top:287.2pt;width:89.5pt;height:71.5pt;z-index:251685888">
            <v:textbox style="mso-next-textbox:#_x0000_s1144">
              <w:txbxContent>
                <w:p w:rsidR="001929BD" w:rsidRDefault="001929BD" w:rsidP="00800EB1">
                  <w:pPr>
                    <w:jc w:val="center"/>
                    <w:rPr>
                      <w:sz w:val="18"/>
                    </w:rPr>
                  </w:pPr>
                  <w:r>
                    <w:rPr>
                      <w:sz w:val="18"/>
                    </w:rPr>
                    <w:t>Блок 8 – анализ доходов и расходов, активов и обязательств по текущей деятельности</w:t>
                  </w:r>
                </w:p>
              </w:txbxContent>
            </v:textbox>
          </v:shape>
        </w:pict>
      </w:r>
      <w:r>
        <w:rPr>
          <w:rFonts w:ascii="Times New Roman" w:hAnsi="Times New Roman"/>
          <w:noProof/>
          <w:sz w:val="24"/>
          <w:szCs w:val="24"/>
        </w:rPr>
        <w:pict>
          <v:shape id="_x0000_s1138" type="#_x0000_t202" style="position:absolute;left:0;text-align:left;margin-left:270pt;margin-top:4.3pt;width:107.4pt;height:75.4pt;z-index:251679744">
            <v:textbox style="mso-next-textbox:#_x0000_s1138">
              <w:txbxContent>
                <w:p w:rsidR="001929BD" w:rsidRDefault="001929BD" w:rsidP="00800EB1">
                  <w:pPr>
                    <w:jc w:val="center"/>
                    <w:rPr>
                      <w:sz w:val="18"/>
                    </w:rPr>
                  </w:pPr>
                  <w:r>
                    <w:rPr>
                      <w:sz w:val="18"/>
                    </w:rPr>
                    <w:t>Блок 3 – анализ текущей деятельности  (производственная, сбытовая и финансовая возможности)</w:t>
                  </w:r>
                </w:p>
                <w:p w:rsidR="001929BD" w:rsidRDefault="001929BD" w:rsidP="00800EB1">
                  <w:pPr>
                    <w:jc w:val="center"/>
                    <w:rPr>
                      <w:sz w:val="20"/>
                    </w:rPr>
                  </w:pPr>
                </w:p>
              </w:txbxContent>
            </v:textbox>
          </v:shape>
        </w:pict>
      </w:r>
      <w:r>
        <w:rPr>
          <w:rFonts w:ascii="Times New Roman" w:hAnsi="Times New Roman"/>
          <w:noProof/>
          <w:sz w:val="24"/>
          <w:szCs w:val="24"/>
        </w:rPr>
        <w:pict>
          <v:shape id="_x0000_s1139" type="#_x0000_t202" style="position:absolute;left:0;text-align:left;margin-left:378pt;margin-top:4.3pt;width:180pt;height:75.4pt;z-index:251680768">
            <v:textbox style="mso-next-textbox:#_x0000_s1139">
              <w:txbxContent>
                <w:p w:rsidR="001929BD" w:rsidRDefault="001929BD" w:rsidP="00800EB1">
                  <w:pPr>
                    <w:rPr>
                      <w:sz w:val="20"/>
                    </w:rPr>
                  </w:pPr>
                  <w:r>
                    <w:rPr>
                      <w:sz w:val="20"/>
                    </w:rPr>
                    <w:t>3.1. - анализ производственных ресурсов (ОС, НМА, МПЗ, трудовых);</w:t>
                  </w:r>
                </w:p>
                <w:p w:rsidR="001929BD" w:rsidRDefault="001929BD" w:rsidP="00800EB1">
                  <w:pPr>
                    <w:rPr>
                      <w:sz w:val="20"/>
                    </w:rPr>
                  </w:pPr>
                  <w:r>
                    <w:rPr>
                      <w:sz w:val="20"/>
                    </w:rPr>
                    <w:t>3.2. – анализ продаж и рыночной позиции;</w:t>
                  </w:r>
                </w:p>
                <w:p w:rsidR="001929BD" w:rsidRDefault="001929BD" w:rsidP="00800EB1">
                  <w:pPr>
                    <w:rPr>
                      <w:sz w:val="20"/>
                    </w:rPr>
                  </w:pPr>
                  <w:r>
                    <w:rPr>
                      <w:sz w:val="20"/>
                    </w:rPr>
                    <w:t>3.3. – анализ источников финансирования.</w:t>
                  </w:r>
                </w:p>
              </w:txbxContent>
            </v:textbox>
          </v:shape>
        </w:pict>
      </w:r>
      <w:r>
        <w:rPr>
          <w:rFonts w:ascii="Times New Roman" w:hAnsi="Times New Roman"/>
          <w:noProof/>
          <w:sz w:val="24"/>
          <w:szCs w:val="24"/>
        </w:rPr>
        <w:pict>
          <v:line id="_x0000_s1149" style="position:absolute;left:0;text-align:left;flip:y;z-index:251691008" from="252pt,29.25pt" to="252.05pt,243.15pt"/>
        </w:pict>
      </w:r>
      <w:r>
        <w:rPr>
          <w:rFonts w:ascii="Times New Roman" w:hAnsi="Times New Roman"/>
          <w:noProof/>
          <w:sz w:val="24"/>
          <w:szCs w:val="24"/>
        </w:rPr>
        <w:pict>
          <v:shape id="_x0000_s1170" type="#_x0000_t202" style="position:absolute;left:0;text-align:left;margin-left:531pt;margin-top:120.8pt;width:54pt;height:22.1pt;z-index:251712512" stroked="f">
            <v:textbox style="mso-next-textbox:#_x0000_s1170">
              <w:txbxContent>
                <w:p w:rsidR="001929BD" w:rsidRPr="00050044" w:rsidRDefault="001929BD" w:rsidP="00800EB1">
                  <w:pPr>
                    <w:rPr>
                      <w:b/>
                      <w:sz w:val="20"/>
                    </w:rPr>
                  </w:pPr>
                  <w:r w:rsidRPr="00050044">
                    <w:rPr>
                      <w:b/>
                      <w:sz w:val="20"/>
                    </w:rPr>
                    <w:t>Шаг 5</w:t>
                  </w:r>
                </w:p>
              </w:txbxContent>
            </v:textbox>
          </v:shape>
        </w:pict>
      </w:r>
      <w:r>
        <w:rPr>
          <w:rFonts w:ascii="Times New Roman" w:hAnsi="Times New Roman"/>
          <w:noProof/>
          <w:sz w:val="24"/>
          <w:szCs w:val="24"/>
        </w:rPr>
        <w:pict>
          <v:shape id="_x0000_s1146" type="#_x0000_t202" style="position:absolute;left:0;text-align:left;margin-left:603pt;margin-top:137.45pt;width:40.65pt;height:202.6pt;z-index:251687936">
            <v:textbox style="layout-flow:vertical;mso-layout-flow-alt:bottom-to-top;mso-next-textbox:#_x0000_s1146">
              <w:txbxContent>
                <w:p w:rsidR="001929BD" w:rsidRDefault="001929BD" w:rsidP="00800EB1">
                  <w:pPr>
                    <w:jc w:val="center"/>
                    <w:rPr>
                      <w:sz w:val="20"/>
                    </w:rPr>
                  </w:pPr>
                  <w:r>
                    <w:rPr>
                      <w:sz w:val="20"/>
                    </w:rPr>
                    <w:t>Блок 10 – анализ денежных потоков и оценка стоимости фирмы</w:t>
                  </w:r>
                </w:p>
              </w:txbxContent>
            </v:textbox>
          </v:shape>
        </w:pict>
      </w:r>
      <w:r>
        <w:rPr>
          <w:rFonts w:ascii="Times New Roman" w:hAnsi="Times New Roman"/>
          <w:noProof/>
          <w:sz w:val="24"/>
          <w:szCs w:val="24"/>
        </w:rPr>
        <w:pict>
          <v:line id="_x0000_s1153" style="position:absolute;left:0;text-align:left;z-index:251695104" from="387pt,170.7pt" to="387.05pt,310.85pt"/>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line id="_x0000_s1151" style="position:absolute;left:0;text-align:left;z-index:251693056" from="252pt,9.9pt" to="270pt,9.9pt">
            <v:stroke endarrow="block"/>
          </v:line>
        </w:pict>
      </w:r>
    </w:p>
    <w:p w:rsidR="00800EB1" w:rsidRPr="0033551A" w:rsidRDefault="00800EB1" w:rsidP="00800EB1">
      <w:pPr>
        <w:pStyle w:val="ab"/>
        <w:tabs>
          <w:tab w:val="left" w:pos="993"/>
        </w:tabs>
        <w:spacing w:after="0" w:line="240" w:lineRule="auto"/>
        <w:ind w:left="0" w:firstLine="900"/>
        <w:rPr>
          <w:rFonts w:ascii="Times New Roman" w:hAnsi="Times New Roman"/>
          <w:sz w:val="24"/>
          <w:szCs w:val="24"/>
        </w:rPr>
      </w:pPr>
    </w:p>
    <w:p w:rsidR="00800EB1" w:rsidRPr="0033551A" w:rsidRDefault="00800EB1" w:rsidP="00800EB1">
      <w:pPr>
        <w:pStyle w:val="ab"/>
        <w:tabs>
          <w:tab w:val="left" w:pos="993"/>
        </w:tabs>
        <w:spacing w:after="0" w:line="240" w:lineRule="auto"/>
        <w:ind w:left="0" w:firstLine="900"/>
        <w:rPr>
          <w:rFonts w:ascii="Times New Roman" w:hAnsi="Times New Roman"/>
          <w:sz w:val="24"/>
          <w:szCs w:val="24"/>
        </w:rPr>
      </w:pP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shape id="_x0000_s1140" type="#_x0000_t202" style="position:absolute;left:0;text-align:left;margin-left:270pt;margin-top:18.55pt;width:108pt;height:84.95pt;z-index:251681792">
            <v:textbox style="mso-next-textbox:#_x0000_s1140">
              <w:txbxContent>
                <w:p w:rsidR="001929BD" w:rsidRDefault="001929BD" w:rsidP="00800EB1">
                  <w:pPr>
                    <w:jc w:val="center"/>
                    <w:rPr>
                      <w:sz w:val="20"/>
                    </w:rPr>
                  </w:pPr>
                  <w:r>
                    <w:rPr>
                      <w:sz w:val="18"/>
                    </w:rPr>
                    <w:t>Блок 4 - перспективный анализ вариантов развития организации и определение потребности в инновациях (прогноз будущей</w:t>
                  </w:r>
                  <w:r>
                    <w:rPr>
                      <w:sz w:val="20"/>
                    </w:rPr>
                    <w:t xml:space="preserve"> ситуации)</w:t>
                  </w:r>
                </w:p>
              </w:txbxContent>
            </v:textbox>
          </v:shape>
        </w:pict>
      </w:r>
      <w:r>
        <w:rPr>
          <w:rFonts w:ascii="Times New Roman" w:hAnsi="Times New Roman"/>
          <w:noProof/>
          <w:sz w:val="24"/>
          <w:szCs w:val="24"/>
        </w:rPr>
        <w:pict>
          <v:shape id="_x0000_s1171" type="#_x0000_t202" style="position:absolute;left:0;text-align:left;margin-left:603pt;margin-top:18.55pt;width:54pt;height:22.1pt;z-index:251713536" stroked="f">
            <v:textbox style="mso-next-textbox:#_x0000_s1171">
              <w:txbxContent>
                <w:p w:rsidR="001929BD" w:rsidRPr="00050044" w:rsidRDefault="001929BD" w:rsidP="00800EB1">
                  <w:pPr>
                    <w:rPr>
                      <w:b/>
                      <w:sz w:val="20"/>
                    </w:rPr>
                  </w:pPr>
                  <w:r w:rsidRPr="00050044">
                    <w:rPr>
                      <w:b/>
                      <w:sz w:val="20"/>
                    </w:rPr>
                    <w:t>Шаг 6</w:t>
                  </w:r>
                </w:p>
              </w:txbxContent>
            </v:textbox>
          </v:shap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shape id="_x0000_s1169" type="#_x0000_t202" style="position:absolute;left:0;text-align:left;margin-left:423pt;margin-top:11.4pt;width:148.1pt;height:28.85pt;z-index:251711488" stroked="f">
            <v:textbox style="mso-next-textbox:#_x0000_s1169">
              <w:txbxContent>
                <w:p w:rsidR="001929BD" w:rsidRPr="00050044" w:rsidRDefault="001929BD" w:rsidP="00800EB1">
                  <w:pPr>
                    <w:rPr>
                      <w:b/>
                      <w:sz w:val="20"/>
                    </w:rPr>
                  </w:pPr>
                  <w:r w:rsidRPr="00050044">
                    <w:rPr>
                      <w:b/>
                      <w:sz w:val="20"/>
                    </w:rPr>
                    <w:t>Шаг 4</w:t>
                  </w:r>
                </w:p>
              </w:txbxContent>
            </v:textbox>
          </v:shap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shape id="_x0000_s1166" type="#_x0000_t202" style="position:absolute;left:0;text-align:left;margin-left:-6.25pt;margin-top:8.45pt;width:139.25pt;height:18pt;z-index:251708416" stroked="f">
            <v:textbox style="mso-next-textbox:#_x0000_s1166">
              <w:txbxContent>
                <w:p w:rsidR="001929BD" w:rsidRPr="00050044" w:rsidRDefault="001929BD" w:rsidP="00800EB1">
                  <w:pPr>
                    <w:rPr>
                      <w:b/>
                      <w:sz w:val="20"/>
                    </w:rPr>
                  </w:pPr>
                  <w:r w:rsidRPr="00050044">
                    <w:rPr>
                      <w:b/>
                      <w:sz w:val="20"/>
                    </w:rPr>
                    <w:t>Шаг 1</w:t>
                  </w:r>
                </w:p>
              </w:txbxContent>
            </v:textbox>
          </v:shape>
        </w:pict>
      </w:r>
      <w:r>
        <w:rPr>
          <w:rFonts w:ascii="Times New Roman" w:hAnsi="Times New Roman"/>
          <w:noProof/>
          <w:sz w:val="24"/>
          <w:szCs w:val="24"/>
        </w:rPr>
        <w:pict>
          <v:shape id="_x0000_s1167" type="#_x0000_t202" style="position:absolute;left:0;text-align:left;margin-left:2in;margin-top:.15pt;width:104.1pt;height:22.15pt;z-index:251709440" stroked="f">
            <v:textbox style="mso-next-textbox:#_x0000_s1167">
              <w:txbxContent>
                <w:p w:rsidR="001929BD" w:rsidRPr="00050044" w:rsidRDefault="001929BD" w:rsidP="00800EB1">
                  <w:pPr>
                    <w:rPr>
                      <w:b/>
                      <w:sz w:val="20"/>
                    </w:rPr>
                  </w:pPr>
                  <w:r w:rsidRPr="00050044">
                    <w:rPr>
                      <w:b/>
                      <w:sz w:val="20"/>
                    </w:rPr>
                    <w:t>Шаг 2</w:t>
                  </w:r>
                </w:p>
              </w:txbxContent>
            </v:textbox>
          </v:shape>
        </w:pict>
      </w:r>
      <w:r>
        <w:rPr>
          <w:rFonts w:ascii="Times New Roman" w:hAnsi="Times New Roman"/>
          <w:noProof/>
          <w:sz w:val="24"/>
          <w:szCs w:val="24"/>
        </w:rPr>
        <w:pict>
          <v:shape id="_x0000_s1172" type="#_x0000_t202" style="position:absolute;left:0;text-align:left;margin-left:675pt;margin-top:4.85pt;width:54pt;height:22.1pt;z-index:251714560" stroked="f">
            <v:textbox style="mso-next-textbox:#_x0000_s1172">
              <w:txbxContent>
                <w:p w:rsidR="001929BD" w:rsidRPr="00050044" w:rsidRDefault="001929BD" w:rsidP="00800EB1">
                  <w:pPr>
                    <w:rPr>
                      <w:b/>
                      <w:sz w:val="20"/>
                    </w:rPr>
                  </w:pPr>
                  <w:r w:rsidRPr="00050044">
                    <w:rPr>
                      <w:b/>
                      <w:sz w:val="20"/>
                    </w:rPr>
                    <w:t>Шаг 7</w:t>
                  </w:r>
                </w:p>
              </w:txbxContent>
            </v:textbox>
          </v:shap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shape id="_x0000_s1142" type="#_x0000_t202" style="position:absolute;left:0;text-align:left;margin-left:405pt;margin-top:18.85pt;width:89.5pt;height:51.6pt;z-index:251683840">
            <v:textbox style="mso-next-textbox:#_x0000_s1142">
              <w:txbxContent>
                <w:p w:rsidR="001929BD" w:rsidRDefault="001929BD" w:rsidP="00800EB1">
                  <w:pPr>
                    <w:jc w:val="center"/>
                    <w:rPr>
                      <w:sz w:val="18"/>
                    </w:rPr>
                  </w:pPr>
                  <w:r>
                    <w:rPr>
                      <w:sz w:val="18"/>
                    </w:rPr>
                    <w:t>Блок 6 – анализ затрат на НИОКР и на приобретение НМА</w:t>
                  </w:r>
                </w:p>
              </w:txbxContent>
            </v:textbox>
          </v:shape>
        </w:pict>
      </w:r>
      <w:r>
        <w:rPr>
          <w:rFonts w:ascii="Times New Roman" w:hAnsi="Times New Roman"/>
          <w:noProof/>
          <w:sz w:val="24"/>
          <w:szCs w:val="24"/>
        </w:rPr>
        <w:pict>
          <v:shape id="_x0000_s1136" type="#_x0000_t202" style="position:absolute;left:0;text-align:left;margin-left:0;margin-top:18.85pt;width:119.15pt;height:42.6pt;z-index:251677696">
            <v:textbox style="mso-next-textbox:#_x0000_s1136">
              <w:txbxContent>
                <w:p w:rsidR="001929BD" w:rsidRDefault="001929BD" w:rsidP="00800EB1">
                  <w:pPr>
                    <w:rPr>
                      <w:sz w:val="18"/>
                    </w:rPr>
                  </w:pPr>
                  <w:r>
                    <w:rPr>
                      <w:sz w:val="18"/>
                    </w:rPr>
                    <w:t>Блок 1 – предварительный анализ позиций и потенциала предприятий</w:t>
                  </w:r>
                </w:p>
              </w:txbxContent>
            </v:textbox>
          </v:shape>
        </w:pict>
      </w:r>
      <w:r>
        <w:rPr>
          <w:rFonts w:ascii="Times New Roman" w:hAnsi="Times New Roman"/>
          <w:noProof/>
          <w:sz w:val="24"/>
          <w:szCs w:val="24"/>
        </w:rPr>
        <w:pict>
          <v:shape id="_x0000_s1147" type="#_x0000_t202" style="position:absolute;left:0;text-align:left;margin-left:675pt;margin-top:18.85pt;width:36pt;height:169.65pt;z-index:251688960">
            <v:textbox style="layout-flow:vertical;mso-layout-flow-alt:bottom-to-top;mso-next-textbox:#_x0000_s1147">
              <w:txbxContent>
                <w:p w:rsidR="001929BD" w:rsidRDefault="001929BD" w:rsidP="00800EB1">
                  <w:pPr>
                    <w:jc w:val="center"/>
                    <w:rPr>
                      <w:sz w:val="20"/>
                    </w:rPr>
                  </w:pPr>
                  <w:r>
                    <w:rPr>
                      <w:sz w:val="20"/>
                    </w:rPr>
                    <w:t>Блок 11 – ретроспективный анализ инноваций и оценка достижения стратегических целей</w:t>
                  </w:r>
                </w:p>
              </w:txbxContent>
            </v:textbox>
          </v:shap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shape id="_x0000_s1137" type="#_x0000_t202" style="position:absolute;left:0;text-align:left;margin-left:144.5pt;margin-top:4.8pt;width:98.5pt;height:33.6pt;z-index:251678720">
            <v:textbox style="mso-next-textbox:#_x0000_s1137">
              <w:txbxContent>
                <w:p w:rsidR="001929BD" w:rsidRPr="00050044" w:rsidRDefault="001929BD" w:rsidP="00800EB1">
                  <w:pPr>
                    <w:rPr>
                      <w:sz w:val="18"/>
                      <w:szCs w:val="18"/>
                    </w:rPr>
                  </w:pPr>
                  <w:r w:rsidRPr="00050044">
                    <w:rPr>
                      <w:sz w:val="18"/>
                      <w:szCs w:val="18"/>
                    </w:rPr>
                    <w:t>Блок 2 – анализ и оценка стратегии</w:t>
                  </w:r>
                </w:p>
              </w:txbxContent>
            </v:textbox>
          </v:shape>
        </w:pict>
      </w:r>
      <w:r>
        <w:rPr>
          <w:rFonts w:ascii="Times New Roman" w:hAnsi="Times New Roman"/>
          <w:noProof/>
          <w:sz w:val="24"/>
          <w:szCs w:val="24"/>
        </w:rPr>
        <w:pict>
          <v:shape id="_x0000_s1145" type="#_x0000_t202" style="position:absolute;left:0;text-align:left;margin-left:549pt;margin-top:8.1pt;width:27pt;height:187.8pt;z-index:251686912">
            <v:textbox style="layout-flow:vertical;mso-layout-flow-alt:bottom-to-top;mso-next-textbox:#_x0000_s1145">
              <w:txbxContent>
                <w:p w:rsidR="001929BD" w:rsidRPr="00413478" w:rsidRDefault="001929BD" w:rsidP="00800EB1">
                  <w:pPr>
                    <w:jc w:val="center"/>
                    <w:rPr>
                      <w:sz w:val="16"/>
                      <w:szCs w:val="16"/>
                    </w:rPr>
                  </w:pPr>
                  <w:r w:rsidRPr="00413478">
                    <w:rPr>
                      <w:sz w:val="16"/>
                      <w:szCs w:val="16"/>
                    </w:rPr>
                    <w:t>Блок 9 – анализ финансовых результатов</w:t>
                  </w:r>
                </w:p>
              </w:txbxContent>
            </v:textbox>
          </v:shape>
        </w:pict>
      </w:r>
      <w:r>
        <w:rPr>
          <w:rFonts w:ascii="Times New Roman" w:hAnsi="Times New Roman"/>
          <w:noProof/>
          <w:sz w:val="24"/>
          <w:szCs w:val="24"/>
        </w:rPr>
        <w:pict>
          <v:line id="_x0000_s1156" style="position:absolute;left:0;text-align:left;z-index:251698176" from="387pt,16.15pt" to="405pt,16.15pt">
            <v:stroke endarrow="block"/>
          </v:line>
        </w:pict>
      </w:r>
      <w:r>
        <w:rPr>
          <w:rFonts w:ascii="Times New Roman" w:hAnsi="Times New Roman"/>
          <w:noProof/>
          <w:sz w:val="24"/>
          <w:szCs w:val="24"/>
        </w:rPr>
        <w:pict>
          <v:line id="_x0000_s1150" style="position:absolute;left:0;text-align:left;z-index:251692032" from="243pt,7.85pt" to="270pt,7.85pt">
            <v:stroke endarrow="block"/>
          </v:line>
        </w:pict>
      </w:r>
      <w:r>
        <w:rPr>
          <w:rFonts w:ascii="Times New Roman" w:hAnsi="Times New Roman"/>
          <w:noProof/>
          <w:sz w:val="24"/>
          <w:szCs w:val="24"/>
        </w:rPr>
        <w:pict>
          <v:line id="_x0000_s1148" style="position:absolute;left:0;text-align:left;z-index:251689984" from="117pt,16.15pt" to="2in,16.15pt">
            <v:stroke endarrow="block"/>
          </v:lin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line id="_x0000_s1165" style="position:absolute;left:0;text-align:left;flip:y;z-index:251707392" from="189pt,13.45pt" to="189.05pt,211.8pt">
            <v:stroke endarrow="block"/>
          </v:lin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shape id="_x0000_s1141" type="#_x0000_t202" style="position:absolute;left:0;text-align:left;margin-left:270pt;margin-top:10.8pt;width:98.45pt;height:91.7pt;z-index:251682816">
            <v:textbox style="mso-next-textbox:#_x0000_s1141">
              <w:txbxContent>
                <w:p w:rsidR="001929BD" w:rsidRDefault="001929BD" w:rsidP="00800EB1">
                  <w:pPr>
                    <w:jc w:val="center"/>
                    <w:rPr>
                      <w:sz w:val="18"/>
                    </w:rPr>
                  </w:pPr>
                  <w:r>
                    <w:rPr>
                      <w:sz w:val="18"/>
                    </w:rPr>
                    <w:t>Блок 5 - определение потребности в инвестициях, анализ альтернатив инвестирования (выработка вариантов поведения)</w:t>
                  </w:r>
                </w:p>
              </w:txbxContent>
            </v:textbox>
          </v:shap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shape id="_x0000_s1143" type="#_x0000_t202" style="position:absolute;left:0;text-align:left;margin-left:405pt;margin-top:8.15pt;width:107.4pt;height:57.05pt;z-index:251684864">
            <v:textbox style="mso-next-textbox:#_x0000_s1143">
              <w:txbxContent>
                <w:p w:rsidR="001929BD" w:rsidRDefault="001929BD" w:rsidP="00800EB1">
                  <w:pPr>
                    <w:jc w:val="center"/>
                    <w:rPr>
                      <w:sz w:val="20"/>
                    </w:rPr>
                  </w:pPr>
                  <w:r>
                    <w:rPr>
                      <w:sz w:val="18"/>
                    </w:rPr>
                    <w:t>Блок 7 – текущий анализ затрат на приобретение и создание объектов</w:t>
                  </w:r>
                  <w:r>
                    <w:rPr>
                      <w:sz w:val="20"/>
                    </w:rPr>
                    <w:t xml:space="preserve"> </w:t>
                  </w:r>
                  <w:r>
                    <w:rPr>
                      <w:sz w:val="18"/>
                    </w:rPr>
                    <w:t>ОС</w:t>
                  </w:r>
                </w:p>
              </w:txbxContent>
            </v:textbox>
          </v:shap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line id="_x0000_s1152" style="position:absolute;left:0;text-align:left;z-index:251694080" from="252pt,9.85pt" to="270pt,9.85pt">
            <v:stroke endarrow="block"/>
          </v:line>
        </w:pict>
      </w:r>
      <w:r>
        <w:rPr>
          <w:rFonts w:ascii="Times New Roman" w:hAnsi="Times New Roman"/>
          <w:noProof/>
          <w:sz w:val="24"/>
          <w:szCs w:val="24"/>
        </w:rPr>
        <w:pict>
          <v:line id="_x0000_s1159" style="position:absolute;left:0;text-align:left;z-index:251701248" from="9in,13.75pt" to="675pt,13.75pt">
            <v:stroke endarrow="block"/>
          </v:line>
        </w:pict>
      </w:r>
      <w:r>
        <w:rPr>
          <w:rFonts w:ascii="Times New Roman" w:hAnsi="Times New Roman"/>
          <w:noProof/>
          <w:sz w:val="24"/>
          <w:szCs w:val="24"/>
        </w:rPr>
        <w:pict>
          <v:line id="_x0000_s1158" style="position:absolute;left:0;text-align:left;z-index:251700224" from="8in,13.75pt" to="603pt,13.75pt">
            <v:stroke endarrow="block"/>
          </v:line>
        </w:pict>
      </w:r>
      <w:r>
        <w:rPr>
          <w:rFonts w:ascii="Times New Roman" w:hAnsi="Times New Roman"/>
          <w:noProof/>
          <w:sz w:val="24"/>
          <w:szCs w:val="24"/>
        </w:rPr>
        <w:pict>
          <v:line id="_x0000_s1157" style="position:absolute;left:0;text-align:left;z-index:251699200" from="513pt,13.75pt" to="549pt,13.75pt">
            <v:stroke endarrow="block"/>
          </v:line>
        </w:pict>
      </w:r>
      <w:r>
        <w:rPr>
          <w:rFonts w:ascii="Times New Roman" w:hAnsi="Times New Roman"/>
          <w:noProof/>
          <w:sz w:val="24"/>
          <w:szCs w:val="24"/>
        </w:rPr>
        <w:pict>
          <v:line id="_x0000_s1154" style="position:absolute;left:0;text-align:left;z-index:251696128" from="369pt,5.45pt" to="405pt,5.45pt">
            <v:stroke endarrow="block"/>
          </v:line>
        </w:pict>
      </w:r>
    </w:p>
    <w:p w:rsidR="00800EB1" w:rsidRPr="0033551A" w:rsidRDefault="00800EB1" w:rsidP="00800EB1">
      <w:pPr>
        <w:pStyle w:val="ab"/>
        <w:tabs>
          <w:tab w:val="left" w:pos="993"/>
        </w:tabs>
        <w:spacing w:after="0" w:line="240" w:lineRule="auto"/>
        <w:ind w:left="0" w:firstLine="900"/>
        <w:rPr>
          <w:rFonts w:ascii="Times New Roman" w:hAnsi="Times New Roman"/>
          <w:sz w:val="24"/>
          <w:szCs w:val="24"/>
        </w:rPr>
      </w:pPr>
    </w:p>
    <w:p w:rsidR="00800EB1" w:rsidRPr="0033551A" w:rsidRDefault="00800EB1" w:rsidP="00800EB1">
      <w:pPr>
        <w:pStyle w:val="ab"/>
        <w:tabs>
          <w:tab w:val="left" w:pos="993"/>
        </w:tabs>
        <w:spacing w:after="0" w:line="240" w:lineRule="auto"/>
        <w:ind w:left="0" w:firstLine="900"/>
        <w:rPr>
          <w:rFonts w:ascii="Times New Roman" w:hAnsi="Times New Roman"/>
          <w:sz w:val="24"/>
          <w:szCs w:val="24"/>
        </w:rPr>
      </w:pP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line id="_x0000_s1162" style="position:absolute;left:0;text-align:left;flip:y;z-index:251704320" from="324pt,5.75pt" to="324.05pt,77.9pt">
            <v:stroke dashstyle="longDash" endarrow="block"/>
          </v:lin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line id="_x0000_s1163" style="position:absolute;left:0;text-align:left;z-index:251705344" from="684pt,13.6pt" to="684pt,76.6pt"/>
        </w:pict>
      </w:r>
      <w:r>
        <w:rPr>
          <w:rFonts w:ascii="Times New Roman" w:hAnsi="Times New Roman"/>
          <w:noProof/>
          <w:sz w:val="24"/>
          <w:szCs w:val="24"/>
        </w:rPr>
        <w:pict>
          <v:line id="_x0000_s1155" style="position:absolute;left:0;text-align:left;z-index:251697152" from="387pt,4.6pt" to="405pt,4.6pt">
            <v:stroke endarrow="block"/>
          </v:line>
        </w:pict>
      </w: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line id="_x0000_s1160" style="position:absolute;left:0;text-align:left;z-index:251702272" from="621pt,12.25pt" to="621.05pt,36pt">
            <v:stroke dashstyle="longDash"/>
          </v:line>
        </w:pict>
      </w:r>
    </w:p>
    <w:p w:rsidR="00800EB1" w:rsidRPr="0033551A" w:rsidRDefault="00800EB1" w:rsidP="00800EB1">
      <w:pPr>
        <w:pStyle w:val="ab"/>
        <w:tabs>
          <w:tab w:val="left" w:pos="993"/>
        </w:tabs>
        <w:spacing w:after="0" w:line="240" w:lineRule="auto"/>
        <w:ind w:left="0" w:firstLine="900"/>
        <w:rPr>
          <w:rFonts w:ascii="Times New Roman" w:hAnsi="Times New Roman"/>
          <w:sz w:val="24"/>
          <w:szCs w:val="24"/>
        </w:rPr>
      </w:pPr>
    </w:p>
    <w:p w:rsidR="00800EB1" w:rsidRPr="0033551A" w:rsidRDefault="005333C0" w:rsidP="00800EB1">
      <w:pPr>
        <w:pStyle w:val="ab"/>
        <w:tabs>
          <w:tab w:val="left" w:pos="993"/>
        </w:tabs>
        <w:spacing w:after="0" w:line="240" w:lineRule="auto"/>
        <w:ind w:left="0" w:firstLine="900"/>
        <w:rPr>
          <w:rFonts w:ascii="Times New Roman" w:hAnsi="Times New Roman"/>
          <w:sz w:val="24"/>
          <w:szCs w:val="24"/>
        </w:rPr>
      </w:pPr>
      <w:r>
        <w:rPr>
          <w:rFonts w:ascii="Times New Roman" w:hAnsi="Times New Roman"/>
          <w:noProof/>
          <w:sz w:val="24"/>
          <w:szCs w:val="24"/>
        </w:rPr>
        <w:pict>
          <v:line id="_x0000_s1161" style="position:absolute;left:0;text-align:left;flip:x;z-index:251703296" from="324pt,.65pt" to="621pt,.65pt">
            <v:stroke dashstyle="longDash"/>
          </v:line>
        </w:pict>
      </w:r>
      <w:r>
        <w:rPr>
          <w:rFonts w:ascii="Times New Roman" w:hAnsi="Times New Roman"/>
          <w:noProof/>
          <w:sz w:val="24"/>
          <w:szCs w:val="24"/>
        </w:rPr>
        <w:pict>
          <v:line id="_x0000_s1164" style="position:absolute;left:0;text-align:left;flip:x;z-index:251706368" from="189pt,18.65pt" to="684pt,18.65pt"/>
        </w:pict>
      </w:r>
    </w:p>
    <w:p w:rsidR="00800EB1" w:rsidRPr="0033551A" w:rsidRDefault="00800EB1" w:rsidP="00800EB1">
      <w:pPr>
        <w:spacing w:line="240" w:lineRule="auto"/>
        <w:ind w:firstLine="900"/>
        <w:rPr>
          <w:rFonts w:ascii="Times New Roman" w:hAnsi="Times New Roman"/>
          <w:sz w:val="24"/>
          <w:szCs w:val="24"/>
        </w:rPr>
      </w:pPr>
    </w:p>
    <w:p w:rsidR="00800EB1" w:rsidRPr="0033551A" w:rsidRDefault="00800EB1" w:rsidP="00800EB1">
      <w:pPr>
        <w:spacing w:line="240" w:lineRule="auto"/>
        <w:ind w:firstLine="900"/>
        <w:jc w:val="center"/>
        <w:rPr>
          <w:rFonts w:ascii="Times New Roman" w:hAnsi="Times New Roman"/>
          <w:sz w:val="24"/>
          <w:szCs w:val="24"/>
        </w:rPr>
      </w:pPr>
    </w:p>
    <w:p w:rsidR="00800EB1" w:rsidRPr="0033551A" w:rsidRDefault="00800EB1" w:rsidP="00800EB1">
      <w:pPr>
        <w:spacing w:line="240" w:lineRule="auto"/>
        <w:ind w:firstLine="900"/>
        <w:jc w:val="center"/>
        <w:rPr>
          <w:rFonts w:ascii="Times New Roman" w:hAnsi="Times New Roman"/>
          <w:sz w:val="24"/>
          <w:szCs w:val="24"/>
        </w:rPr>
      </w:pPr>
    </w:p>
    <w:p w:rsidR="00800EB1" w:rsidRPr="0033551A" w:rsidRDefault="00800EB1" w:rsidP="00800EB1">
      <w:pPr>
        <w:spacing w:line="240" w:lineRule="auto"/>
        <w:ind w:firstLine="900"/>
        <w:jc w:val="center"/>
        <w:rPr>
          <w:rFonts w:ascii="Times New Roman" w:hAnsi="Times New Roman"/>
          <w:sz w:val="24"/>
          <w:szCs w:val="24"/>
        </w:rPr>
      </w:pPr>
    </w:p>
    <w:p w:rsidR="00800EB1" w:rsidRPr="0033551A" w:rsidRDefault="00800EB1" w:rsidP="00800EB1">
      <w:pPr>
        <w:spacing w:line="240" w:lineRule="auto"/>
        <w:ind w:firstLine="900"/>
        <w:jc w:val="center"/>
        <w:rPr>
          <w:rFonts w:ascii="Times New Roman" w:hAnsi="Times New Roman"/>
          <w:sz w:val="24"/>
          <w:szCs w:val="24"/>
        </w:rPr>
      </w:pPr>
      <w:r w:rsidRPr="0033551A">
        <w:rPr>
          <w:rFonts w:ascii="Times New Roman" w:hAnsi="Times New Roman"/>
          <w:sz w:val="24"/>
          <w:szCs w:val="24"/>
        </w:rPr>
        <w:t>Рис. 1. Алгоритм экономического анализа для разработки аналитического программного продукта</w:t>
      </w:r>
    </w:p>
    <w:p w:rsidR="00800EB1" w:rsidRPr="00800EB1" w:rsidRDefault="00800EB1" w:rsidP="00800EB1">
      <w:pPr>
        <w:pStyle w:val="ab"/>
        <w:tabs>
          <w:tab w:val="left" w:pos="3561"/>
        </w:tabs>
        <w:spacing w:after="0" w:line="240" w:lineRule="auto"/>
        <w:ind w:left="0" w:firstLine="900"/>
        <w:rPr>
          <w:rFonts w:ascii="Times New Roman" w:hAnsi="Times New Roman"/>
          <w:sz w:val="28"/>
          <w:szCs w:val="28"/>
        </w:rPr>
      </w:pPr>
    </w:p>
    <w:p w:rsidR="00800EB1" w:rsidRPr="00800EB1" w:rsidRDefault="00800EB1" w:rsidP="00800EB1">
      <w:pPr>
        <w:pStyle w:val="ab"/>
        <w:tabs>
          <w:tab w:val="left" w:pos="993"/>
        </w:tabs>
        <w:spacing w:after="0" w:line="240" w:lineRule="auto"/>
        <w:ind w:left="0" w:firstLine="900"/>
        <w:rPr>
          <w:rFonts w:ascii="Times New Roman" w:hAnsi="Times New Roman"/>
          <w:sz w:val="28"/>
          <w:szCs w:val="28"/>
        </w:rPr>
        <w:sectPr w:rsidR="00800EB1" w:rsidRPr="00800EB1" w:rsidSect="007A767A">
          <w:pgSz w:w="16838" w:h="11906" w:orient="landscape" w:code="9"/>
          <w:pgMar w:top="1134" w:right="851" w:bottom="1134" w:left="1701" w:header="720" w:footer="720" w:gutter="0"/>
          <w:cols w:space="708"/>
          <w:titlePg/>
          <w:docGrid w:linePitch="381"/>
        </w:sectPr>
      </w:pP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sz w:val="28"/>
          <w:szCs w:val="28"/>
        </w:rPr>
        <w:lastRenderedPageBreak/>
        <w:t>При формировании методологии управления рисками инновационной деятельности предприятий необходимо выделить следующие этапы:</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sz w:val="28"/>
          <w:szCs w:val="28"/>
        </w:rPr>
        <w:t>1). Разработка общих принципов и методов, направленных на идентификацию объекта управления, а также целей управления рисками инновационной деятельности предприятий региона.</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sz w:val="28"/>
          <w:szCs w:val="28"/>
        </w:rPr>
        <w:t>2). Разработка подходов к прогнозированию рисков инновационной деятельности – создание основы для выявления и характеристики рисков, связанных с инновациями.</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sz w:val="28"/>
          <w:szCs w:val="28"/>
        </w:rPr>
        <w:t>3). Развитие методов анализа рисков инновационной деятельности – обеспечение адекватного применения существующих методов и развитие новых подходов к проведению анализа рисков.</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sz w:val="28"/>
          <w:szCs w:val="28"/>
        </w:rPr>
        <w:t>4). Формирование системы управления рисками инновационной деятельности и ее интеграция в систему управления экономикой региона.</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sz w:val="28"/>
          <w:szCs w:val="28"/>
        </w:rPr>
        <w:t xml:space="preserve">На успех управления рисками инновационной деятельности влияют несколько взаимосвязанных факторов: организация управления рисками; уровень развития инструментов, методов и средств управления рисками; качество исполнения мероприятий по управлению рисками. Отсутствие или недостаточное проявление одного из этих факторов разрушает всю систему управления рисками. Организация управления рисками инновационной деятельности включает информационное и методическое обеспечение, систему распределения прав, обязанностей, полномочий и ответственности для эффективного управления рисками, что образует систему управления рисками инновационной деятельности. </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sz w:val="28"/>
          <w:szCs w:val="28"/>
        </w:rPr>
        <w:t>Предлагаемая классификация методов управления рисками инновационной деятельности (рис. 2) состоит из трех основных блоков: по времени применения методов (стратегические и тактические); по характеру воздействия методов (экономические, организационно-технические, социально-психологические); по цели применения методов (уменьшение тяжести последствий рисковых ситуаций, исключение возможности возникновения рисковых ситуаций, снижение возможности возникновения рисковых ситуаций).</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sz w:val="28"/>
          <w:szCs w:val="28"/>
        </w:rPr>
        <w:t>Эффективность методов снижения рисков определяется с помощью алгоритма: 1. Рассматривается риск, имеющий наибольшую важность. 2. Определяется перерасход средств с учетом вероятности наступления неблагоприятного события. 3. Определяется перечень возможных мероприятий, направленных на уменьшение вероятности и опасности рискового события. 4. Определяются дополнительные затраты на реализацию предложенных мероприятий. 5. Сравниваются требуемые затраты на реализацию предложенных мероприятий с возможным перерасходом сре</w:t>
      </w:r>
      <w:proofErr w:type="gramStart"/>
      <w:r w:rsidRPr="00800EB1">
        <w:rPr>
          <w:rFonts w:ascii="Times New Roman" w:hAnsi="Times New Roman"/>
          <w:sz w:val="28"/>
          <w:szCs w:val="28"/>
        </w:rPr>
        <w:t>дств всл</w:t>
      </w:r>
      <w:proofErr w:type="gramEnd"/>
      <w:r w:rsidRPr="00800EB1">
        <w:rPr>
          <w:rFonts w:ascii="Times New Roman" w:hAnsi="Times New Roman"/>
          <w:sz w:val="28"/>
          <w:szCs w:val="28"/>
        </w:rPr>
        <w:t>едствие наступления рискового события. 6. Принимается решение об осуществлении или об отказе от противорисковых мероприятий. 7. Процесс сопоставления вероятности и последствий рисковых событий с затратами на мероприятия по их снижению повторяется для следующего по важности риска.</w:t>
      </w:r>
    </w:p>
    <w:p w:rsidR="00800EB1" w:rsidRPr="00800EB1" w:rsidRDefault="005333C0" w:rsidP="00961BCA">
      <w:pPr>
        <w:spacing w:after="0" w:line="240" w:lineRule="auto"/>
        <w:ind w:firstLine="900"/>
        <w:rPr>
          <w:rFonts w:ascii="Times New Roman" w:hAnsi="Times New Roman"/>
          <w:sz w:val="28"/>
          <w:szCs w:val="28"/>
        </w:rPr>
      </w:pPr>
      <w:r>
        <w:rPr>
          <w:rFonts w:ascii="Times New Roman" w:hAnsi="Times New Roman"/>
          <w:noProof/>
          <w:sz w:val="28"/>
          <w:szCs w:val="28"/>
        </w:rPr>
        <w:lastRenderedPageBreak/>
        <w:pict>
          <v:group id="_x0000_s1173" style="position:absolute;left:0;text-align:left;margin-left:-27pt;margin-top:-9.15pt;width:498.95pt;height:380.35pt;z-index:251715584" coordorigin="1161,7021" coordsize="10260,6893">
            <v:rect id="_x0000_s1174" style="position:absolute;left:1701;top:7021;width:2520;height:900">
              <v:textbox style="mso-next-textbox:#_x0000_s1174">
                <w:txbxContent>
                  <w:p w:rsidR="001929BD" w:rsidRDefault="001929BD" w:rsidP="00800EB1">
                    <w:pPr>
                      <w:rPr>
                        <w:sz w:val="16"/>
                        <w:szCs w:val="16"/>
                      </w:rPr>
                    </w:pPr>
                    <w:r>
                      <w:rPr>
                        <w:sz w:val="16"/>
                        <w:szCs w:val="16"/>
                      </w:rPr>
                      <w:t>А</w:t>
                    </w:r>
                    <w:proofErr w:type="gramStart"/>
                    <w:r>
                      <w:rPr>
                        <w:sz w:val="16"/>
                        <w:szCs w:val="16"/>
                      </w:rPr>
                      <w:t>1</w:t>
                    </w:r>
                    <w:proofErr w:type="gramEnd"/>
                    <w:r>
                      <w:rPr>
                        <w:sz w:val="16"/>
                        <w:szCs w:val="16"/>
                      </w:rPr>
                      <w:t xml:space="preserve"> </w:t>
                    </w:r>
                  </w:p>
                  <w:p w:rsidR="001929BD" w:rsidRPr="008568CA" w:rsidRDefault="001929BD" w:rsidP="00800EB1">
                    <w:pPr>
                      <w:jc w:val="center"/>
                      <w:rPr>
                        <w:sz w:val="16"/>
                        <w:szCs w:val="16"/>
                      </w:rPr>
                    </w:pPr>
                    <w:r w:rsidRPr="008568CA">
                      <w:rPr>
                        <w:sz w:val="16"/>
                        <w:szCs w:val="16"/>
                      </w:rPr>
                      <w:t>Определение целей и задач</w:t>
                    </w:r>
                    <w:r>
                      <w:rPr>
                        <w:sz w:val="16"/>
                        <w:szCs w:val="16"/>
                      </w:rPr>
                      <w:t xml:space="preserve"> управления рисками ИД</w:t>
                    </w:r>
                  </w:p>
                </w:txbxContent>
              </v:textbox>
            </v:rect>
            <v:rect id="_x0000_s1175" style="position:absolute;left:1161;top:9001;width:900;height:2880">
              <v:textbox style="layout-flow:vertical;mso-layout-flow-alt:bottom-to-top;mso-next-textbox:#_x0000_s1175">
                <w:txbxContent>
                  <w:p w:rsidR="001929BD" w:rsidRDefault="001929BD" w:rsidP="00800EB1">
                    <w:pPr>
                      <w:rPr>
                        <w:sz w:val="16"/>
                        <w:szCs w:val="16"/>
                      </w:rPr>
                    </w:pPr>
                    <w:r>
                      <w:rPr>
                        <w:sz w:val="16"/>
                        <w:szCs w:val="16"/>
                      </w:rPr>
                      <w:t>А3.1</w:t>
                    </w:r>
                  </w:p>
                  <w:p w:rsidR="001929BD" w:rsidRDefault="001929BD" w:rsidP="00800EB1">
                    <w:pPr>
                      <w:rPr>
                        <w:sz w:val="16"/>
                        <w:szCs w:val="16"/>
                      </w:rPr>
                    </w:pPr>
                    <w:r>
                      <w:rPr>
                        <w:sz w:val="16"/>
                        <w:szCs w:val="16"/>
                      </w:rPr>
                      <w:t>1</w:t>
                    </w:r>
                    <w:r w:rsidRPr="002944F0">
                      <w:rPr>
                        <w:sz w:val="16"/>
                        <w:szCs w:val="16"/>
                      </w:rPr>
                      <w:t xml:space="preserve"> Персонал;</w:t>
                    </w:r>
                  </w:p>
                  <w:p w:rsidR="001929BD" w:rsidRDefault="001929BD" w:rsidP="00800EB1">
                    <w:pPr>
                      <w:rPr>
                        <w:sz w:val="16"/>
                        <w:szCs w:val="16"/>
                      </w:rPr>
                    </w:pPr>
                    <w:r>
                      <w:rPr>
                        <w:sz w:val="16"/>
                        <w:szCs w:val="16"/>
                      </w:rPr>
                      <w:t xml:space="preserve">2. </w:t>
                    </w:r>
                    <w:r w:rsidRPr="002944F0">
                      <w:rPr>
                        <w:sz w:val="16"/>
                        <w:szCs w:val="16"/>
                      </w:rPr>
                      <w:t>Техника и инструментарий</w:t>
                    </w:r>
                    <w:r>
                      <w:rPr>
                        <w:sz w:val="16"/>
                        <w:szCs w:val="16"/>
                      </w:rPr>
                      <w:t>;</w:t>
                    </w:r>
                  </w:p>
                  <w:p w:rsidR="001929BD" w:rsidRPr="002944F0" w:rsidRDefault="001929BD" w:rsidP="00800EB1">
                    <w:pPr>
                      <w:rPr>
                        <w:sz w:val="16"/>
                        <w:szCs w:val="16"/>
                      </w:rPr>
                    </w:pPr>
                    <w:r>
                      <w:rPr>
                        <w:sz w:val="16"/>
                        <w:szCs w:val="16"/>
                      </w:rPr>
                      <w:t>3. Организационные структуры</w:t>
                    </w:r>
                  </w:p>
                </w:txbxContent>
              </v:textbox>
            </v:rect>
            <v:rect id="_x0000_s1176" style="position:absolute;left:2061;top:9001;width:1080;height:2880">
              <v:textbox style="layout-flow:vertical;mso-layout-flow-alt:bottom-to-top;mso-next-textbox:#_x0000_s1176">
                <w:txbxContent>
                  <w:p w:rsidR="001929BD" w:rsidRDefault="001929BD" w:rsidP="00800EB1">
                    <w:pPr>
                      <w:rPr>
                        <w:sz w:val="16"/>
                        <w:szCs w:val="16"/>
                      </w:rPr>
                    </w:pPr>
                    <w:r>
                      <w:rPr>
                        <w:sz w:val="16"/>
                        <w:szCs w:val="16"/>
                      </w:rPr>
                      <w:t>А.3.2</w:t>
                    </w:r>
                  </w:p>
                  <w:p w:rsidR="001929BD" w:rsidRDefault="001929BD" w:rsidP="00800EB1">
                    <w:pPr>
                      <w:rPr>
                        <w:sz w:val="16"/>
                        <w:szCs w:val="16"/>
                      </w:rPr>
                    </w:pPr>
                    <w:r w:rsidRPr="005213A6">
                      <w:rPr>
                        <w:sz w:val="16"/>
                        <w:szCs w:val="16"/>
                      </w:rPr>
                      <w:t>1.Функции управления</w:t>
                    </w:r>
                    <w:proofErr w:type="gramStart"/>
                    <w:r>
                      <w:rPr>
                        <w:sz w:val="16"/>
                        <w:szCs w:val="16"/>
                      </w:rPr>
                      <w:t xml:space="preserve"> ;</w:t>
                    </w:r>
                    <w:proofErr w:type="gramEnd"/>
                  </w:p>
                  <w:p w:rsidR="001929BD" w:rsidRDefault="001929BD" w:rsidP="00800EB1">
                    <w:pPr>
                      <w:rPr>
                        <w:sz w:val="16"/>
                        <w:szCs w:val="16"/>
                      </w:rPr>
                    </w:pPr>
                    <w:r>
                      <w:rPr>
                        <w:sz w:val="16"/>
                        <w:szCs w:val="16"/>
                      </w:rPr>
                      <w:t>2 Методы управления;</w:t>
                    </w:r>
                  </w:p>
                  <w:p w:rsidR="001929BD" w:rsidRPr="005213A6" w:rsidRDefault="001929BD" w:rsidP="00800EB1">
                    <w:pPr>
                      <w:rPr>
                        <w:sz w:val="16"/>
                        <w:szCs w:val="16"/>
                      </w:rPr>
                    </w:pPr>
                    <w:r>
                      <w:rPr>
                        <w:sz w:val="16"/>
                        <w:szCs w:val="16"/>
                      </w:rPr>
                      <w:t>3 Процессы управления</w:t>
                    </w:r>
                  </w:p>
                </w:txbxContent>
              </v:textbox>
            </v:rect>
            <v:rect id="_x0000_s1177" style="position:absolute;left:3141;top:9001;width:1260;height:2880">
              <v:textbox style="layout-flow:vertical;mso-layout-flow-alt:bottom-to-top;mso-next-textbox:#_x0000_s1177">
                <w:txbxContent>
                  <w:p w:rsidR="001929BD" w:rsidRDefault="001929BD" w:rsidP="00800EB1">
                    <w:pPr>
                      <w:rPr>
                        <w:sz w:val="16"/>
                        <w:szCs w:val="16"/>
                      </w:rPr>
                    </w:pPr>
                    <w:r>
                      <w:rPr>
                        <w:sz w:val="16"/>
                        <w:szCs w:val="16"/>
                      </w:rPr>
                      <w:t>А 3.3</w:t>
                    </w:r>
                  </w:p>
                  <w:p w:rsidR="001929BD" w:rsidRDefault="001929BD" w:rsidP="00800EB1">
                    <w:pPr>
                      <w:rPr>
                        <w:sz w:val="16"/>
                        <w:szCs w:val="16"/>
                      </w:rPr>
                    </w:pPr>
                    <w:r w:rsidRPr="001A6D26">
                      <w:rPr>
                        <w:sz w:val="16"/>
                        <w:szCs w:val="16"/>
                      </w:rPr>
                      <w:t xml:space="preserve">1. </w:t>
                    </w:r>
                    <w:r>
                      <w:rPr>
                        <w:sz w:val="16"/>
                        <w:szCs w:val="16"/>
                      </w:rPr>
                      <w:t>База з</w:t>
                    </w:r>
                    <w:r w:rsidRPr="001A6D26">
                      <w:rPr>
                        <w:sz w:val="16"/>
                        <w:szCs w:val="16"/>
                      </w:rPr>
                      <w:t>нани</w:t>
                    </w:r>
                    <w:r>
                      <w:rPr>
                        <w:sz w:val="16"/>
                        <w:szCs w:val="16"/>
                      </w:rPr>
                      <w:t>й;</w:t>
                    </w:r>
                  </w:p>
                  <w:p w:rsidR="001929BD" w:rsidRDefault="001929BD" w:rsidP="00800EB1">
                    <w:pPr>
                      <w:rPr>
                        <w:sz w:val="16"/>
                        <w:szCs w:val="16"/>
                      </w:rPr>
                    </w:pPr>
                    <w:r>
                      <w:rPr>
                        <w:sz w:val="16"/>
                        <w:szCs w:val="16"/>
                      </w:rPr>
                      <w:t>2. Информационные ресурсы; и технологии;</w:t>
                    </w:r>
                  </w:p>
                  <w:p w:rsidR="001929BD" w:rsidRDefault="001929BD" w:rsidP="00800EB1">
                    <w:pPr>
                      <w:rPr>
                        <w:sz w:val="16"/>
                        <w:szCs w:val="16"/>
                      </w:rPr>
                    </w:pPr>
                    <w:r>
                      <w:rPr>
                        <w:sz w:val="16"/>
                        <w:szCs w:val="16"/>
                      </w:rPr>
                      <w:t>3. Материальные и финансовые ресурсы</w:t>
                    </w:r>
                  </w:p>
                  <w:p w:rsidR="001929BD" w:rsidRPr="001A6D26" w:rsidRDefault="001929BD" w:rsidP="00800EB1">
                    <w:pPr>
                      <w:rPr>
                        <w:sz w:val="16"/>
                        <w:szCs w:val="16"/>
                      </w:rPr>
                    </w:pPr>
                  </w:p>
                </w:txbxContent>
              </v:textbox>
            </v:rect>
            <v:rect id="_x0000_s1178" style="position:absolute;left:5121;top:7021;width:2340;height:900">
              <v:textbox style="mso-next-textbox:#_x0000_s1178">
                <w:txbxContent>
                  <w:p w:rsidR="001929BD" w:rsidRDefault="001929BD" w:rsidP="00800EB1">
                    <w:pPr>
                      <w:rPr>
                        <w:sz w:val="16"/>
                        <w:szCs w:val="16"/>
                      </w:rPr>
                    </w:pPr>
                    <w:r>
                      <w:rPr>
                        <w:sz w:val="16"/>
                        <w:szCs w:val="16"/>
                      </w:rPr>
                      <w:t>В 1.</w:t>
                    </w:r>
                  </w:p>
                  <w:p w:rsidR="001929BD" w:rsidRPr="008568CA" w:rsidRDefault="001929BD" w:rsidP="00800EB1">
                    <w:pPr>
                      <w:jc w:val="center"/>
                      <w:rPr>
                        <w:sz w:val="16"/>
                        <w:szCs w:val="16"/>
                      </w:rPr>
                    </w:pPr>
                    <w:r>
                      <w:rPr>
                        <w:sz w:val="16"/>
                        <w:szCs w:val="16"/>
                      </w:rPr>
                      <w:t>Выбор метода управления рисками ИД</w:t>
                    </w:r>
                  </w:p>
                </w:txbxContent>
              </v:textbox>
            </v:rect>
            <v:rect id="_x0000_s1179" style="position:absolute;left:8361;top:7021;width:2520;height:900">
              <v:textbox style="mso-next-textbox:#_x0000_s1179">
                <w:txbxContent>
                  <w:p w:rsidR="001929BD" w:rsidRDefault="001929BD" w:rsidP="00800EB1">
                    <w:pPr>
                      <w:rPr>
                        <w:sz w:val="16"/>
                        <w:szCs w:val="16"/>
                      </w:rPr>
                    </w:pPr>
                    <w:r>
                      <w:rPr>
                        <w:sz w:val="16"/>
                        <w:szCs w:val="16"/>
                      </w:rPr>
                      <w:t>С 1.</w:t>
                    </w:r>
                  </w:p>
                  <w:p w:rsidR="001929BD" w:rsidRPr="008568CA" w:rsidRDefault="001929BD" w:rsidP="00800EB1">
                    <w:pPr>
                      <w:jc w:val="center"/>
                      <w:rPr>
                        <w:sz w:val="16"/>
                        <w:szCs w:val="16"/>
                      </w:rPr>
                    </w:pPr>
                    <w:r>
                      <w:rPr>
                        <w:sz w:val="16"/>
                        <w:szCs w:val="16"/>
                      </w:rPr>
                      <w:t>Мониторинг рисков ИД</w:t>
                    </w:r>
                  </w:p>
                </w:txbxContent>
              </v:textbox>
            </v:rect>
            <v:line id="_x0000_s1180" style="position:absolute" from="4221,7381" to="5121,7381">
              <v:stroke endarrow="block"/>
            </v:line>
            <v:line id="_x0000_s1181" style="position:absolute" from="7461,7381" to="8361,7381">
              <v:stroke endarrow="block"/>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82" type="#_x0000_t87" style="position:absolute;left:2601;top:7742;width:360;height:2160;rotation:90"/>
            <v:rect id="_x0000_s1183" style="position:absolute;left:1701;top:8282;width:2160;height:360">
              <v:textbox style="mso-next-textbox:#_x0000_s1183">
                <w:txbxContent>
                  <w:p w:rsidR="001929BD" w:rsidRPr="001A6D26" w:rsidRDefault="001929BD" w:rsidP="00800EB1">
                    <w:pPr>
                      <w:rPr>
                        <w:sz w:val="16"/>
                        <w:szCs w:val="16"/>
                      </w:rPr>
                    </w:pPr>
                    <w:r>
                      <w:rPr>
                        <w:sz w:val="16"/>
                        <w:szCs w:val="16"/>
                      </w:rPr>
                      <w:t xml:space="preserve">А 2. </w:t>
                    </w:r>
                    <w:r w:rsidRPr="001A6D26">
                      <w:rPr>
                        <w:sz w:val="16"/>
                        <w:szCs w:val="16"/>
                      </w:rPr>
                      <w:t>Рисковые ситуации</w:t>
                    </w:r>
                  </w:p>
                </w:txbxContent>
              </v:textbox>
            </v:rect>
            <v:line id="_x0000_s1184" style="position:absolute" from="2781,7922" to="2781,8282">
              <v:stroke endarrow="block"/>
            </v:line>
            <v:rect id="_x0000_s1185" style="position:absolute;left:4581;top:9001;width:900;height:2853">
              <v:textbox style="layout-flow:vertical;mso-layout-flow-alt:bottom-to-top;mso-next-textbox:#_x0000_s1185">
                <w:txbxContent>
                  <w:p w:rsidR="001929BD" w:rsidRDefault="001929BD" w:rsidP="00800EB1">
                    <w:pPr>
                      <w:rPr>
                        <w:sz w:val="16"/>
                        <w:szCs w:val="16"/>
                      </w:rPr>
                    </w:pPr>
                    <w:r>
                      <w:rPr>
                        <w:sz w:val="16"/>
                        <w:szCs w:val="16"/>
                      </w:rPr>
                      <w:t>В 3.1. По времени применения</w:t>
                    </w:r>
                  </w:p>
                  <w:p w:rsidR="001929BD" w:rsidRDefault="001929BD" w:rsidP="00800EB1">
                    <w:pPr>
                      <w:rPr>
                        <w:sz w:val="16"/>
                        <w:szCs w:val="16"/>
                      </w:rPr>
                    </w:pPr>
                    <w:r>
                      <w:rPr>
                        <w:sz w:val="16"/>
                        <w:szCs w:val="16"/>
                      </w:rPr>
                      <w:t>- Стратегические;</w:t>
                    </w:r>
                  </w:p>
                  <w:p w:rsidR="001929BD" w:rsidRPr="002944F0" w:rsidRDefault="001929BD" w:rsidP="00800EB1">
                    <w:pPr>
                      <w:rPr>
                        <w:sz w:val="16"/>
                        <w:szCs w:val="16"/>
                      </w:rPr>
                    </w:pPr>
                    <w:r>
                      <w:rPr>
                        <w:sz w:val="16"/>
                        <w:szCs w:val="16"/>
                      </w:rPr>
                      <w:t>- Тактические</w:t>
                    </w:r>
                  </w:p>
                </w:txbxContent>
              </v:textbox>
            </v:rect>
            <v:rect id="_x0000_s1186" style="position:absolute;left:5121;top:8282;width:2340;height:360">
              <v:textbox style="mso-next-textbox:#_x0000_s1186">
                <w:txbxContent>
                  <w:p w:rsidR="001929BD" w:rsidRPr="001A6D26" w:rsidRDefault="001929BD" w:rsidP="00800EB1">
                    <w:pPr>
                      <w:rPr>
                        <w:sz w:val="16"/>
                        <w:szCs w:val="16"/>
                      </w:rPr>
                    </w:pPr>
                    <w:r>
                      <w:rPr>
                        <w:sz w:val="16"/>
                        <w:szCs w:val="16"/>
                      </w:rPr>
                      <w:t>В 2. Классификация методов</w:t>
                    </w:r>
                  </w:p>
                </w:txbxContent>
              </v:textbox>
            </v:rect>
            <v:rect id="_x0000_s1187" style="position:absolute;left:5481;top:9001;width:1080;height:2853">
              <v:textbox style="layout-flow:vertical;mso-layout-flow-alt:bottom-to-top;mso-next-textbox:#_x0000_s1187">
                <w:txbxContent>
                  <w:p w:rsidR="001929BD" w:rsidRDefault="001929BD" w:rsidP="00800EB1">
                    <w:pPr>
                      <w:rPr>
                        <w:sz w:val="16"/>
                        <w:szCs w:val="16"/>
                      </w:rPr>
                    </w:pPr>
                    <w:r>
                      <w:rPr>
                        <w:sz w:val="16"/>
                        <w:szCs w:val="16"/>
                      </w:rPr>
                      <w:t>В 3.2. По характеру воздействия</w:t>
                    </w:r>
                  </w:p>
                  <w:p w:rsidR="001929BD" w:rsidRDefault="001929BD" w:rsidP="00800EB1">
                    <w:pPr>
                      <w:rPr>
                        <w:sz w:val="16"/>
                        <w:szCs w:val="16"/>
                      </w:rPr>
                    </w:pPr>
                    <w:r>
                      <w:rPr>
                        <w:sz w:val="16"/>
                        <w:szCs w:val="16"/>
                      </w:rPr>
                      <w:t>- Экономические;</w:t>
                    </w:r>
                  </w:p>
                  <w:p w:rsidR="001929BD" w:rsidRDefault="001929BD" w:rsidP="00800EB1">
                    <w:pPr>
                      <w:rPr>
                        <w:sz w:val="16"/>
                        <w:szCs w:val="16"/>
                      </w:rPr>
                    </w:pPr>
                    <w:r>
                      <w:rPr>
                        <w:sz w:val="16"/>
                        <w:szCs w:val="16"/>
                      </w:rPr>
                      <w:t>- Организационно-технические;</w:t>
                    </w:r>
                  </w:p>
                  <w:p w:rsidR="001929BD" w:rsidRPr="002944F0" w:rsidRDefault="001929BD" w:rsidP="00800EB1">
                    <w:pPr>
                      <w:rPr>
                        <w:sz w:val="16"/>
                        <w:szCs w:val="16"/>
                      </w:rPr>
                    </w:pPr>
                    <w:r>
                      <w:rPr>
                        <w:sz w:val="16"/>
                        <w:szCs w:val="16"/>
                      </w:rPr>
                      <w:t xml:space="preserve"> Социально-психологические</w:t>
                    </w:r>
                  </w:p>
                </w:txbxContent>
              </v:textbox>
            </v:rect>
            <v:rect id="_x0000_s1188" style="position:absolute;left:6561;top:9001;width:1260;height:2853">
              <v:textbox style="layout-flow:vertical;mso-layout-flow-alt:bottom-to-top;mso-next-textbox:#_x0000_s1188">
                <w:txbxContent>
                  <w:p w:rsidR="001929BD" w:rsidRDefault="001929BD" w:rsidP="00800EB1">
                    <w:pPr>
                      <w:rPr>
                        <w:sz w:val="16"/>
                        <w:szCs w:val="16"/>
                      </w:rPr>
                    </w:pPr>
                    <w:r>
                      <w:rPr>
                        <w:sz w:val="16"/>
                        <w:szCs w:val="16"/>
                      </w:rPr>
                      <w:t>В 3.3. По цели применения</w:t>
                    </w:r>
                  </w:p>
                  <w:p w:rsidR="001929BD" w:rsidRDefault="001929BD" w:rsidP="00800EB1">
                    <w:pPr>
                      <w:rPr>
                        <w:sz w:val="16"/>
                        <w:szCs w:val="16"/>
                      </w:rPr>
                    </w:pPr>
                    <w:r>
                      <w:rPr>
                        <w:sz w:val="16"/>
                        <w:szCs w:val="16"/>
                      </w:rPr>
                      <w:t>- Уменьшение тяжести последствий риска;</w:t>
                    </w:r>
                  </w:p>
                  <w:p w:rsidR="001929BD" w:rsidRDefault="001929BD" w:rsidP="00800EB1">
                    <w:pPr>
                      <w:rPr>
                        <w:sz w:val="16"/>
                        <w:szCs w:val="16"/>
                      </w:rPr>
                    </w:pPr>
                    <w:r>
                      <w:rPr>
                        <w:sz w:val="16"/>
                        <w:szCs w:val="16"/>
                      </w:rPr>
                      <w:t>- Исключение рисковых ситуаций;</w:t>
                    </w:r>
                  </w:p>
                  <w:p w:rsidR="001929BD" w:rsidRPr="002944F0" w:rsidRDefault="001929BD" w:rsidP="00800EB1">
                    <w:pPr>
                      <w:rPr>
                        <w:sz w:val="16"/>
                        <w:szCs w:val="16"/>
                      </w:rPr>
                    </w:pPr>
                    <w:r>
                      <w:rPr>
                        <w:sz w:val="16"/>
                        <w:szCs w:val="16"/>
                      </w:rPr>
                      <w:t>- Снижение рисковых ситуаций</w:t>
                    </w:r>
                  </w:p>
                </w:txbxContent>
              </v:textbox>
            </v:rect>
            <v:shape id="_x0000_s1189" type="#_x0000_t87" style="position:absolute;left:6201;top:7741;width:360;height:2160;rotation:90"/>
            <v:line id="_x0000_s1190" style="position:absolute" from="6201,7922" to="6201,8264">
              <v:stroke endarrow="block"/>
            </v:line>
            <v:rect id="_x0000_s1191" style="position:absolute;left:8541;top:8282;width:2340;height:360">
              <v:textbox style="mso-next-textbox:#_x0000_s1191">
                <w:txbxContent>
                  <w:p w:rsidR="001929BD" w:rsidRPr="001A6D26" w:rsidRDefault="001929BD" w:rsidP="00800EB1">
                    <w:pPr>
                      <w:rPr>
                        <w:sz w:val="16"/>
                        <w:szCs w:val="16"/>
                      </w:rPr>
                    </w:pPr>
                    <w:r>
                      <w:rPr>
                        <w:sz w:val="16"/>
                        <w:szCs w:val="16"/>
                      </w:rPr>
                      <w:t>С 2. Классификация методов</w:t>
                    </w:r>
                  </w:p>
                </w:txbxContent>
              </v:textbox>
            </v:rect>
            <v:shape id="_x0000_s1192" type="#_x0000_t87" style="position:absolute;left:9441;top:7742;width:360;height:2160;rotation:90"/>
            <v:line id="_x0000_s1193" style="position:absolute" from="9621,7922" to="9621,8264">
              <v:stroke endarrow="block"/>
            </v:line>
            <v:rect id="_x0000_s1194" style="position:absolute;left:8181;top:9001;width:540;height:2520">
              <v:textbox style="layout-flow:vertical;mso-layout-flow-alt:bottom-to-top;mso-next-textbox:#_x0000_s1194">
                <w:txbxContent>
                  <w:p w:rsidR="001929BD" w:rsidRDefault="001929BD" w:rsidP="00800EB1">
                    <w:pPr>
                      <w:rPr>
                        <w:sz w:val="16"/>
                        <w:szCs w:val="16"/>
                      </w:rPr>
                    </w:pPr>
                    <w:r>
                      <w:rPr>
                        <w:sz w:val="16"/>
                        <w:szCs w:val="16"/>
                      </w:rPr>
                      <w:t>С 3.1. Идентификация рисков</w:t>
                    </w:r>
                  </w:p>
                </w:txbxContent>
              </v:textbox>
            </v:rect>
            <v:rect id="_x0000_s1195" style="position:absolute;left:8721;top:9001;width:540;height:2520">
              <v:textbox style="layout-flow:vertical;mso-layout-flow-alt:bottom-to-top;mso-next-textbox:#_x0000_s1195">
                <w:txbxContent>
                  <w:p w:rsidR="001929BD" w:rsidRDefault="001929BD" w:rsidP="00800EB1">
                    <w:pPr>
                      <w:rPr>
                        <w:sz w:val="16"/>
                        <w:szCs w:val="16"/>
                      </w:rPr>
                    </w:pPr>
                    <w:r>
                      <w:rPr>
                        <w:sz w:val="16"/>
                        <w:szCs w:val="16"/>
                      </w:rPr>
                      <w:t>С 3.2. Классификация рисков</w:t>
                    </w:r>
                  </w:p>
                </w:txbxContent>
              </v:textbox>
            </v:rect>
            <v:rect id="_x0000_s1196" style="position:absolute;left:9261;top:9001;width:720;height:2520">
              <v:textbox style="layout-flow:vertical;mso-layout-flow-alt:bottom-to-top;mso-next-textbox:#_x0000_s1196">
                <w:txbxContent>
                  <w:p w:rsidR="001929BD" w:rsidRDefault="001929BD" w:rsidP="00800EB1">
                    <w:pPr>
                      <w:rPr>
                        <w:sz w:val="16"/>
                        <w:szCs w:val="16"/>
                      </w:rPr>
                    </w:pPr>
                    <w:r>
                      <w:rPr>
                        <w:sz w:val="16"/>
                        <w:szCs w:val="16"/>
                      </w:rPr>
                      <w:t>С 3.3. Причинно-следственный анализ</w:t>
                    </w:r>
                  </w:p>
                </w:txbxContent>
              </v:textbox>
            </v:rect>
            <v:rect id="_x0000_s1197" style="position:absolute;left:9981;top:9001;width:540;height:2520">
              <v:textbox style="layout-flow:vertical;mso-layout-flow-alt:bottom-to-top;mso-next-textbox:#_x0000_s1197">
                <w:txbxContent>
                  <w:p w:rsidR="001929BD" w:rsidRDefault="001929BD" w:rsidP="00800EB1">
                    <w:pPr>
                      <w:rPr>
                        <w:sz w:val="16"/>
                        <w:szCs w:val="16"/>
                      </w:rPr>
                    </w:pPr>
                    <w:r>
                      <w:rPr>
                        <w:sz w:val="16"/>
                        <w:szCs w:val="16"/>
                      </w:rPr>
                      <w:t>С 3.4. Оценка рисков</w:t>
                    </w:r>
                  </w:p>
                </w:txbxContent>
              </v:textbox>
            </v:rect>
            <v:rect id="_x0000_s1198" style="position:absolute;left:10521;top:9001;width:540;height:2520">
              <v:textbox style="layout-flow:vertical;mso-layout-flow-alt:bottom-to-top;mso-next-textbox:#_x0000_s1198">
                <w:txbxContent>
                  <w:p w:rsidR="001929BD" w:rsidRDefault="001929BD" w:rsidP="00800EB1">
                    <w:pPr>
                      <w:rPr>
                        <w:sz w:val="16"/>
                        <w:szCs w:val="16"/>
                      </w:rPr>
                    </w:pPr>
                    <w:r>
                      <w:rPr>
                        <w:sz w:val="16"/>
                        <w:szCs w:val="16"/>
                      </w:rPr>
                      <w:t>С 3.5. Интерпретация рисков</w:t>
                    </w:r>
                  </w:p>
                </w:txbxContent>
              </v:textbox>
            </v:rect>
            <v:rect id="_x0000_s1199" style="position:absolute;left:8001;top:11881;width:540;height:2033">
              <v:textbox style="layout-flow:vertical;mso-layout-flow-alt:bottom-to-top;mso-next-textbox:#_x0000_s1199">
                <w:txbxContent>
                  <w:p w:rsidR="001929BD" w:rsidRDefault="001929BD" w:rsidP="00800EB1">
                    <w:pPr>
                      <w:rPr>
                        <w:sz w:val="16"/>
                        <w:szCs w:val="16"/>
                      </w:rPr>
                    </w:pPr>
                    <w:r w:rsidRPr="00CF0055">
                      <w:rPr>
                        <w:sz w:val="16"/>
                        <w:szCs w:val="16"/>
                      </w:rPr>
                      <w:t xml:space="preserve">С </w:t>
                    </w:r>
                    <w:r>
                      <w:rPr>
                        <w:sz w:val="16"/>
                        <w:szCs w:val="16"/>
                      </w:rPr>
                      <w:t>4</w:t>
                    </w:r>
                    <w:r w:rsidRPr="00CF0055">
                      <w:rPr>
                        <w:sz w:val="16"/>
                        <w:szCs w:val="16"/>
                      </w:rPr>
                      <w:t>.1.</w:t>
                    </w:r>
                    <w:r>
                      <w:rPr>
                        <w:sz w:val="16"/>
                        <w:szCs w:val="16"/>
                      </w:rPr>
                      <w:t>Факторы риска</w:t>
                    </w:r>
                  </w:p>
                  <w:p w:rsidR="001929BD" w:rsidRPr="00CF0055" w:rsidRDefault="001929BD" w:rsidP="00800EB1">
                    <w:pPr>
                      <w:rPr>
                        <w:sz w:val="16"/>
                        <w:szCs w:val="16"/>
                      </w:rPr>
                    </w:pPr>
                    <w:r>
                      <w:rPr>
                        <w:sz w:val="16"/>
                        <w:szCs w:val="16"/>
                      </w:rPr>
                      <w:t>С 1.2 Критерии риска</w:t>
                    </w:r>
                  </w:p>
                </w:txbxContent>
              </v:textbox>
            </v:rect>
            <v:line id="_x0000_s1200" style="position:absolute" from="8361,11522" to="8361,11882">
              <v:stroke endarrow="block"/>
            </v:line>
            <v:rect id="_x0000_s1201" style="position:absolute;left:8541;top:11881;width:720;height:2033">
              <v:textbox style="layout-flow:vertical;mso-layout-flow-alt:bottom-to-top;mso-next-textbox:#_x0000_s1201">
                <w:txbxContent>
                  <w:p w:rsidR="001929BD" w:rsidRPr="00CF0055" w:rsidRDefault="001929BD" w:rsidP="00800EB1">
                    <w:pPr>
                      <w:rPr>
                        <w:sz w:val="16"/>
                        <w:szCs w:val="16"/>
                      </w:rPr>
                    </w:pPr>
                    <w:r>
                      <w:rPr>
                        <w:sz w:val="16"/>
                        <w:szCs w:val="16"/>
                      </w:rPr>
                      <w:t>С 4.3 Характеристики  рисков</w:t>
                    </w:r>
                  </w:p>
                </w:txbxContent>
              </v:textbox>
            </v:rect>
            <v:rect id="_x0000_s1202" style="position:absolute;left:9261;top:11881;width:720;height:2033">
              <v:textbox style="layout-flow:vertical;mso-layout-flow-alt:bottom-to-top;mso-next-textbox:#_x0000_s1202">
                <w:txbxContent>
                  <w:p w:rsidR="001929BD" w:rsidRDefault="001929BD" w:rsidP="00800EB1">
                    <w:pPr>
                      <w:rPr>
                        <w:sz w:val="16"/>
                        <w:szCs w:val="16"/>
                      </w:rPr>
                    </w:pPr>
                    <w:r>
                      <w:rPr>
                        <w:sz w:val="16"/>
                        <w:szCs w:val="16"/>
                      </w:rPr>
                      <w:t>С 1.4 Центры риска;</w:t>
                    </w:r>
                  </w:p>
                  <w:p w:rsidR="001929BD" w:rsidRDefault="001929BD" w:rsidP="00800EB1">
                    <w:pPr>
                      <w:rPr>
                        <w:sz w:val="16"/>
                        <w:szCs w:val="16"/>
                      </w:rPr>
                    </w:pPr>
                    <w:r>
                      <w:rPr>
                        <w:sz w:val="16"/>
                        <w:szCs w:val="16"/>
                      </w:rPr>
                      <w:t>С 1.5 Рефлекторные риски</w:t>
                    </w:r>
                  </w:p>
                  <w:p w:rsidR="001929BD" w:rsidRPr="00CF0055" w:rsidRDefault="001929BD" w:rsidP="00800EB1">
                    <w:pPr>
                      <w:rPr>
                        <w:sz w:val="16"/>
                        <w:szCs w:val="16"/>
                      </w:rPr>
                    </w:pPr>
                  </w:p>
                </w:txbxContent>
              </v:textbox>
            </v:rect>
            <v:rect id="_x0000_s1203" style="position:absolute;left:9981;top:11881;width:720;height:2033">
              <v:textbox style="layout-flow:vertical;mso-layout-flow-alt:bottom-to-top;mso-next-textbox:#_x0000_s1203">
                <w:txbxContent>
                  <w:p w:rsidR="001929BD" w:rsidRPr="00CF0055" w:rsidRDefault="001929BD" w:rsidP="00800EB1">
                    <w:pPr>
                      <w:rPr>
                        <w:sz w:val="16"/>
                        <w:szCs w:val="16"/>
                      </w:rPr>
                    </w:pPr>
                    <w:r>
                      <w:rPr>
                        <w:sz w:val="16"/>
                        <w:szCs w:val="16"/>
                      </w:rPr>
                      <w:t>С 4.6 Качественные и количественные показатели</w:t>
                    </w:r>
                  </w:p>
                </w:txbxContent>
              </v:textbox>
            </v:rect>
            <v:rect id="_x0000_s1204" style="position:absolute;left:10701;top:11881;width:720;height:2033">
              <v:textbox style="layout-flow:vertical;mso-layout-flow-alt:bottom-to-top;mso-next-textbox:#_x0000_s1204">
                <w:txbxContent>
                  <w:p w:rsidR="001929BD" w:rsidRPr="00CF0055" w:rsidRDefault="001929BD" w:rsidP="00800EB1">
                    <w:pPr>
                      <w:rPr>
                        <w:sz w:val="16"/>
                        <w:szCs w:val="16"/>
                      </w:rPr>
                    </w:pPr>
                    <w:r>
                      <w:rPr>
                        <w:sz w:val="16"/>
                        <w:szCs w:val="16"/>
                      </w:rPr>
                      <w:t>С 4 7 Решения по управлению рисками</w:t>
                    </w:r>
                  </w:p>
                </w:txbxContent>
              </v:textbox>
            </v:rect>
            <v:line id="_x0000_s1205" style="position:absolute" from="8901,11522" to="8901,11882">
              <v:stroke endarrow="block"/>
            </v:line>
            <v:line id="_x0000_s1206" style="position:absolute" from="9621,11522" to="9621,11882">
              <v:stroke endarrow="block"/>
            </v:line>
            <v:line id="_x0000_s1207" style="position:absolute" from="10341,11522" to="10341,11882">
              <v:stroke endarrow="block"/>
            </v:line>
            <v:line id="_x0000_s1208" style="position:absolute" from="10881,11522" to="10881,11882">
              <v:stroke endarrow="block"/>
            </v:line>
          </v:group>
        </w:pict>
      </w:r>
    </w:p>
    <w:p w:rsidR="00800EB1" w:rsidRPr="00800EB1" w:rsidRDefault="00800EB1" w:rsidP="00800EB1">
      <w:pPr>
        <w:spacing w:line="240" w:lineRule="auto"/>
        <w:ind w:firstLine="900"/>
        <w:rPr>
          <w:rFonts w:ascii="Times New Roman" w:hAnsi="Times New Roman"/>
          <w:sz w:val="28"/>
          <w:szCs w:val="28"/>
        </w:rPr>
      </w:pPr>
    </w:p>
    <w:p w:rsidR="00800EB1" w:rsidRPr="00800EB1" w:rsidRDefault="00800EB1" w:rsidP="00800EB1">
      <w:pPr>
        <w:spacing w:line="240" w:lineRule="auto"/>
        <w:ind w:firstLine="900"/>
        <w:rPr>
          <w:rFonts w:ascii="Times New Roman" w:hAnsi="Times New Roman"/>
          <w:sz w:val="28"/>
          <w:szCs w:val="28"/>
        </w:rPr>
      </w:pPr>
    </w:p>
    <w:p w:rsidR="00800EB1" w:rsidRPr="00800EB1" w:rsidRDefault="00800EB1" w:rsidP="00800EB1">
      <w:pPr>
        <w:spacing w:line="240" w:lineRule="auto"/>
        <w:ind w:firstLine="900"/>
        <w:rPr>
          <w:rFonts w:ascii="Times New Roman" w:hAnsi="Times New Roman"/>
          <w:sz w:val="28"/>
          <w:szCs w:val="28"/>
        </w:rPr>
      </w:pPr>
    </w:p>
    <w:p w:rsidR="00800EB1" w:rsidRPr="00800EB1" w:rsidRDefault="00800EB1" w:rsidP="00800EB1">
      <w:pPr>
        <w:spacing w:line="240" w:lineRule="auto"/>
        <w:ind w:firstLine="900"/>
        <w:rPr>
          <w:rFonts w:ascii="Times New Roman" w:hAnsi="Times New Roman"/>
          <w:sz w:val="28"/>
          <w:szCs w:val="28"/>
        </w:rPr>
      </w:pPr>
    </w:p>
    <w:p w:rsidR="00800EB1" w:rsidRPr="00800EB1" w:rsidRDefault="00800EB1" w:rsidP="00800EB1">
      <w:pPr>
        <w:spacing w:line="240" w:lineRule="auto"/>
        <w:ind w:firstLine="900"/>
        <w:rPr>
          <w:rFonts w:ascii="Times New Roman" w:hAnsi="Times New Roman"/>
          <w:sz w:val="28"/>
          <w:szCs w:val="28"/>
        </w:rPr>
      </w:pPr>
    </w:p>
    <w:p w:rsidR="00800EB1" w:rsidRPr="00800EB1" w:rsidRDefault="00800EB1" w:rsidP="00800EB1">
      <w:pPr>
        <w:spacing w:line="240" w:lineRule="auto"/>
        <w:ind w:firstLine="900"/>
        <w:rPr>
          <w:rFonts w:ascii="Times New Roman" w:hAnsi="Times New Roman"/>
          <w:sz w:val="28"/>
          <w:szCs w:val="28"/>
        </w:rPr>
      </w:pPr>
    </w:p>
    <w:p w:rsidR="00800EB1" w:rsidRPr="00800EB1" w:rsidRDefault="00800EB1" w:rsidP="00800EB1">
      <w:pPr>
        <w:spacing w:line="240" w:lineRule="auto"/>
        <w:ind w:firstLine="900"/>
        <w:rPr>
          <w:rFonts w:ascii="Times New Roman" w:hAnsi="Times New Roman"/>
          <w:sz w:val="28"/>
          <w:szCs w:val="28"/>
        </w:rPr>
      </w:pPr>
    </w:p>
    <w:p w:rsidR="00800EB1" w:rsidRPr="00800EB1" w:rsidRDefault="00800EB1" w:rsidP="00800EB1">
      <w:pPr>
        <w:spacing w:line="240" w:lineRule="auto"/>
        <w:ind w:firstLine="900"/>
        <w:rPr>
          <w:rFonts w:ascii="Times New Roman" w:hAnsi="Times New Roman"/>
          <w:b/>
          <w:sz w:val="28"/>
          <w:szCs w:val="28"/>
        </w:rPr>
      </w:pPr>
    </w:p>
    <w:p w:rsidR="00800EB1" w:rsidRPr="00800EB1" w:rsidRDefault="00800EB1" w:rsidP="00800EB1">
      <w:pPr>
        <w:spacing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tabs>
          <w:tab w:val="left" w:pos="360"/>
        </w:tabs>
        <w:spacing w:after="0" w:line="240" w:lineRule="auto"/>
        <w:ind w:firstLine="900"/>
        <w:jc w:val="center"/>
        <w:rPr>
          <w:rFonts w:ascii="Times New Roman" w:hAnsi="Times New Roman"/>
          <w:sz w:val="28"/>
          <w:szCs w:val="28"/>
        </w:rPr>
      </w:pPr>
      <w:r w:rsidRPr="00800EB1">
        <w:rPr>
          <w:rFonts w:ascii="Times New Roman" w:hAnsi="Times New Roman"/>
          <w:sz w:val="28"/>
          <w:szCs w:val="28"/>
        </w:rPr>
        <w:t>Рис. 2. Управление рисками инновационной деятельности предприятий региона</w:t>
      </w:r>
    </w:p>
    <w:p w:rsidR="00800EB1" w:rsidRPr="00800EB1" w:rsidRDefault="00800EB1" w:rsidP="00961BCA">
      <w:pPr>
        <w:tabs>
          <w:tab w:val="left" w:pos="360"/>
        </w:tabs>
        <w:spacing w:after="0" w:line="240" w:lineRule="auto"/>
        <w:ind w:firstLine="900"/>
        <w:jc w:val="center"/>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sz w:val="28"/>
          <w:szCs w:val="28"/>
        </w:rPr>
        <w:t>Предприятие, заинтересованное в снижении возможных потерь, связанных с риском, должно решить для себя несколько проблем:</w:t>
      </w:r>
    </w:p>
    <w:p w:rsidR="00800EB1" w:rsidRPr="00800EB1" w:rsidRDefault="00800EB1" w:rsidP="00967843">
      <w:pPr>
        <w:numPr>
          <w:ilvl w:val="0"/>
          <w:numId w:val="14"/>
        </w:numPr>
        <w:tabs>
          <w:tab w:val="clear" w:pos="1260"/>
          <w:tab w:val="left" w:pos="720"/>
          <w:tab w:val="left" w:pos="900"/>
          <w:tab w:val="num" w:pos="1080"/>
        </w:tabs>
        <w:autoSpaceDE w:val="0"/>
        <w:autoSpaceDN w:val="0"/>
        <w:spacing w:after="0" w:line="240" w:lineRule="auto"/>
        <w:ind w:left="0" w:firstLine="851"/>
        <w:rPr>
          <w:rFonts w:ascii="Times New Roman" w:hAnsi="Times New Roman"/>
          <w:sz w:val="28"/>
          <w:szCs w:val="28"/>
        </w:rPr>
      </w:pPr>
      <w:r w:rsidRPr="00800EB1">
        <w:rPr>
          <w:rFonts w:ascii="Times New Roman" w:hAnsi="Times New Roman"/>
          <w:sz w:val="28"/>
          <w:szCs w:val="28"/>
        </w:rPr>
        <w:t>оценить возможные убытки, связанные с экономическими рисками;</w:t>
      </w:r>
    </w:p>
    <w:p w:rsidR="00800EB1" w:rsidRPr="00800EB1" w:rsidRDefault="00800EB1" w:rsidP="00967843">
      <w:pPr>
        <w:numPr>
          <w:ilvl w:val="0"/>
          <w:numId w:val="14"/>
        </w:numPr>
        <w:tabs>
          <w:tab w:val="clear" w:pos="1260"/>
          <w:tab w:val="left" w:pos="720"/>
          <w:tab w:val="left" w:pos="900"/>
          <w:tab w:val="num" w:pos="1080"/>
        </w:tabs>
        <w:autoSpaceDE w:val="0"/>
        <w:autoSpaceDN w:val="0"/>
        <w:spacing w:after="0" w:line="240" w:lineRule="auto"/>
        <w:ind w:left="0" w:firstLine="851"/>
        <w:rPr>
          <w:rFonts w:ascii="Times New Roman" w:hAnsi="Times New Roman"/>
          <w:sz w:val="28"/>
          <w:szCs w:val="28"/>
        </w:rPr>
      </w:pPr>
      <w:r w:rsidRPr="00800EB1">
        <w:rPr>
          <w:rFonts w:ascii="Times New Roman" w:hAnsi="Times New Roman"/>
          <w:sz w:val="28"/>
          <w:szCs w:val="28"/>
        </w:rPr>
        <w:t>принять решение о необходимости принятия всей ответственности по рискам, либо отказаться от них, либо передать часть или всю ответственность по ним другим субъектам;</w:t>
      </w:r>
    </w:p>
    <w:p w:rsidR="00800EB1" w:rsidRPr="00800EB1" w:rsidRDefault="00800EB1" w:rsidP="00967843">
      <w:pPr>
        <w:numPr>
          <w:ilvl w:val="0"/>
          <w:numId w:val="14"/>
        </w:numPr>
        <w:tabs>
          <w:tab w:val="clear" w:pos="1260"/>
          <w:tab w:val="left" w:pos="720"/>
          <w:tab w:val="left" w:pos="900"/>
          <w:tab w:val="num" w:pos="1080"/>
        </w:tabs>
        <w:autoSpaceDE w:val="0"/>
        <w:autoSpaceDN w:val="0"/>
        <w:spacing w:after="0" w:line="240" w:lineRule="auto"/>
        <w:ind w:left="0" w:firstLine="851"/>
        <w:rPr>
          <w:rFonts w:ascii="Times New Roman" w:hAnsi="Times New Roman"/>
          <w:sz w:val="28"/>
          <w:szCs w:val="28"/>
        </w:rPr>
      </w:pPr>
      <w:r w:rsidRPr="00800EB1">
        <w:rPr>
          <w:rFonts w:ascii="Times New Roman" w:hAnsi="Times New Roman"/>
          <w:sz w:val="28"/>
          <w:szCs w:val="28"/>
        </w:rPr>
        <w:t>разработать программу управления рисками, основной целью которой является снижение возможных потерь.</w:t>
      </w:r>
    </w:p>
    <w:p w:rsidR="00800EB1" w:rsidRPr="00800EB1" w:rsidRDefault="00800EB1" w:rsidP="00800EB1">
      <w:pPr>
        <w:spacing w:line="240" w:lineRule="auto"/>
        <w:ind w:firstLine="851"/>
        <w:rPr>
          <w:rFonts w:ascii="Times New Roman" w:hAnsi="Times New Roman"/>
          <w:sz w:val="28"/>
          <w:szCs w:val="28"/>
        </w:rPr>
      </w:pPr>
      <w:r w:rsidRPr="00800EB1">
        <w:rPr>
          <w:rFonts w:ascii="Times New Roman" w:hAnsi="Times New Roman"/>
          <w:sz w:val="28"/>
          <w:szCs w:val="28"/>
        </w:rPr>
        <w:t xml:space="preserve">Комплексный механизм анализа рынка инноваций учитывает два направления контроля – экономический и социально-психологический (рис. 3). </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b/>
          <w:sz w:val="28"/>
          <w:szCs w:val="28"/>
        </w:rPr>
        <w:t>Первый блок</w:t>
      </w:r>
      <w:r w:rsidRPr="00800EB1">
        <w:rPr>
          <w:rFonts w:ascii="Times New Roman" w:hAnsi="Times New Roman"/>
          <w:sz w:val="28"/>
          <w:szCs w:val="28"/>
        </w:rPr>
        <w:t xml:space="preserve"> направлен на комплексный анализ рыночной среды. На данном этапе осуществляется моделирование прогнозируемых реакций рынка, раскрывается совокупность контролируемых и неконтролируемых факторов рыночной среды. Проводится макроэкономическая оценка </w:t>
      </w:r>
      <w:r w:rsidRPr="00800EB1">
        <w:rPr>
          <w:rFonts w:ascii="Times New Roman" w:hAnsi="Times New Roman"/>
          <w:sz w:val="28"/>
          <w:szCs w:val="28"/>
        </w:rPr>
        <w:lastRenderedPageBreak/>
        <w:t>рыночного участия предприятия, характеризирующая социально-экономическую среду, явные и скрытые особенности, воздействующие на инновационную деятельность предприятия. При этом учитываются совокупные изменения, связанные с экономической и политической нестабильностью, действиями конкурентов и поведением потребителей. Оцениваются также перемены в денежном потоке, инвестициях, усиление или ослабление налоговой политики за счет изменения уровня инфляции, взаимных платежей, стабильности национальной валюты.</w:t>
      </w: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5333C0" w:rsidP="00961BCA">
      <w:pPr>
        <w:spacing w:after="0" w:line="240" w:lineRule="auto"/>
        <w:ind w:firstLine="900"/>
        <w:rPr>
          <w:rFonts w:ascii="Times New Roman" w:hAnsi="Times New Roman"/>
          <w:b/>
          <w:sz w:val="28"/>
          <w:szCs w:val="28"/>
        </w:rPr>
      </w:pPr>
      <w:r>
        <w:rPr>
          <w:rFonts w:ascii="Times New Roman" w:hAnsi="Times New Roman"/>
          <w:b/>
          <w:noProof/>
          <w:sz w:val="28"/>
          <w:szCs w:val="28"/>
        </w:rPr>
        <w:pict>
          <v:group id="_x0000_s1209" style="position:absolute;left:0;text-align:left;margin-left:0;margin-top:5.1pt;width:477pt;height:225pt;z-index:251716608" coordorigin="873,774" coordsize="9540,4500">
            <v:rect id="_x0000_s1210" style="position:absolute;left:2673;top:1854;width:1440;height:900">
              <v:textbox style="mso-next-textbox:#_x0000_s1210">
                <w:txbxContent>
                  <w:p w:rsidR="001929BD" w:rsidRPr="0055030A" w:rsidRDefault="001929BD" w:rsidP="00800EB1">
                    <w:pPr>
                      <w:jc w:val="center"/>
                      <w:rPr>
                        <w:sz w:val="16"/>
                        <w:szCs w:val="16"/>
                      </w:rPr>
                    </w:pPr>
                    <w:r>
                      <w:rPr>
                        <w:sz w:val="16"/>
                        <w:szCs w:val="16"/>
                      </w:rPr>
                      <w:t xml:space="preserve">1. </w:t>
                    </w:r>
                    <w:r w:rsidRPr="0055030A">
                      <w:rPr>
                        <w:sz w:val="16"/>
                        <w:szCs w:val="16"/>
                      </w:rPr>
                      <w:t>Прогноз</w:t>
                    </w:r>
                    <w:r>
                      <w:rPr>
                        <w:sz w:val="16"/>
                        <w:szCs w:val="16"/>
                      </w:rPr>
                      <w:t>ный анализ рыночной среды</w:t>
                    </w:r>
                  </w:p>
                </w:txbxContent>
              </v:textbox>
            </v:rect>
            <v:rect id="_x0000_s1211" style="position:absolute;left:6993;top:3294;width:1440;height:900">
              <v:textbox style="mso-next-textbox:#_x0000_s1211">
                <w:txbxContent>
                  <w:p w:rsidR="001929BD" w:rsidRPr="00B33603" w:rsidRDefault="001929BD" w:rsidP="00800EB1">
                    <w:pPr>
                      <w:jc w:val="center"/>
                      <w:rPr>
                        <w:sz w:val="16"/>
                        <w:szCs w:val="16"/>
                      </w:rPr>
                    </w:pPr>
                    <w:r>
                      <w:rPr>
                        <w:sz w:val="16"/>
                        <w:szCs w:val="16"/>
                      </w:rPr>
                      <w:t>5. Оценка качества обслуживания покупателей</w:t>
                    </w:r>
                  </w:p>
                </w:txbxContent>
              </v:textbox>
            </v:rect>
            <v:rect id="_x0000_s1212" style="position:absolute;left:6633;top:1854;width:1800;height:900">
              <v:textbox style="mso-next-textbox:#_x0000_s1212">
                <w:txbxContent>
                  <w:p w:rsidR="001929BD" w:rsidRPr="00B33603" w:rsidRDefault="001929BD" w:rsidP="00800EB1">
                    <w:pPr>
                      <w:jc w:val="center"/>
                      <w:rPr>
                        <w:sz w:val="16"/>
                        <w:szCs w:val="16"/>
                      </w:rPr>
                    </w:pPr>
                    <w:r>
                      <w:rPr>
                        <w:sz w:val="16"/>
                        <w:szCs w:val="16"/>
                      </w:rPr>
                      <w:t>3. Анализ результативности сегментирования и позиционирования</w:t>
                    </w:r>
                  </w:p>
                </w:txbxContent>
              </v:textbox>
            </v:rect>
            <v:rect id="_x0000_s1213" style="position:absolute;left:4473;top:1854;width:1800;height:900">
              <v:textbox style="mso-next-textbox:#_x0000_s1213">
                <w:txbxContent>
                  <w:p w:rsidR="001929BD" w:rsidRPr="0055030A" w:rsidRDefault="001929BD" w:rsidP="00800EB1">
                    <w:pPr>
                      <w:jc w:val="center"/>
                      <w:rPr>
                        <w:sz w:val="16"/>
                        <w:szCs w:val="16"/>
                      </w:rPr>
                    </w:pPr>
                    <w:r>
                      <w:rPr>
                        <w:sz w:val="16"/>
                        <w:szCs w:val="16"/>
                      </w:rPr>
                      <w:t>2. Расчет индекса рыночной устойчивости с учетом комм</w:t>
                    </w:r>
                    <w:proofErr w:type="gramStart"/>
                    <w:r>
                      <w:rPr>
                        <w:sz w:val="16"/>
                        <w:szCs w:val="16"/>
                      </w:rPr>
                      <w:t>.</w:t>
                    </w:r>
                    <w:proofErr w:type="gramEnd"/>
                    <w:r>
                      <w:rPr>
                        <w:sz w:val="16"/>
                        <w:szCs w:val="16"/>
                      </w:rPr>
                      <w:t xml:space="preserve"> </w:t>
                    </w:r>
                    <w:proofErr w:type="gramStart"/>
                    <w:r>
                      <w:rPr>
                        <w:sz w:val="16"/>
                        <w:szCs w:val="16"/>
                      </w:rPr>
                      <w:t>з</w:t>
                    </w:r>
                    <w:proofErr w:type="gramEnd"/>
                    <w:r>
                      <w:rPr>
                        <w:sz w:val="16"/>
                        <w:szCs w:val="16"/>
                      </w:rPr>
                      <w:t>атрат</w:t>
                    </w:r>
                  </w:p>
                </w:txbxContent>
              </v:textbox>
            </v:rect>
            <v:rect id="_x0000_s1214" style="position:absolute;left:5013;top:3294;width:1620;height:900">
              <v:textbox style="mso-next-textbox:#_x0000_s1214">
                <w:txbxContent>
                  <w:p w:rsidR="001929BD" w:rsidRPr="00B33603" w:rsidRDefault="001929BD" w:rsidP="00800EB1">
                    <w:pPr>
                      <w:jc w:val="center"/>
                      <w:rPr>
                        <w:sz w:val="16"/>
                        <w:szCs w:val="16"/>
                      </w:rPr>
                    </w:pPr>
                    <w:r>
                      <w:rPr>
                        <w:sz w:val="16"/>
                        <w:szCs w:val="16"/>
                      </w:rPr>
                      <w:t>4. Определение уровня развития социально-корп. ответственности</w:t>
                    </w:r>
                  </w:p>
                </w:txbxContent>
              </v:textbox>
            </v:rect>
            <v:rect id="_x0000_s1215" style="position:absolute;left:8793;top:3294;width:1620;height:900">
              <v:textbox style="mso-next-textbox:#_x0000_s1215">
                <w:txbxContent>
                  <w:p w:rsidR="001929BD" w:rsidRPr="00B33603" w:rsidRDefault="001929BD" w:rsidP="00800EB1">
                    <w:pPr>
                      <w:jc w:val="center"/>
                      <w:rPr>
                        <w:sz w:val="16"/>
                        <w:szCs w:val="16"/>
                      </w:rPr>
                    </w:pPr>
                    <w:r>
                      <w:rPr>
                        <w:sz w:val="16"/>
                        <w:szCs w:val="16"/>
                      </w:rPr>
                      <w:t xml:space="preserve">6. Определение эффекта от участия в соц. </w:t>
                    </w:r>
                    <w:proofErr w:type="gramStart"/>
                    <w:r>
                      <w:rPr>
                        <w:sz w:val="16"/>
                        <w:szCs w:val="16"/>
                      </w:rPr>
                      <w:t>-з</w:t>
                    </w:r>
                    <w:proofErr w:type="gramEnd"/>
                    <w:r>
                      <w:rPr>
                        <w:sz w:val="16"/>
                        <w:szCs w:val="16"/>
                      </w:rPr>
                      <w:t>начимых акциях</w:t>
                    </w:r>
                  </w:p>
                </w:txbxContent>
              </v:textbox>
            </v:rect>
            <v:rect id="_x0000_s1216" style="position:absolute;left:3213;top:4734;width:1800;height:540">
              <v:textbox style="mso-next-textbox:#_x0000_s1216">
                <w:txbxContent>
                  <w:p w:rsidR="001929BD" w:rsidRPr="00B33603" w:rsidRDefault="001929BD" w:rsidP="00800EB1">
                    <w:pPr>
                      <w:jc w:val="center"/>
                      <w:rPr>
                        <w:sz w:val="16"/>
                        <w:szCs w:val="16"/>
                      </w:rPr>
                    </w:pPr>
                    <w:r>
                      <w:rPr>
                        <w:sz w:val="16"/>
                        <w:szCs w:val="16"/>
                      </w:rPr>
                      <w:t>9.Контроль и регулирование</w:t>
                    </w:r>
                  </w:p>
                </w:txbxContent>
              </v:textbox>
            </v:rect>
            <v:rect id="_x0000_s1217" style="position:absolute;left:7893;top:4734;width:1620;height:540">
              <v:textbox style="mso-next-textbox:#_x0000_s1217">
                <w:txbxContent>
                  <w:p w:rsidR="001929BD" w:rsidRPr="00B33603" w:rsidRDefault="001929BD" w:rsidP="00800EB1">
                    <w:pPr>
                      <w:jc w:val="center"/>
                      <w:rPr>
                        <w:sz w:val="16"/>
                        <w:szCs w:val="16"/>
                      </w:rPr>
                    </w:pPr>
                    <w:r>
                      <w:rPr>
                        <w:sz w:val="16"/>
                        <w:szCs w:val="16"/>
                      </w:rPr>
                      <w:t>7. Оценка результатов</w:t>
                    </w:r>
                  </w:p>
                </w:txbxContent>
              </v:textbox>
            </v:rect>
            <v:rect id="_x0000_s1218" style="position:absolute;left:5733;top:4734;width:1440;height:540">
              <v:textbox style="mso-next-textbox:#_x0000_s1218">
                <w:txbxContent>
                  <w:p w:rsidR="001929BD" w:rsidRPr="00B33603" w:rsidRDefault="001929BD" w:rsidP="00800EB1">
                    <w:pPr>
                      <w:jc w:val="center"/>
                      <w:rPr>
                        <w:sz w:val="16"/>
                        <w:szCs w:val="16"/>
                      </w:rPr>
                    </w:pPr>
                    <w:r>
                      <w:rPr>
                        <w:sz w:val="16"/>
                        <w:szCs w:val="16"/>
                      </w:rPr>
                      <w:t>8. Анализ эффективности</w:t>
                    </w:r>
                  </w:p>
                </w:txbxContent>
              </v:textbox>
            </v:rect>
            <v:roundrect id="_x0000_s1219" style="position:absolute;left:873;top:2034;width:1260;height:360" arcsize="10923f">
              <v:textbox style="mso-next-textbox:#_x0000_s1219">
                <w:txbxContent>
                  <w:p w:rsidR="001929BD" w:rsidRPr="0055030A" w:rsidRDefault="001929BD" w:rsidP="00800EB1">
                    <w:pPr>
                      <w:rPr>
                        <w:sz w:val="20"/>
                      </w:rPr>
                    </w:pPr>
                    <w:r>
                      <w:rPr>
                        <w:sz w:val="20"/>
                      </w:rPr>
                      <w:t>Уровень 1</w:t>
                    </w:r>
                  </w:p>
                </w:txbxContent>
              </v:textbox>
            </v:roundrect>
            <v:roundrect id="_x0000_s1220" style="position:absolute;left:873;top:3474;width:1260;height:360" arcsize="10923f">
              <v:textbox style="mso-next-textbox:#_x0000_s1220">
                <w:txbxContent>
                  <w:p w:rsidR="001929BD" w:rsidRPr="0055030A" w:rsidRDefault="001929BD" w:rsidP="00800EB1">
                    <w:pPr>
                      <w:rPr>
                        <w:sz w:val="20"/>
                      </w:rPr>
                    </w:pPr>
                    <w:r>
                      <w:rPr>
                        <w:sz w:val="20"/>
                      </w:rPr>
                      <w:t>Уровень 2</w:t>
                    </w:r>
                  </w:p>
                </w:txbxContent>
              </v:textbox>
            </v:roundrect>
            <v:roundrect id="_x0000_s1221" style="position:absolute;left:873;top:4734;width:1260;height:360" arcsize="10923f">
              <v:textbox style="mso-next-textbox:#_x0000_s1221">
                <w:txbxContent>
                  <w:p w:rsidR="001929BD" w:rsidRPr="0055030A" w:rsidRDefault="001929BD" w:rsidP="00800EB1">
                    <w:pPr>
                      <w:rPr>
                        <w:sz w:val="20"/>
                      </w:rPr>
                    </w:pPr>
                    <w:r>
                      <w:rPr>
                        <w:sz w:val="20"/>
                      </w:rPr>
                      <w:t>Уровень 3</w:t>
                    </w:r>
                  </w:p>
                </w:txbxContent>
              </v:textbox>
            </v:roundrect>
            <v:roundrect id="_x0000_s1222" style="position:absolute;left:2133;top:774;width:2880;height:720" arcsize="10923f">
              <v:textbox style="mso-next-textbox:#_x0000_s1222">
                <w:txbxContent>
                  <w:p w:rsidR="001929BD" w:rsidRPr="0055030A" w:rsidRDefault="001929BD" w:rsidP="00800EB1">
                    <w:pPr>
                      <w:rPr>
                        <w:sz w:val="20"/>
                      </w:rPr>
                    </w:pPr>
                    <w:r w:rsidRPr="0055030A">
                      <w:rPr>
                        <w:sz w:val="20"/>
                      </w:rPr>
                      <w:t>Предприятие по выпуску</w:t>
                    </w:r>
                    <w:r>
                      <w:rPr>
                        <w:sz w:val="20"/>
                      </w:rPr>
                      <w:t xml:space="preserve"> инновационного продукта</w:t>
                    </w:r>
                  </w:p>
                </w:txbxContent>
              </v:textbox>
            </v:roundrect>
            <v:line id="_x0000_s1223" style="position:absolute" from="4113,2394" to="4473,2394">
              <v:stroke endarrow="block"/>
            </v:line>
            <v:line id="_x0000_s1224" style="position:absolute" from="6273,2394" to="6633,2394">
              <v:stroke endarrow="block"/>
            </v:line>
            <v:line id="_x0000_s1225" style="position:absolute" from="6633,3654" to="6993,3654">
              <v:stroke endarrow="block"/>
            </v:line>
            <v:line id="_x0000_s1226" style="position:absolute" from="8433,3654" to="8793,3654">
              <v:stroke endarrow="block"/>
            </v:line>
            <v:line id="_x0000_s1227" style="position:absolute;flip:x" from="5013,5094" to="5733,5094">
              <v:stroke endarrow="block"/>
            </v:line>
            <v:line id="_x0000_s1228" style="position:absolute;flip:x" from="7173,5094" to="7893,5094">
              <v:stroke endarrow="block"/>
            </v:line>
            <v:line id="_x0000_s1229" style="position:absolute" from="6633,2754" to="6633,3294">
              <v:stroke endarrow="block"/>
            </v:line>
            <v:line id="_x0000_s1230" style="position:absolute" from="8973,4194" to="8973,4734">
              <v:stroke endarrow="block"/>
            </v:line>
            <v:line id="_x0000_s1231" style="position:absolute;flip:x" from="2493,5094" to="3213,5094"/>
            <v:line id="_x0000_s1232" style="position:absolute;flip:y" from="2493,1494" to="2493,5094">
              <v:stroke endarrow="block"/>
            </v:line>
            <v:line id="_x0000_s1233" style="position:absolute" from="3393,1494" to="3393,1854">
              <v:stroke endarrow="block"/>
            </v:line>
          </v:group>
        </w:pict>
      </w: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spacing w:after="0" w:line="240" w:lineRule="auto"/>
        <w:ind w:firstLine="900"/>
        <w:rPr>
          <w:rFonts w:ascii="Times New Roman" w:hAnsi="Times New Roman"/>
          <w:b/>
          <w:sz w:val="28"/>
          <w:szCs w:val="28"/>
        </w:rPr>
      </w:pPr>
    </w:p>
    <w:p w:rsidR="00800EB1" w:rsidRPr="00800EB1" w:rsidRDefault="00800EB1" w:rsidP="00961BCA">
      <w:pPr>
        <w:tabs>
          <w:tab w:val="left" w:pos="540"/>
        </w:tabs>
        <w:spacing w:after="0" w:line="240" w:lineRule="auto"/>
        <w:ind w:firstLine="900"/>
        <w:jc w:val="center"/>
        <w:rPr>
          <w:rFonts w:ascii="Times New Roman" w:hAnsi="Times New Roman"/>
          <w:sz w:val="28"/>
          <w:szCs w:val="28"/>
        </w:rPr>
      </w:pPr>
      <w:r w:rsidRPr="00800EB1">
        <w:rPr>
          <w:rFonts w:ascii="Times New Roman" w:hAnsi="Times New Roman"/>
          <w:sz w:val="28"/>
          <w:szCs w:val="28"/>
        </w:rPr>
        <w:t>Рис. 3. Структура анализа рынка инноваций</w:t>
      </w:r>
    </w:p>
    <w:p w:rsidR="00800EB1" w:rsidRPr="00800EB1" w:rsidRDefault="00800EB1" w:rsidP="00961BCA">
      <w:pPr>
        <w:tabs>
          <w:tab w:val="left" w:pos="540"/>
        </w:tabs>
        <w:spacing w:after="0" w:line="240" w:lineRule="auto"/>
        <w:ind w:firstLine="900"/>
        <w:jc w:val="center"/>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b/>
          <w:sz w:val="28"/>
          <w:szCs w:val="28"/>
        </w:rPr>
        <w:t>Второй блок – мониторинговый</w:t>
      </w:r>
      <w:r w:rsidRPr="00800EB1">
        <w:rPr>
          <w:rFonts w:ascii="Times New Roman" w:hAnsi="Times New Roman"/>
          <w:sz w:val="28"/>
          <w:szCs w:val="28"/>
        </w:rPr>
        <w:t xml:space="preserve"> – используется для получения полной оценки рынка. Результаты рыночной оценки бизнеса, если они положительны, должны определять четкие ориентиры инновационной стратегии, инвестиционной привлекательности, имиджа предприятий. В этом же разделе представляется возможным провести расчет индекса рыночной эффективности проведения каждой инновации в отдельности, позволяющей получить максимально реальную коммерческую выгоду с учетом вероятных рыночных потерь. При оценке эффективности инноваций целесообразно пользоваться методологией определения индекса рыночной эффективности коммуникативной операции за весь период ее осуществления.</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b/>
          <w:sz w:val="28"/>
          <w:szCs w:val="28"/>
        </w:rPr>
        <w:t>Третий блок</w:t>
      </w:r>
      <w:r w:rsidRPr="00800EB1">
        <w:rPr>
          <w:rFonts w:ascii="Times New Roman" w:hAnsi="Times New Roman"/>
          <w:sz w:val="28"/>
          <w:szCs w:val="28"/>
        </w:rPr>
        <w:t xml:space="preserve"> дает характеристику с позиции результатов сегментирования и позиционирования. На этом этапе выделяются части рынка, на которые направлена инновационная деятельность предприятия. Сегментация позволяет максимизировать потребительскую удовлетворенность при одновременной минимизации затрат предприятия на планирование и реализацию коммуникационных операций за счет правильного апеллирования к целевой аудитории. В рамках позиционирования определяется место инноваций на рынке среди </w:t>
      </w:r>
      <w:r w:rsidRPr="00800EB1">
        <w:rPr>
          <w:rFonts w:ascii="Times New Roman" w:hAnsi="Times New Roman"/>
          <w:sz w:val="28"/>
          <w:szCs w:val="28"/>
        </w:rPr>
        <w:lastRenderedPageBreak/>
        <w:t>конкурентов и формируется набор инструментальных и функциональных элементов, воздействующих на создание потребительской ценности и предпочтений товара.</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b/>
          <w:sz w:val="28"/>
          <w:szCs w:val="28"/>
        </w:rPr>
        <w:t>Четвертый блок</w:t>
      </w:r>
      <w:r w:rsidRPr="00800EB1">
        <w:rPr>
          <w:rFonts w:ascii="Times New Roman" w:hAnsi="Times New Roman"/>
          <w:sz w:val="28"/>
          <w:szCs w:val="28"/>
        </w:rPr>
        <w:t xml:space="preserve"> включает оценку социально-корпоративной ответственности: уважение индивидуализма, ориентация на человека, его творческие возможности, воспитание гордости за выполненную работу, развитие корпоративной культуры с ее традициями, этическими ценностями, ответственностью за охрану окружающей среды.</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b/>
          <w:sz w:val="28"/>
          <w:szCs w:val="28"/>
        </w:rPr>
        <w:t>Пятый блок</w:t>
      </w:r>
      <w:r w:rsidRPr="00800EB1">
        <w:rPr>
          <w:rFonts w:ascii="Times New Roman" w:hAnsi="Times New Roman"/>
          <w:sz w:val="28"/>
          <w:szCs w:val="28"/>
        </w:rPr>
        <w:t xml:space="preserve"> предназначен для проведения анализа качества обслуживания потребителей. Качество обслуживания – обеспечение потребительской удовлетворенности через организацию служб сервиса, разбора претензий, рекламаций. В рамках этого блока анализируется обобщающий показатель качества обслуживания потребителей, основу которого составляют совокупные отзывы покупателей.</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b/>
          <w:sz w:val="28"/>
          <w:szCs w:val="28"/>
        </w:rPr>
        <w:t>Шестой блок</w:t>
      </w:r>
      <w:r w:rsidRPr="00800EB1">
        <w:rPr>
          <w:rFonts w:ascii="Times New Roman" w:hAnsi="Times New Roman"/>
          <w:sz w:val="28"/>
          <w:szCs w:val="28"/>
        </w:rPr>
        <w:t xml:space="preserve"> отражает участие предприятия в социально значимых акциях: благотворительность, спонсирование, патронирование.</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b/>
          <w:sz w:val="28"/>
          <w:szCs w:val="28"/>
        </w:rPr>
        <w:t>Седьмой блок</w:t>
      </w:r>
      <w:r w:rsidRPr="00800EB1">
        <w:rPr>
          <w:rFonts w:ascii="Times New Roman" w:hAnsi="Times New Roman"/>
          <w:sz w:val="28"/>
          <w:szCs w:val="28"/>
        </w:rPr>
        <w:t xml:space="preserve"> – оценка результатов. Главная цель данного этапа – добиться максимизации экономических и социальных последствий от комплексного использования системы маркетинговых коммуникаций, прогрессивных коммуникационных технологий, создания «образа» фирмы в глазах общественности.</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b/>
          <w:sz w:val="28"/>
          <w:szCs w:val="28"/>
        </w:rPr>
        <w:t>Восьмой блок</w:t>
      </w:r>
      <w:r w:rsidRPr="00800EB1">
        <w:rPr>
          <w:rFonts w:ascii="Times New Roman" w:hAnsi="Times New Roman"/>
          <w:sz w:val="28"/>
          <w:szCs w:val="28"/>
        </w:rPr>
        <w:t xml:space="preserve"> – анализ эффективности - позволяет охарактеризовать организованность и отлаженность функционирования системы, результативные показатели. Дает характеристику комплексным затратам на социально значимые акции, формирование культуры организации и т.д. Именно на этом этапе можно сделать выводы об эффективности инноваций.</w:t>
      </w:r>
    </w:p>
    <w:p w:rsidR="00800EB1" w:rsidRPr="00800EB1" w:rsidRDefault="00800EB1" w:rsidP="00961BCA">
      <w:pPr>
        <w:spacing w:after="0" w:line="240" w:lineRule="auto"/>
        <w:ind w:firstLine="851"/>
        <w:rPr>
          <w:rFonts w:ascii="Times New Roman" w:hAnsi="Times New Roman"/>
          <w:sz w:val="28"/>
          <w:szCs w:val="28"/>
        </w:rPr>
      </w:pPr>
      <w:r w:rsidRPr="00800EB1">
        <w:rPr>
          <w:rFonts w:ascii="Times New Roman" w:hAnsi="Times New Roman"/>
          <w:b/>
          <w:sz w:val="28"/>
          <w:szCs w:val="28"/>
        </w:rPr>
        <w:t>Девятый блок</w:t>
      </w:r>
      <w:r w:rsidRPr="00800EB1">
        <w:rPr>
          <w:rFonts w:ascii="Times New Roman" w:hAnsi="Times New Roman"/>
          <w:sz w:val="28"/>
          <w:szCs w:val="28"/>
        </w:rPr>
        <w:t xml:space="preserve"> – контроль и регулирование – предполагает четкое функционирование механизмов </w:t>
      </w:r>
      <w:proofErr w:type="gramStart"/>
      <w:r w:rsidRPr="00800EB1">
        <w:rPr>
          <w:rFonts w:ascii="Times New Roman" w:hAnsi="Times New Roman"/>
          <w:sz w:val="28"/>
          <w:szCs w:val="28"/>
        </w:rPr>
        <w:t>контроля за</w:t>
      </w:r>
      <w:proofErr w:type="gramEnd"/>
      <w:r w:rsidRPr="00800EB1">
        <w:rPr>
          <w:rFonts w:ascii="Times New Roman" w:hAnsi="Times New Roman"/>
          <w:sz w:val="28"/>
          <w:szCs w:val="28"/>
        </w:rPr>
        <w:t xml:space="preserve"> совокупными расходами на мероприятия по формирования спроса и стимулирования сбыта, результативностью каждого этапа модели. Особое значение придается корректирующим действиям через обратную связь.</w:t>
      </w:r>
    </w:p>
    <w:p w:rsidR="00800EB1" w:rsidRPr="00800EB1" w:rsidRDefault="00800EB1" w:rsidP="00961BCA">
      <w:pPr>
        <w:pStyle w:val="27"/>
        <w:tabs>
          <w:tab w:val="left" w:pos="851"/>
        </w:tabs>
        <w:spacing w:after="0" w:line="240" w:lineRule="auto"/>
        <w:ind w:firstLine="851"/>
        <w:jc w:val="center"/>
        <w:rPr>
          <w:b/>
          <w:sz w:val="28"/>
          <w:szCs w:val="28"/>
        </w:rPr>
      </w:pPr>
    </w:p>
    <w:p w:rsidR="00800EB1" w:rsidRPr="00800EB1" w:rsidRDefault="00800EB1" w:rsidP="00961BCA">
      <w:pPr>
        <w:pStyle w:val="27"/>
        <w:tabs>
          <w:tab w:val="left" w:pos="851"/>
        </w:tabs>
        <w:spacing w:after="0" w:line="240" w:lineRule="auto"/>
        <w:ind w:firstLine="851"/>
        <w:rPr>
          <w:b/>
          <w:sz w:val="28"/>
          <w:szCs w:val="28"/>
        </w:rPr>
      </w:pPr>
    </w:p>
    <w:p w:rsidR="00800EB1" w:rsidRPr="00800EB1" w:rsidRDefault="00800EB1" w:rsidP="00961BCA">
      <w:pPr>
        <w:pStyle w:val="27"/>
        <w:tabs>
          <w:tab w:val="left" w:pos="0"/>
        </w:tabs>
        <w:spacing w:after="0" w:line="240" w:lineRule="auto"/>
        <w:rPr>
          <w:b/>
          <w:sz w:val="28"/>
          <w:szCs w:val="28"/>
        </w:rPr>
      </w:pPr>
      <w:r w:rsidRPr="00800EB1">
        <w:rPr>
          <w:b/>
          <w:sz w:val="28"/>
          <w:szCs w:val="28"/>
        </w:rPr>
        <w:t xml:space="preserve">Литература: </w:t>
      </w:r>
    </w:p>
    <w:p w:rsidR="00800EB1" w:rsidRPr="00800EB1" w:rsidRDefault="00800EB1" w:rsidP="00961BCA">
      <w:pPr>
        <w:pStyle w:val="27"/>
        <w:tabs>
          <w:tab w:val="left" w:pos="851"/>
        </w:tabs>
        <w:spacing w:after="0" w:line="240" w:lineRule="auto"/>
        <w:ind w:firstLine="851"/>
        <w:rPr>
          <w:b/>
          <w:sz w:val="28"/>
          <w:szCs w:val="28"/>
        </w:rPr>
      </w:pPr>
    </w:p>
    <w:p w:rsidR="00800EB1" w:rsidRPr="00800EB1" w:rsidRDefault="00800EB1" w:rsidP="00967843">
      <w:pPr>
        <w:pStyle w:val="affe"/>
        <w:numPr>
          <w:ilvl w:val="0"/>
          <w:numId w:val="13"/>
        </w:numPr>
        <w:tabs>
          <w:tab w:val="clear" w:pos="567"/>
          <w:tab w:val="num" w:pos="360"/>
          <w:tab w:val="left" w:pos="1080"/>
          <w:tab w:val="num" w:pos="1276"/>
        </w:tabs>
        <w:ind w:left="0" w:firstLine="851"/>
        <w:jc w:val="both"/>
        <w:rPr>
          <w:noProof/>
          <w:sz w:val="28"/>
          <w:szCs w:val="28"/>
        </w:rPr>
      </w:pPr>
      <w:r w:rsidRPr="00800EB1">
        <w:rPr>
          <w:noProof/>
          <w:sz w:val="28"/>
          <w:szCs w:val="28"/>
        </w:rPr>
        <w:t xml:space="preserve">Павлова С.Н. Комплексная оценка инновационной деятельности: теория, методология, практика / С.Н. Павлова. – Якутск: Сфера, 2011. – 420 с. </w:t>
      </w:r>
    </w:p>
    <w:p w:rsidR="00800EB1" w:rsidRPr="00800EB1" w:rsidRDefault="00800EB1" w:rsidP="00961BCA">
      <w:pPr>
        <w:spacing w:after="0" w:line="240" w:lineRule="auto"/>
        <w:ind w:firstLine="851"/>
        <w:rPr>
          <w:rFonts w:ascii="Times New Roman" w:hAnsi="Times New Roman"/>
          <w:sz w:val="28"/>
          <w:szCs w:val="28"/>
        </w:rPr>
      </w:pPr>
    </w:p>
    <w:p w:rsidR="00800EB1" w:rsidRDefault="00800EB1"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482729" w:rsidRDefault="00482729" w:rsidP="00961BCA">
      <w:pPr>
        <w:spacing w:after="0" w:line="240" w:lineRule="auto"/>
        <w:ind w:firstLine="851"/>
        <w:rPr>
          <w:rFonts w:ascii="Times New Roman" w:hAnsi="Times New Roman"/>
          <w:sz w:val="28"/>
          <w:szCs w:val="28"/>
        </w:rPr>
      </w:pPr>
    </w:p>
    <w:p w:rsidR="00482729" w:rsidRPr="00800EB1" w:rsidRDefault="00482729"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jc w:val="center"/>
        <w:rPr>
          <w:rFonts w:ascii="Times New Roman" w:hAnsi="Times New Roman"/>
          <w:b/>
          <w:sz w:val="28"/>
          <w:szCs w:val="28"/>
        </w:rPr>
      </w:pPr>
      <w:r w:rsidRPr="00800EB1">
        <w:rPr>
          <w:rFonts w:ascii="Times New Roman" w:hAnsi="Times New Roman"/>
          <w:b/>
          <w:sz w:val="28"/>
          <w:szCs w:val="28"/>
        </w:rPr>
        <w:lastRenderedPageBreak/>
        <w:t>АКТУАЛЬНЫЕ ВОПРОСЫ БЕЗОПАСНОСТИ</w:t>
      </w:r>
    </w:p>
    <w:p w:rsidR="00800EB1" w:rsidRPr="00800EB1" w:rsidRDefault="00800EB1" w:rsidP="00961BCA">
      <w:pPr>
        <w:spacing w:after="0" w:line="240" w:lineRule="auto"/>
        <w:jc w:val="center"/>
        <w:rPr>
          <w:rFonts w:ascii="Times New Roman" w:hAnsi="Times New Roman"/>
          <w:b/>
          <w:sz w:val="28"/>
          <w:szCs w:val="28"/>
        </w:rPr>
      </w:pPr>
      <w:r w:rsidRPr="00800EB1">
        <w:rPr>
          <w:rFonts w:ascii="Times New Roman" w:hAnsi="Times New Roman"/>
          <w:b/>
          <w:sz w:val="28"/>
          <w:szCs w:val="28"/>
        </w:rPr>
        <w:t>ПИЩЕВОЙ ПРОДУКЦИИ</w:t>
      </w:r>
    </w:p>
    <w:p w:rsidR="00800EB1" w:rsidRPr="00800EB1" w:rsidRDefault="00800EB1" w:rsidP="00800EB1">
      <w:pPr>
        <w:pBdr>
          <w:bottom w:val="single" w:sz="12" w:space="1" w:color="auto"/>
        </w:pBdr>
        <w:spacing w:line="240" w:lineRule="auto"/>
        <w:jc w:val="center"/>
        <w:rPr>
          <w:rFonts w:ascii="Times New Roman" w:hAnsi="Times New Roman"/>
          <w:b/>
          <w:sz w:val="28"/>
          <w:szCs w:val="28"/>
        </w:rPr>
      </w:pPr>
      <w:r w:rsidRPr="00800EB1">
        <w:rPr>
          <w:rFonts w:ascii="Times New Roman" w:hAnsi="Times New Roman"/>
          <w:b/>
          <w:sz w:val="28"/>
          <w:szCs w:val="28"/>
        </w:rPr>
        <w:t>И ПРОДОВОЛЬСТВЕННОГО СЫРЬЯ</w:t>
      </w: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sz w:val="28"/>
          <w:szCs w:val="28"/>
        </w:rPr>
        <w:t>Пакляченко С.А.</w:t>
      </w:r>
    </w:p>
    <w:p w:rsidR="00800EB1" w:rsidRPr="00800EB1" w:rsidRDefault="00800EB1" w:rsidP="00961BCA">
      <w:pPr>
        <w:spacing w:after="0" w:line="240" w:lineRule="auto"/>
        <w:jc w:val="right"/>
        <w:rPr>
          <w:rFonts w:ascii="Times New Roman" w:hAnsi="Times New Roman"/>
          <w:i/>
          <w:sz w:val="28"/>
          <w:szCs w:val="28"/>
        </w:rPr>
      </w:pPr>
      <w:r w:rsidRPr="00800EB1">
        <w:rPr>
          <w:rFonts w:ascii="Times New Roman" w:hAnsi="Times New Roman"/>
          <w:i/>
          <w:sz w:val="28"/>
          <w:szCs w:val="28"/>
        </w:rPr>
        <w:t>г. Петропавловск-Камчатский</w:t>
      </w:r>
    </w:p>
    <w:p w:rsidR="00800EB1" w:rsidRPr="00800EB1" w:rsidRDefault="00800EB1" w:rsidP="00961BCA">
      <w:pPr>
        <w:spacing w:after="0" w:line="240" w:lineRule="auto"/>
        <w:jc w:val="right"/>
        <w:rPr>
          <w:rFonts w:ascii="Times New Roman" w:hAnsi="Times New Roman"/>
          <w:i/>
          <w:sz w:val="28"/>
          <w:szCs w:val="28"/>
        </w:rPr>
      </w:pPr>
    </w:p>
    <w:p w:rsidR="00800EB1" w:rsidRPr="00800EB1" w:rsidRDefault="00800EB1" w:rsidP="00961BCA">
      <w:pPr>
        <w:spacing w:after="0" w:line="240" w:lineRule="auto"/>
        <w:jc w:val="right"/>
        <w:rPr>
          <w:rFonts w:ascii="Times New Roman" w:hAnsi="Times New Roman"/>
          <w:i/>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Рассматривая актуальность социально-экономического реформирования государства и общества, нельзя не затронуть вопросы, связанные с пищевой безопасностью. Важность этой темы подтверждают многочисленные публикации и широкая дискуссия, развернутая в средствах массовой информации по вопросу присоединения России к Всемирной торговой организации (ВТО). В августе прошлого года наша страна стала 156-ым членом ВТО, пройдя при этом самый длинный по продолжительности путь переговоров – 18 лет. За это время было реформировано (приведено в соответствие с международными нормами и правилами) законодательство Российской Федерации, регулирующее, в том числе, вопросы качества и безопасности пищевых продуктов. В результате проведенных переговоров присоединения России к ВТО должны быть снижены ставки ввозных таможенных пошлин на некоторые виды пищевых продуктов, что позволит обеспечить большой поток импортных товаров на наш рынок. Это вызывает тревогу и обеспокоенность экспертного сообщества за судьбу многих предприятий сельского хозяйства, пищевой промышленности и здоровье наших потребителей.</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Увеличение объема поставок импортного продовольствия позволит решить проблему физической и, возможно, экономической доступности для наших потребителей некоторых видов товаров, но ставит под угрозу продовольственную независимость нашей страны. Это в некоторой мере   противоречит</w:t>
      </w:r>
      <w:r w:rsidRPr="00800EB1">
        <w:rPr>
          <w:rFonts w:ascii="Times New Roman" w:hAnsi="Times New Roman"/>
          <w:spacing w:val="-4"/>
          <w:sz w:val="28"/>
          <w:szCs w:val="28"/>
        </w:rPr>
        <w:t xml:space="preserve"> Доктрине продовольственной безопасности Российской Федерации (Указ  Президента Российской Федерации от 30.01.2010 г. №120) и Концепции</w:t>
      </w:r>
      <w:r w:rsidRPr="00800EB1">
        <w:rPr>
          <w:rFonts w:ascii="Times New Roman" w:hAnsi="Times New Roman"/>
          <w:sz w:val="28"/>
          <w:szCs w:val="28"/>
        </w:rPr>
        <w:t xml:space="preserve"> продовольственной безопасности Евразийского экономического сообщества (Решение Межгосударственного Совета Евразийского экономического сообщества  от 11 декабря 2009 №464).</w:t>
      </w:r>
    </w:p>
    <w:p w:rsidR="00800EB1" w:rsidRPr="00800EB1" w:rsidRDefault="00800EB1" w:rsidP="00800EB1">
      <w:pPr>
        <w:spacing w:line="240" w:lineRule="auto"/>
        <w:ind w:firstLine="708"/>
        <w:rPr>
          <w:rFonts w:ascii="Times New Roman" w:hAnsi="Times New Roman"/>
          <w:sz w:val="28"/>
          <w:szCs w:val="28"/>
        </w:rPr>
      </w:pPr>
      <w:r w:rsidRPr="00800EB1">
        <w:rPr>
          <w:rFonts w:ascii="Times New Roman" w:hAnsi="Times New Roman"/>
          <w:spacing w:val="-4"/>
          <w:sz w:val="28"/>
          <w:szCs w:val="28"/>
        </w:rPr>
        <w:t>Концепция</w:t>
      </w:r>
      <w:r w:rsidRPr="00800EB1">
        <w:rPr>
          <w:rFonts w:ascii="Times New Roman" w:hAnsi="Times New Roman"/>
          <w:sz w:val="28"/>
          <w:szCs w:val="28"/>
        </w:rPr>
        <w:t xml:space="preserve"> продовольственной безопасности Евразийского экономического сообщества принята и утверждена на уровне глав правительств государств-членов ЕврАзЭС - Российской Федерации, республик Беларусь, Казахстан, Кыргыстан и Таджикистан.</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lastRenderedPageBreak/>
        <w:tab/>
        <w:t>В «Концепции» определены основные задачи, в том числе:</w:t>
      </w:r>
    </w:p>
    <w:p w:rsidR="00800EB1" w:rsidRPr="00800EB1" w:rsidRDefault="00800EB1" w:rsidP="00967843">
      <w:pPr>
        <w:numPr>
          <w:ilvl w:val="0"/>
          <w:numId w:val="15"/>
        </w:numPr>
        <w:spacing w:after="0" w:line="240" w:lineRule="auto"/>
        <w:rPr>
          <w:rFonts w:ascii="Times New Roman" w:hAnsi="Times New Roman"/>
          <w:sz w:val="28"/>
          <w:szCs w:val="28"/>
        </w:rPr>
      </w:pPr>
      <w:r w:rsidRPr="00800EB1">
        <w:rPr>
          <w:rFonts w:ascii="Times New Roman" w:hAnsi="Times New Roman"/>
          <w:sz w:val="28"/>
          <w:szCs w:val="28"/>
        </w:rPr>
        <w:t>предотвращение внутренних и внешних угроз продовольственной безопасности, минимизация их негативных последствий за счет постоянной готовности системы обеспечения граждан пищевыми продуктами при стихийных бедствиях и других чрезвычайных ситуациях, формирования стратегических запасов качественных и безопасных пищевых продуктов;</w:t>
      </w:r>
    </w:p>
    <w:p w:rsidR="00800EB1" w:rsidRPr="00800EB1" w:rsidRDefault="00800EB1" w:rsidP="00967843">
      <w:pPr>
        <w:numPr>
          <w:ilvl w:val="0"/>
          <w:numId w:val="15"/>
        </w:numPr>
        <w:spacing w:after="0" w:line="240" w:lineRule="auto"/>
        <w:rPr>
          <w:rFonts w:ascii="Times New Roman" w:eastAsia="Tahoma" w:hAnsi="Times New Roman"/>
          <w:sz w:val="28"/>
          <w:szCs w:val="28"/>
        </w:rPr>
      </w:pPr>
      <w:r w:rsidRPr="00800EB1">
        <w:rPr>
          <w:rFonts w:ascii="Times New Roman" w:eastAsia="Tahoma" w:hAnsi="Times New Roman"/>
          <w:sz w:val="28"/>
          <w:szCs w:val="28"/>
        </w:rPr>
        <w:t>достижение и поддержание физической и экономической доступности для каждого гражданина безопасных и качественных пищевых продуктов в объемах и ассортименте, которые соответствуют установленным рациональным нормам потребления основных пищевых продуктов, необходимых для активного и здорового образа жизни;</w:t>
      </w:r>
    </w:p>
    <w:p w:rsidR="00800EB1" w:rsidRPr="00800EB1" w:rsidRDefault="00800EB1" w:rsidP="00967843">
      <w:pPr>
        <w:numPr>
          <w:ilvl w:val="0"/>
          <w:numId w:val="15"/>
        </w:numPr>
        <w:spacing w:after="0" w:line="240" w:lineRule="auto"/>
        <w:rPr>
          <w:rFonts w:ascii="Times New Roman" w:hAnsi="Times New Roman"/>
          <w:sz w:val="28"/>
          <w:szCs w:val="28"/>
        </w:rPr>
      </w:pPr>
      <w:r w:rsidRPr="00800EB1">
        <w:rPr>
          <w:rFonts w:ascii="Times New Roman" w:hAnsi="Times New Roman"/>
          <w:sz w:val="28"/>
          <w:szCs w:val="28"/>
        </w:rPr>
        <w:t>устойчивое развитие внутреннего производства основных видов продовольствия, достаточное для обеспечения продовольственной независимости ЕврАзЭС;</w:t>
      </w:r>
    </w:p>
    <w:p w:rsidR="00800EB1" w:rsidRPr="00800EB1" w:rsidRDefault="00800EB1" w:rsidP="00967843">
      <w:pPr>
        <w:numPr>
          <w:ilvl w:val="0"/>
          <w:numId w:val="15"/>
        </w:numPr>
        <w:spacing w:after="0" w:line="240" w:lineRule="auto"/>
        <w:rPr>
          <w:rFonts w:ascii="Times New Roman" w:eastAsia="Tahoma" w:hAnsi="Times New Roman"/>
          <w:sz w:val="28"/>
          <w:szCs w:val="28"/>
        </w:rPr>
      </w:pPr>
      <w:r w:rsidRPr="00800EB1">
        <w:rPr>
          <w:rFonts w:ascii="Times New Roman" w:eastAsia="Tahoma" w:hAnsi="Times New Roman"/>
          <w:sz w:val="28"/>
          <w:szCs w:val="28"/>
        </w:rPr>
        <w:t>обеспечение безопасности и качества пищевых продуктов.</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Решение этих задач, на наш взгляд, зависит от устойчивого развития сельского хозяйства, пищевой и перерабатывающей промышленности нашей страны, стран-участников Таможенного союза, стран ЕврАзЭС и, безусловно, предполагает финансовую поддержку предприятий этих отраслей со стороны государства.</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Задача по обеспечению безопасности и качества пищевых продуктов, на наш взгляд, может и должна быть решена совместными усилиями всех участников рынка – потребителями – изготовителями – государством (в лице контролирующих служб).</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Безопасность пищевой продукции – это состояние пищевой продукции, свидетельствующее об отсутствии недопустимого риска связанное с вредным воздействием на человека и будущие поколения. Безопасность гарантируется установлением и соблюдением регламентируемого уровня содержания (т. е. отсутствия или ограничения допустимой концентрации) загрязнителей химической и биологической природы, а также природных токсических веществ, характерных для данного продукта и представляющих опасность для здоровья.</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 xml:space="preserve">Требования к показателям безопасности пищевой продукции и продовольственного сырья установлены техническими регламентами Российской Федерации и Таможенного союза. С 01 июля 2013 года вступают в силу </w:t>
      </w:r>
      <w:proofErr w:type="gramStart"/>
      <w:r w:rsidRPr="00800EB1">
        <w:rPr>
          <w:rFonts w:ascii="Times New Roman" w:hAnsi="Times New Roman"/>
          <w:sz w:val="28"/>
          <w:szCs w:val="28"/>
        </w:rPr>
        <w:t>ТР</w:t>
      </w:r>
      <w:proofErr w:type="gramEnd"/>
      <w:r w:rsidRPr="00800EB1">
        <w:rPr>
          <w:rFonts w:ascii="Times New Roman" w:hAnsi="Times New Roman"/>
          <w:sz w:val="28"/>
          <w:szCs w:val="28"/>
        </w:rPr>
        <w:t xml:space="preserve"> ТС 021/2011 «О безопасности пищевых продуктов», ТР ТС 022/2011 «Пищевая продукция в части ее маркировки», а так же несколько регламентов, устанавливающих требования к однородным группам продукции: </w:t>
      </w:r>
      <w:proofErr w:type="gramStart"/>
      <w:r w:rsidRPr="00800EB1">
        <w:rPr>
          <w:rFonts w:ascii="Times New Roman" w:hAnsi="Times New Roman"/>
          <w:sz w:val="28"/>
          <w:szCs w:val="28"/>
        </w:rPr>
        <w:t>ТР</w:t>
      </w:r>
      <w:proofErr w:type="gramEnd"/>
      <w:r w:rsidRPr="00800EB1">
        <w:rPr>
          <w:rFonts w:ascii="Times New Roman" w:hAnsi="Times New Roman"/>
          <w:sz w:val="28"/>
          <w:szCs w:val="28"/>
        </w:rPr>
        <w:t xml:space="preserve"> ТС 023/2011 «Технический регламент на соковую продукцию», ТР ТС 024/2011 «Технический регламент на масложировую продукцию». В настоящее время, приняты технические регламенты, устанавливающие требования к молочной и мясной продукции. Находятся на </w:t>
      </w:r>
      <w:r w:rsidRPr="00800EB1">
        <w:rPr>
          <w:rFonts w:ascii="Times New Roman" w:hAnsi="Times New Roman"/>
          <w:sz w:val="28"/>
          <w:szCs w:val="28"/>
        </w:rPr>
        <w:lastRenderedPageBreak/>
        <w:t>внутригосударственном согласовании технические регламенты, устанавливающие требования к рыбной, алкогольной продукции.</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 xml:space="preserve">Таким образом, одна из задач Концепции продовольственной безопасности по обеспечению безопасности пищевых продуктов со стороны государства – выполнена. </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 xml:space="preserve">Разработана и принята нормативно-правовая база, установлены обязательные требования к пищевой продукции и процессам ее производства, реализации.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 xml:space="preserve">Выполнение задачи по обеспечению безопасности пищевой продукции бизнесом (изготовителями продукции), связано </w:t>
      </w:r>
      <w:proofErr w:type="gramStart"/>
      <w:r w:rsidRPr="00800EB1">
        <w:rPr>
          <w:rFonts w:ascii="Times New Roman" w:hAnsi="Times New Roman"/>
          <w:sz w:val="28"/>
          <w:szCs w:val="28"/>
        </w:rPr>
        <w:t>с</w:t>
      </w:r>
      <w:proofErr w:type="gramEnd"/>
      <w:r w:rsidRPr="00800EB1">
        <w:rPr>
          <w:rFonts w:ascii="Times New Roman" w:hAnsi="Times New Roman"/>
          <w:sz w:val="28"/>
          <w:szCs w:val="28"/>
        </w:rPr>
        <w:t xml:space="preserve"> определенными внутренними и внешними проблема:</w:t>
      </w:r>
    </w:p>
    <w:p w:rsidR="00800EB1" w:rsidRPr="00800EB1" w:rsidRDefault="00800EB1" w:rsidP="00967843">
      <w:pPr>
        <w:numPr>
          <w:ilvl w:val="0"/>
          <w:numId w:val="16"/>
        </w:numPr>
        <w:spacing w:after="0" w:line="240" w:lineRule="auto"/>
        <w:rPr>
          <w:rFonts w:ascii="Times New Roman" w:hAnsi="Times New Roman"/>
          <w:sz w:val="28"/>
          <w:szCs w:val="28"/>
        </w:rPr>
      </w:pPr>
      <w:r w:rsidRPr="00800EB1">
        <w:rPr>
          <w:rFonts w:ascii="Times New Roman" w:hAnsi="Times New Roman"/>
          <w:sz w:val="28"/>
          <w:szCs w:val="28"/>
        </w:rPr>
        <w:t>увеличение доли ввозимой, более конкурентоспособной (дешевой) импортной продукции;</w:t>
      </w:r>
    </w:p>
    <w:p w:rsidR="00800EB1" w:rsidRPr="00800EB1" w:rsidRDefault="00800EB1" w:rsidP="00967843">
      <w:pPr>
        <w:numPr>
          <w:ilvl w:val="0"/>
          <w:numId w:val="16"/>
        </w:numPr>
        <w:spacing w:after="0" w:line="240" w:lineRule="auto"/>
        <w:rPr>
          <w:rFonts w:ascii="Times New Roman" w:hAnsi="Times New Roman"/>
          <w:sz w:val="28"/>
          <w:szCs w:val="28"/>
        </w:rPr>
      </w:pPr>
      <w:r w:rsidRPr="00800EB1">
        <w:rPr>
          <w:rFonts w:ascii="Times New Roman" w:hAnsi="Times New Roman"/>
          <w:sz w:val="28"/>
          <w:szCs w:val="28"/>
        </w:rPr>
        <w:t xml:space="preserve"> снижение административных барьеров (уведомительный порядок начала осуществления предпринимательской деятельности), увеличение числа недобросовестных предпринимателей;</w:t>
      </w:r>
    </w:p>
    <w:p w:rsidR="00800EB1" w:rsidRPr="00800EB1" w:rsidRDefault="00800EB1" w:rsidP="00967843">
      <w:pPr>
        <w:numPr>
          <w:ilvl w:val="0"/>
          <w:numId w:val="16"/>
        </w:numPr>
        <w:spacing w:after="0" w:line="240" w:lineRule="auto"/>
        <w:rPr>
          <w:rFonts w:ascii="Times New Roman" w:hAnsi="Times New Roman"/>
          <w:sz w:val="28"/>
          <w:szCs w:val="28"/>
        </w:rPr>
      </w:pPr>
      <w:r w:rsidRPr="00800EB1">
        <w:rPr>
          <w:rFonts w:ascii="Times New Roman" w:hAnsi="Times New Roman"/>
          <w:sz w:val="28"/>
          <w:szCs w:val="28"/>
        </w:rPr>
        <w:t>предоставления неограниченных прав бизнесу (изготовителям) в части разработки рецептур, разработки технической и нормативной документации, установления сроков годности и режимов хранения пищевых продуктов и снятие обязанности по согласованию этих процедур с контролирующими службами;</w:t>
      </w:r>
    </w:p>
    <w:p w:rsidR="00800EB1" w:rsidRPr="00800EB1" w:rsidRDefault="00800EB1" w:rsidP="00967843">
      <w:pPr>
        <w:numPr>
          <w:ilvl w:val="0"/>
          <w:numId w:val="16"/>
        </w:numPr>
        <w:spacing w:after="0" w:line="240" w:lineRule="auto"/>
        <w:rPr>
          <w:rFonts w:ascii="Times New Roman" w:hAnsi="Times New Roman"/>
          <w:sz w:val="28"/>
          <w:szCs w:val="28"/>
        </w:rPr>
      </w:pPr>
      <w:r w:rsidRPr="00800EB1">
        <w:rPr>
          <w:rFonts w:ascii="Times New Roman" w:hAnsi="Times New Roman"/>
          <w:sz w:val="28"/>
          <w:szCs w:val="28"/>
        </w:rPr>
        <w:t>низкая материально-техническая база, большая доля ручного труда;</w:t>
      </w:r>
    </w:p>
    <w:p w:rsidR="00800EB1" w:rsidRPr="00800EB1" w:rsidRDefault="00800EB1" w:rsidP="00967843">
      <w:pPr>
        <w:numPr>
          <w:ilvl w:val="0"/>
          <w:numId w:val="16"/>
        </w:numPr>
        <w:spacing w:after="0" w:line="240" w:lineRule="auto"/>
        <w:rPr>
          <w:rFonts w:ascii="Times New Roman" w:hAnsi="Times New Roman"/>
          <w:sz w:val="28"/>
          <w:szCs w:val="28"/>
        </w:rPr>
      </w:pPr>
      <w:r w:rsidRPr="00800EB1">
        <w:rPr>
          <w:rFonts w:ascii="Times New Roman" w:hAnsi="Times New Roman"/>
          <w:sz w:val="28"/>
          <w:szCs w:val="28"/>
        </w:rPr>
        <w:t>отсутствие на большинстве предприятий  производственных лабораторий;</w:t>
      </w:r>
    </w:p>
    <w:p w:rsidR="00800EB1" w:rsidRPr="00800EB1" w:rsidRDefault="00800EB1" w:rsidP="00967843">
      <w:pPr>
        <w:numPr>
          <w:ilvl w:val="0"/>
          <w:numId w:val="16"/>
        </w:numPr>
        <w:spacing w:after="0" w:line="240" w:lineRule="auto"/>
        <w:rPr>
          <w:rFonts w:ascii="Times New Roman" w:hAnsi="Times New Roman"/>
          <w:sz w:val="28"/>
          <w:szCs w:val="28"/>
        </w:rPr>
      </w:pPr>
      <w:r w:rsidRPr="00800EB1">
        <w:rPr>
          <w:rFonts w:ascii="Times New Roman" w:hAnsi="Times New Roman"/>
          <w:sz w:val="28"/>
          <w:szCs w:val="28"/>
        </w:rPr>
        <w:t>отсутствие квалифицированных кадров;</w:t>
      </w:r>
    </w:p>
    <w:p w:rsidR="00800EB1" w:rsidRPr="00800EB1" w:rsidRDefault="00800EB1" w:rsidP="00967843">
      <w:pPr>
        <w:numPr>
          <w:ilvl w:val="0"/>
          <w:numId w:val="16"/>
        </w:numPr>
        <w:spacing w:after="0" w:line="240" w:lineRule="auto"/>
        <w:rPr>
          <w:rFonts w:ascii="Times New Roman" w:hAnsi="Times New Roman"/>
          <w:sz w:val="28"/>
          <w:szCs w:val="28"/>
        </w:rPr>
      </w:pPr>
      <w:r w:rsidRPr="00800EB1">
        <w:rPr>
          <w:rFonts w:ascii="Times New Roman" w:hAnsi="Times New Roman"/>
          <w:sz w:val="28"/>
          <w:szCs w:val="28"/>
        </w:rPr>
        <w:t>отсутствие возможности выбора поставщиков сырья;</w:t>
      </w:r>
    </w:p>
    <w:p w:rsidR="00800EB1" w:rsidRPr="00800EB1" w:rsidRDefault="00800EB1" w:rsidP="00967843">
      <w:pPr>
        <w:numPr>
          <w:ilvl w:val="0"/>
          <w:numId w:val="16"/>
        </w:numPr>
        <w:spacing w:after="0" w:line="240" w:lineRule="auto"/>
        <w:rPr>
          <w:rFonts w:ascii="Times New Roman" w:hAnsi="Times New Roman"/>
          <w:sz w:val="28"/>
          <w:szCs w:val="28"/>
        </w:rPr>
      </w:pPr>
      <w:r w:rsidRPr="00800EB1">
        <w:rPr>
          <w:rFonts w:ascii="Times New Roman" w:hAnsi="Times New Roman"/>
          <w:sz w:val="28"/>
          <w:szCs w:val="28"/>
        </w:rPr>
        <w:t>ориентация предприятий на применение ускоренных технологий и активное использование пищевых добавок;</w:t>
      </w:r>
    </w:p>
    <w:p w:rsidR="00800EB1" w:rsidRPr="00800EB1" w:rsidRDefault="00800EB1" w:rsidP="00967843">
      <w:pPr>
        <w:numPr>
          <w:ilvl w:val="0"/>
          <w:numId w:val="16"/>
        </w:numPr>
        <w:spacing w:after="0" w:line="240" w:lineRule="auto"/>
        <w:rPr>
          <w:rFonts w:ascii="Times New Roman" w:hAnsi="Times New Roman"/>
          <w:sz w:val="28"/>
          <w:szCs w:val="28"/>
        </w:rPr>
      </w:pPr>
      <w:r w:rsidRPr="00800EB1">
        <w:rPr>
          <w:rFonts w:ascii="Times New Roman" w:hAnsi="Times New Roman"/>
          <w:sz w:val="28"/>
          <w:szCs w:val="28"/>
        </w:rPr>
        <w:t>несовершенная система розничной торговли.</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 xml:space="preserve">В части обеспечения безопасности пищевой продукции в процессе ее изготовления, </w:t>
      </w:r>
      <w:proofErr w:type="gramStart"/>
      <w:r w:rsidRPr="00800EB1">
        <w:rPr>
          <w:rFonts w:ascii="Times New Roman" w:hAnsi="Times New Roman"/>
          <w:sz w:val="28"/>
          <w:szCs w:val="28"/>
        </w:rPr>
        <w:t>важное значение</w:t>
      </w:r>
      <w:proofErr w:type="gramEnd"/>
      <w:r w:rsidRPr="00800EB1">
        <w:rPr>
          <w:rFonts w:ascii="Times New Roman" w:hAnsi="Times New Roman"/>
          <w:sz w:val="28"/>
          <w:szCs w:val="28"/>
        </w:rPr>
        <w:t xml:space="preserve"> имеет соблюдение санитарно-гигиенического режима. Технические регламенты устанавливают требования по санитарии, но ключевым требованием является наличи</w:t>
      </w:r>
      <w:r w:rsidR="00961BCA">
        <w:rPr>
          <w:rFonts w:ascii="Times New Roman" w:hAnsi="Times New Roman"/>
          <w:sz w:val="28"/>
          <w:szCs w:val="28"/>
        </w:rPr>
        <w:t>е на предприятии системы ХАССП.</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На наш взгляд, многим предприятиям малого и среднего бизнеса, выполнить это требованием будет сложно.</w:t>
      </w:r>
    </w:p>
    <w:p w:rsidR="00800EB1" w:rsidRPr="00800EB1" w:rsidRDefault="00800EB1" w:rsidP="00800EB1">
      <w:pPr>
        <w:spacing w:line="240" w:lineRule="auto"/>
        <w:ind w:firstLine="708"/>
        <w:rPr>
          <w:rFonts w:ascii="Times New Roman" w:hAnsi="Times New Roman"/>
          <w:sz w:val="28"/>
          <w:szCs w:val="28"/>
        </w:rPr>
      </w:pPr>
      <w:r w:rsidRPr="00800EB1">
        <w:rPr>
          <w:rFonts w:ascii="Times New Roman" w:hAnsi="Times New Roman"/>
          <w:sz w:val="28"/>
          <w:szCs w:val="28"/>
        </w:rPr>
        <w:t xml:space="preserve">Еще одна проблема, связанная с безопасностью пищевой продукции - увеличившейся спрос изготовителей на применение в производстве различных пищевых добавок, в том числе синтетических. Применение пищевых добавок позволяет сократить продолжительность технологического процесса, придать продукту нужные органолептические и физические свойства, увеличить сроки годности. Число пищевых добавок, применяемых в разных странах, достигает более 500, не считая комбинированных добавок, ароматизаторов. </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lastRenderedPageBreak/>
        <w:t>Примечание: Европейским Советом разработана рациональная система цифровой кодификации пищевых добавок с литерой «Е». Она включена в кодекс ВОЗ-ФАО для пищевых продуктов как международная цифровая система кодификации пищевых добавок. Каждой из пищевых добавок присвоен цифровой трех- или четырехзначный номер (в Европе с предшествующей ему литерой Е). Согласно предложенной системе цифровой кодификации пищевых добавок, их классификация в соответствии с назначением выглядит следующим образом (основные группы):</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Е100—Е182               Красители</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Е200 и далее              Консерванты</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Е300 и далее              Антиокислители (антиоксиданты)</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Е400 и далее              Стабилизаторы консистенции</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Е450 и далее              Эмульгаторы</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Е500 и далее              Регуляторы кислотности, разрыхлители</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Е600 и далее              Усилители вкуса и аромата</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Е700 —Е800              Запасные индексы для другой  информации</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Е900 и далее              Глазирующие агенты, улучшители хлеба</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Е1000                         Эмульгаторы</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Многие пищевые добавки, включенные в список, имеют комплексные технологические функции, которые проявляются в зависимости от особенностей пищевой системы. Например, добавка Е339 (фосфаты натрия) может проявлять свойства регулятора кислотности, эмульгатора, стабилизатора, комплексообразователя и водоудерживающего агента.</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 xml:space="preserve">Требования по применению пищевых добавок установлены в </w:t>
      </w:r>
      <w:proofErr w:type="gramStart"/>
      <w:r w:rsidRPr="00800EB1">
        <w:rPr>
          <w:rFonts w:ascii="Times New Roman" w:hAnsi="Times New Roman"/>
          <w:sz w:val="28"/>
          <w:szCs w:val="28"/>
        </w:rPr>
        <w:t>ТР</w:t>
      </w:r>
      <w:proofErr w:type="gramEnd"/>
      <w:r w:rsidRPr="00800EB1">
        <w:rPr>
          <w:rFonts w:ascii="Times New Roman" w:hAnsi="Times New Roman"/>
          <w:sz w:val="28"/>
          <w:szCs w:val="28"/>
        </w:rPr>
        <w:t xml:space="preserve"> ТС 029/2012 «Требования безопасности пищевых добавок, ароматизаторов и технологических вспомогательных средств», вступающ</w:t>
      </w:r>
      <w:r w:rsidR="00961BCA">
        <w:rPr>
          <w:rFonts w:ascii="Times New Roman" w:hAnsi="Times New Roman"/>
          <w:sz w:val="28"/>
          <w:szCs w:val="28"/>
        </w:rPr>
        <w:t>его в силу с 01 июля 2013 года.</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Техническими регламентами установлены нормы по маркировке пищевых продуктов с целью предоставления полной и достоверной информации потребителям, обеспечивающим правильный выбор товаров.</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Учитывая, что государственный надзор (</w:t>
      </w:r>
      <w:proofErr w:type="gramStart"/>
      <w:r w:rsidRPr="00800EB1">
        <w:rPr>
          <w:rFonts w:ascii="Times New Roman" w:hAnsi="Times New Roman"/>
          <w:sz w:val="28"/>
          <w:szCs w:val="28"/>
        </w:rPr>
        <w:t>контроль) за</w:t>
      </w:r>
      <w:proofErr w:type="gramEnd"/>
      <w:r w:rsidRPr="00800EB1">
        <w:rPr>
          <w:rFonts w:ascii="Times New Roman" w:hAnsi="Times New Roman"/>
          <w:sz w:val="28"/>
          <w:szCs w:val="28"/>
        </w:rPr>
        <w:t xml:space="preserve"> выполнением обязательных требований изготовителями (исполнителями) в плановом порядке проводится один раз в три года, большая роль в части технического регулирования отводится потребителям. Внеплановые проверки проводятся по каждой жалобе. Это является ключевым фактором надзора (контроля) в условиях рынка. </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 xml:space="preserve">Таким образом, решение задачи по обеспечению безопасности пищевой продукции в большой степени зависит от граждан, потребителей. В условиях рынка потребитель является тем звеном, которое  регулирует вопросы качества и безопасности пищевой продукции. Несмотря на широкую нормативно-правовую базу, позволяющую защищать права потребителей, в этом звене имеется ряд проблем, связанных, в том числе </w:t>
      </w:r>
      <w:proofErr w:type="gramStart"/>
      <w:r w:rsidRPr="00800EB1">
        <w:rPr>
          <w:rFonts w:ascii="Times New Roman" w:hAnsi="Times New Roman"/>
          <w:sz w:val="28"/>
          <w:szCs w:val="28"/>
        </w:rPr>
        <w:t>с</w:t>
      </w:r>
      <w:proofErr w:type="gramEnd"/>
      <w:r w:rsidRPr="00800EB1">
        <w:rPr>
          <w:rFonts w:ascii="Times New Roman" w:hAnsi="Times New Roman"/>
          <w:sz w:val="28"/>
          <w:szCs w:val="28"/>
        </w:rPr>
        <w:t>:</w:t>
      </w:r>
    </w:p>
    <w:p w:rsidR="00800EB1" w:rsidRPr="00800EB1" w:rsidRDefault="00800EB1" w:rsidP="00967843">
      <w:pPr>
        <w:numPr>
          <w:ilvl w:val="0"/>
          <w:numId w:val="17"/>
        </w:numPr>
        <w:spacing w:after="0" w:line="240" w:lineRule="auto"/>
        <w:rPr>
          <w:rFonts w:ascii="Times New Roman" w:hAnsi="Times New Roman"/>
          <w:sz w:val="28"/>
          <w:szCs w:val="28"/>
        </w:rPr>
      </w:pPr>
      <w:r w:rsidRPr="00800EB1">
        <w:rPr>
          <w:rFonts w:ascii="Times New Roman" w:hAnsi="Times New Roman"/>
          <w:sz w:val="28"/>
          <w:szCs w:val="28"/>
        </w:rPr>
        <w:t>низкой грамотностью потребителей, незнанием норм и требований законодательства;</w:t>
      </w:r>
    </w:p>
    <w:p w:rsidR="00800EB1" w:rsidRPr="00800EB1" w:rsidRDefault="00800EB1" w:rsidP="00967843">
      <w:pPr>
        <w:numPr>
          <w:ilvl w:val="0"/>
          <w:numId w:val="17"/>
        </w:numPr>
        <w:spacing w:after="0" w:line="240" w:lineRule="auto"/>
        <w:rPr>
          <w:rFonts w:ascii="Times New Roman" w:hAnsi="Times New Roman"/>
          <w:sz w:val="28"/>
          <w:szCs w:val="28"/>
        </w:rPr>
      </w:pPr>
      <w:r w:rsidRPr="00800EB1">
        <w:rPr>
          <w:rFonts w:ascii="Times New Roman" w:hAnsi="Times New Roman"/>
          <w:sz w:val="28"/>
          <w:szCs w:val="28"/>
        </w:rPr>
        <w:lastRenderedPageBreak/>
        <w:t>инертностью, пассивностью, безразличием в выборе продуктов;</w:t>
      </w:r>
    </w:p>
    <w:p w:rsidR="00800EB1" w:rsidRPr="00800EB1" w:rsidRDefault="00800EB1" w:rsidP="00967843">
      <w:pPr>
        <w:numPr>
          <w:ilvl w:val="0"/>
          <w:numId w:val="17"/>
        </w:numPr>
        <w:spacing w:after="0" w:line="240" w:lineRule="auto"/>
        <w:rPr>
          <w:rFonts w:ascii="Times New Roman" w:hAnsi="Times New Roman"/>
          <w:sz w:val="28"/>
          <w:szCs w:val="28"/>
        </w:rPr>
      </w:pPr>
      <w:r w:rsidRPr="00800EB1">
        <w:rPr>
          <w:rFonts w:ascii="Times New Roman" w:hAnsi="Times New Roman"/>
          <w:sz w:val="28"/>
          <w:szCs w:val="28"/>
        </w:rPr>
        <w:t>отсутствием пропаганды здорового образа жизни и питания;</w:t>
      </w:r>
    </w:p>
    <w:p w:rsidR="00800EB1" w:rsidRPr="00800EB1" w:rsidRDefault="00800EB1" w:rsidP="00967843">
      <w:pPr>
        <w:numPr>
          <w:ilvl w:val="0"/>
          <w:numId w:val="17"/>
        </w:numPr>
        <w:spacing w:after="0" w:line="240" w:lineRule="auto"/>
        <w:rPr>
          <w:rFonts w:ascii="Times New Roman" w:hAnsi="Times New Roman"/>
          <w:sz w:val="28"/>
          <w:szCs w:val="28"/>
        </w:rPr>
      </w:pPr>
      <w:r w:rsidRPr="00800EB1">
        <w:rPr>
          <w:rFonts w:ascii="Times New Roman" w:hAnsi="Times New Roman"/>
          <w:sz w:val="28"/>
          <w:szCs w:val="28"/>
        </w:rPr>
        <w:t>низкой культурой питания.</w:t>
      </w:r>
    </w:p>
    <w:p w:rsidR="00800EB1" w:rsidRPr="00800EB1" w:rsidRDefault="00800EB1" w:rsidP="00961BCA">
      <w:pPr>
        <w:spacing w:after="0" w:line="240" w:lineRule="auto"/>
        <w:ind w:firstLine="708"/>
        <w:rPr>
          <w:rFonts w:ascii="Times New Roman" w:hAnsi="Times New Roman"/>
          <w:sz w:val="28"/>
          <w:szCs w:val="28"/>
        </w:rPr>
      </w:pPr>
    </w:p>
    <w:p w:rsidR="00800EB1" w:rsidRPr="00800EB1" w:rsidRDefault="00800EB1" w:rsidP="00800EB1">
      <w:pPr>
        <w:spacing w:line="240" w:lineRule="auto"/>
        <w:ind w:firstLine="708"/>
        <w:rPr>
          <w:rFonts w:ascii="Times New Roman" w:hAnsi="Times New Roman"/>
          <w:b/>
          <w:spacing w:val="-4"/>
          <w:sz w:val="28"/>
          <w:szCs w:val="28"/>
        </w:rPr>
      </w:pPr>
      <w:r w:rsidRPr="00800EB1">
        <w:rPr>
          <w:rFonts w:ascii="Times New Roman" w:hAnsi="Times New Roman"/>
          <w:b/>
          <w:spacing w:val="-4"/>
          <w:sz w:val="28"/>
          <w:szCs w:val="28"/>
        </w:rPr>
        <w:t xml:space="preserve">Питание – важнейший фактор внешней среды, от которого решающим образом зависит здоровье и благополучие человека. </w:t>
      </w:r>
    </w:p>
    <w:p w:rsidR="00800EB1" w:rsidRPr="00800EB1" w:rsidRDefault="00800EB1" w:rsidP="00961BCA">
      <w:pPr>
        <w:autoSpaceDE w:val="0"/>
        <w:autoSpaceDN w:val="0"/>
        <w:adjustRightInd w:val="0"/>
        <w:spacing w:after="0" w:line="240" w:lineRule="auto"/>
        <w:ind w:firstLine="708"/>
        <w:rPr>
          <w:rFonts w:ascii="Times New Roman" w:hAnsi="Times New Roman"/>
          <w:b/>
          <w:bCs/>
          <w:sz w:val="28"/>
          <w:szCs w:val="28"/>
        </w:rPr>
      </w:pPr>
      <w:r w:rsidRPr="00800EB1">
        <w:rPr>
          <w:rFonts w:ascii="Times New Roman" w:hAnsi="Times New Roman"/>
          <w:b/>
          <w:bCs/>
          <w:sz w:val="28"/>
          <w:szCs w:val="28"/>
        </w:rPr>
        <w:t>Заключение</w:t>
      </w:r>
    </w:p>
    <w:p w:rsidR="00800EB1" w:rsidRPr="00800EB1" w:rsidRDefault="00800EB1" w:rsidP="00961BCA">
      <w:pPr>
        <w:autoSpaceDE w:val="0"/>
        <w:autoSpaceDN w:val="0"/>
        <w:adjustRightInd w:val="0"/>
        <w:spacing w:after="0" w:line="240" w:lineRule="auto"/>
        <w:ind w:firstLine="708"/>
        <w:rPr>
          <w:rFonts w:ascii="Times New Roman" w:hAnsi="Times New Roman"/>
          <w:b/>
          <w:bCs/>
          <w:sz w:val="28"/>
          <w:szCs w:val="28"/>
        </w:rPr>
      </w:pPr>
    </w:p>
    <w:p w:rsidR="00800EB1" w:rsidRPr="00800EB1" w:rsidRDefault="00800EB1" w:rsidP="00961BCA">
      <w:pPr>
        <w:pStyle w:val="1"/>
        <w:spacing w:before="0" w:after="0" w:line="240" w:lineRule="auto"/>
        <w:jc w:val="center"/>
        <w:rPr>
          <w:rFonts w:ascii="Times New Roman" w:hAnsi="Times New Roman" w:cs="Times New Roman"/>
          <w:sz w:val="28"/>
          <w:szCs w:val="28"/>
        </w:rPr>
      </w:pPr>
      <w:r w:rsidRPr="00800EB1">
        <w:rPr>
          <w:rFonts w:ascii="Times New Roman" w:hAnsi="Times New Roman" w:cs="Times New Roman"/>
          <w:sz w:val="28"/>
          <w:szCs w:val="28"/>
        </w:rPr>
        <w:t>Азбука здорового питания,</w:t>
      </w:r>
    </w:p>
    <w:p w:rsidR="00800EB1" w:rsidRPr="00800EB1" w:rsidRDefault="00800EB1" w:rsidP="00961BCA">
      <w:pPr>
        <w:spacing w:after="0" w:line="240" w:lineRule="auto"/>
        <w:jc w:val="center"/>
        <w:rPr>
          <w:rFonts w:ascii="Times New Roman" w:hAnsi="Times New Roman"/>
          <w:b/>
          <w:sz w:val="28"/>
          <w:szCs w:val="28"/>
        </w:rPr>
      </w:pPr>
      <w:r w:rsidRPr="00800EB1">
        <w:rPr>
          <w:rFonts w:ascii="Times New Roman" w:hAnsi="Times New Roman"/>
          <w:b/>
          <w:sz w:val="28"/>
          <w:szCs w:val="28"/>
        </w:rPr>
        <w:t xml:space="preserve">или 20 </w:t>
      </w:r>
      <w:proofErr w:type="gramStart"/>
      <w:r w:rsidRPr="00800EB1">
        <w:rPr>
          <w:rFonts w:ascii="Times New Roman" w:hAnsi="Times New Roman"/>
          <w:b/>
          <w:sz w:val="28"/>
          <w:szCs w:val="28"/>
        </w:rPr>
        <w:t>фактов о том</w:t>
      </w:r>
      <w:proofErr w:type="gramEnd"/>
      <w:r w:rsidRPr="00800EB1">
        <w:rPr>
          <w:rFonts w:ascii="Times New Roman" w:hAnsi="Times New Roman"/>
          <w:b/>
          <w:sz w:val="28"/>
          <w:szCs w:val="28"/>
        </w:rPr>
        <w:t>, что и как надо есть</w:t>
      </w: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sz w:val="28"/>
          <w:szCs w:val="28"/>
        </w:rPr>
        <w:t>[http://rospotrebnadzor.ru/news]</w:t>
      </w:r>
    </w:p>
    <w:p w:rsidR="00800EB1" w:rsidRPr="00800EB1" w:rsidRDefault="00800EB1" w:rsidP="00961BCA">
      <w:pPr>
        <w:pStyle w:val="ad"/>
        <w:spacing w:before="0" w:after="0" w:afterAutospacing="0"/>
        <w:rPr>
          <w:sz w:val="28"/>
          <w:szCs w:val="28"/>
        </w:rPr>
      </w:pPr>
    </w:p>
    <w:p w:rsidR="00800EB1" w:rsidRPr="00800EB1" w:rsidRDefault="00800EB1" w:rsidP="00967843">
      <w:pPr>
        <w:pStyle w:val="ad"/>
        <w:numPr>
          <w:ilvl w:val="0"/>
          <w:numId w:val="18"/>
        </w:numPr>
        <w:spacing w:before="0" w:beforeAutospacing="0" w:after="0" w:afterAutospacing="0"/>
        <w:ind w:left="360"/>
        <w:rPr>
          <w:sz w:val="28"/>
          <w:szCs w:val="28"/>
        </w:rPr>
      </w:pPr>
      <w:r w:rsidRPr="00800EB1">
        <w:rPr>
          <w:b/>
          <w:bCs/>
          <w:sz w:val="28"/>
          <w:szCs w:val="28"/>
        </w:rPr>
        <w:t>Еда нужна для жизни</w:t>
      </w:r>
      <w:r w:rsidRPr="00800EB1">
        <w:rPr>
          <w:sz w:val="28"/>
          <w:szCs w:val="28"/>
        </w:rPr>
        <w:t>. Любая еда – это не просто удовольствие или ритуал. Любое съеденное блюдо поставляет в организм энергию и вещества для поддержания здоровья.</w:t>
      </w:r>
    </w:p>
    <w:p w:rsidR="00800EB1" w:rsidRPr="00800EB1" w:rsidRDefault="00800EB1" w:rsidP="00967843">
      <w:pPr>
        <w:pStyle w:val="ad"/>
        <w:numPr>
          <w:ilvl w:val="0"/>
          <w:numId w:val="18"/>
        </w:numPr>
        <w:spacing w:before="0" w:beforeAutospacing="0" w:after="0" w:afterAutospacing="0"/>
        <w:ind w:left="360"/>
        <w:rPr>
          <w:sz w:val="28"/>
          <w:szCs w:val="28"/>
        </w:rPr>
      </w:pPr>
      <w:r w:rsidRPr="00800EB1">
        <w:rPr>
          <w:b/>
          <w:bCs/>
          <w:sz w:val="28"/>
          <w:szCs w:val="28"/>
        </w:rPr>
        <w:t>Питайтесь полноценно</w:t>
      </w:r>
      <w:r w:rsidRPr="00800EB1">
        <w:rPr>
          <w:b/>
          <w:sz w:val="28"/>
          <w:szCs w:val="28"/>
        </w:rPr>
        <w:t xml:space="preserve">. Соотношение </w:t>
      </w:r>
      <w:r w:rsidRPr="00800EB1">
        <w:rPr>
          <w:rStyle w:val="hypersearch-link"/>
          <w:b/>
          <w:sz w:val="28"/>
          <w:szCs w:val="28"/>
        </w:rPr>
        <w:t>белков</w:t>
      </w:r>
      <w:r w:rsidRPr="00800EB1">
        <w:rPr>
          <w:b/>
          <w:sz w:val="28"/>
          <w:szCs w:val="28"/>
        </w:rPr>
        <w:t>, жиров и углеводов за день должно примерно равняться 1:1:4.</w:t>
      </w:r>
      <w:r w:rsidRPr="00800EB1">
        <w:rPr>
          <w:sz w:val="28"/>
          <w:szCs w:val="28"/>
        </w:rPr>
        <w:t xml:space="preserve">  Запомнить правильные пропорции можно с помощью простого приема: представьте тарелку, разделенную на три одинаковых части. Две из них занимают </w:t>
      </w:r>
      <w:r w:rsidRPr="00800EB1">
        <w:rPr>
          <w:rStyle w:val="hypersearch-link"/>
          <w:sz w:val="28"/>
          <w:szCs w:val="28"/>
        </w:rPr>
        <w:t>углеводы</w:t>
      </w:r>
      <w:r w:rsidRPr="00800EB1">
        <w:rPr>
          <w:sz w:val="28"/>
          <w:szCs w:val="28"/>
        </w:rPr>
        <w:t xml:space="preserve">, а третью поровну делят </w:t>
      </w:r>
      <w:r w:rsidRPr="00800EB1">
        <w:rPr>
          <w:rStyle w:val="hypersearch-link"/>
          <w:sz w:val="28"/>
          <w:szCs w:val="28"/>
        </w:rPr>
        <w:t>белки</w:t>
      </w:r>
      <w:r w:rsidRPr="00800EB1">
        <w:rPr>
          <w:sz w:val="28"/>
          <w:szCs w:val="28"/>
        </w:rPr>
        <w:t xml:space="preserve"> и </w:t>
      </w:r>
      <w:r w:rsidRPr="00800EB1">
        <w:rPr>
          <w:rStyle w:val="hypersearch-link"/>
          <w:sz w:val="28"/>
          <w:szCs w:val="28"/>
        </w:rPr>
        <w:t>жиры</w:t>
      </w:r>
      <w:r w:rsidRPr="00800EB1">
        <w:rPr>
          <w:sz w:val="28"/>
          <w:szCs w:val="28"/>
        </w:rPr>
        <w:t>.</w:t>
      </w:r>
    </w:p>
    <w:p w:rsidR="00800EB1" w:rsidRPr="00961BCA" w:rsidRDefault="00800EB1" w:rsidP="00967843">
      <w:pPr>
        <w:pStyle w:val="ad"/>
        <w:numPr>
          <w:ilvl w:val="0"/>
          <w:numId w:val="18"/>
        </w:numPr>
        <w:spacing w:before="0" w:beforeAutospacing="0" w:after="0" w:afterAutospacing="0"/>
        <w:ind w:left="360"/>
        <w:rPr>
          <w:sz w:val="28"/>
          <w:szCs w:val="28"/>
        </w:rPr>
      </w:pPr>
      <w:r w:rsidRPr="00800EB1">
        <w:rPr>
          <w:b/>
          <w:bCs/>
          <w:sz w:val="28"/>
          <w:szCs w:val="28"/>
        </w:rPr>
        <w:t>Разнообразьте рацион</w:t>
      </w:r>
      <w:r w:rsidRPr="00800EB1">
        <w:rPr>
          <w:sz w:val="28"/>
          <w:szCs w:val="28"/>
        </w:rPr>
        <w:t xml:space="preserve">. Одни и те же продукты на столе – это скучно и чревато недобором важных питательных компонентов. </w:t>
      </w:r>
      <w:r w:rsidRPr="00961BCA">
        <w:rPr>
          <w:sz w:val="28"/>
          <w:szCs w:val="28"/>
        </w:rPr>
        <w:t xml:space="preserve">Получить необходимый набор </w:t>
      </w:r>
      <w:r w:rsidRPr="00961BCA">
        <w:rPr>
          <w:rStyle w:val="hypersearch-link"/>
          <w:sz w:val="28"/>
          <w:szCs w:val="28"/>
        </w:rPr>
        <w:t>витаминов</w:t>
      </w:r>
      <w:r w:rsidRPr="00961BCA">
        <w:rPr>
          <w:sz w:val="28"/>
          <w:szCs w:val="28"/>
        </w:rPr>
        <w:t>, микроэлементов и минеральных веществ можно только из длинного списка продуктов, большинство из которых вполне доступны: овощи, фрукты, мясо, рыба</w:t>
      </w:r>
      <w:r w:rsidRPr="00961BCA">
        <w:rPr>
          <w:b/>
          <w:sz w:val="28"/>
          <w:szCs w:val="28"/>
        </w:rPr>
        <w:t xml:space="preserve">, </w:t>
      </w:r>
      <w:hyperlink r:id="rId10" w:history="1">
        <w:r w:rsidRPr="00961BCA">
          <w:rPr>
            <w:rStyle w:val="aa"/>
            <w:color w:val="auto"/>
            <w:sz w:val="28"/>
            <w:szCs w:val="28"/>
          </w:rPr>
          <w:t>орехи</w:t>
        </w:r>
      </w:hyperlink>
      <w:r w:rsidRPr="00961BCA">
        <w:rPr>
          <w:b/>
          <w:sz w:val="28"/>
          <w:szCs w:val="28"/>
        </w:rPr>
        <w:t>,</w:t>
      </w:r>
      <w:r w:rsidRPr="00961BCA">
        <w:rPr>
          <w:sz w:val="28"/>
          <w:szCs w:val="28"/>
        </w:rPr>
        <w:t xml:space="preserve"> молочные продукты, бобовые, хлеб, макароны из твердых сортов пшеницы, ягоды и </w:t>
      </w:r>
      <w:hyperlink r:id="rId11" w:history="1">
        <w:r w:rsidRPr="00961BCA">
          <w:rPr>
            <w:rStyle w:val="aa"/>
            <w:color w:val="auto"/>
            <w:sz w:val="28"/>
            <w:szCs w:val="28"/>
          </w:rPr>
          <w:t>зелень</w:t>
        </w:r>
      </w:hyperlink>
      <w:r w:rsidRPr="00961BCA">
        <w:rPr>
          <w:sz w:val="28"/>
          <w:szCs w:val="28"/>
        </w:rPr>
        <w:t>.</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Ешьте чаще.</w:t>
      </w:r>
      <w:r w:rsidRPr="00961BCA">
        <w:rPr>
          <w:sz w:val="28"/>
          <w:szCs w:val="28"/>
        </w:rPr>
        <w:t xml:space="preserve"> Как ни парадоксально, чтобы не набирать вес, надо </w:t>
      </w:r>
      <w:hyperlink r:id="rId12" w:history="1">
        <w:r w:rsidRPr="00961BCA">
          <w:rPr>
            <w:rStyle w:val="aa"/>
            <w:color w:val="auto"/>
            <w:sz w:val="28"/>
            <w:szCs w:val="28"/>
          </w:rPr>
          <w:t>есть чаще</w:t>
        </w:r>
      </w:hyperlink>
      <w:r w:rsidRPr="00961BCA">
        <w:rPr>
          <w:sz w:val="28"/>
          <w:szCs w:val="28"/>
        </w:rPr>
        <w:t xml:space="preserve">. Плотно позавтракайте, нормально пообедайте и скромно поужинайте, в промежутках между ними – перекусите фруктами, а перед сном — кисломолочный напиток. Таким </w:t>
      </w:r>
      <w:proofErr w:type="gramStart"/>
      <w:r w:rsidRPr="00961BCA">
        <w:rPr>
          <w:sz w:val="28"/>
          <w:szCs w:val="28"/>
        </w:rPr>
        <w:t>образом</w:t>
      </w:r>
      <w:proofErr w:type="gramEnd"/>
      <w:r w:rsidRPr="00961BCA">
        <w:rPr>
          <w:sz w:val="28"/>
          <w:szCs w:val="28"/>
        </w:rPr>
        <w:t xml:space="preserve"> вы не будете испытывать чувство голода и сможете контролировать качество и количество принимаемой пищи.</w:t>
      </w:r>
    </w:p>
    <w:p w:rsidR="00800EB1" w:rsidRPr="00961BCA" w:rsidRDefault="00800EB1" w:rsidP="00967843">
      <w:pPr>
        <w:pStyle w:val="ad"/>
        <w:numPr>
          <w:ilvl w:val="0"/>
          <w:numId w:val="18"/>
        </w:numPr>
        <w:spacing w:before="0" w:beforeAutospacing="0" w:after="0" w:afterAutospacing="0"/>
        <w:ind w:left="360" w:firstLine="0"/>
        <w:rPr>
          <w:sz w:val="28"/>
          <w:szCs w:val="28"/>
        </w:rPr>
      </w:pPr>
      <w:r w:rsidRPr="00961BCA">
        <w:rPr>
          <w:b/>
          <w:bCs/>
          <w:sz w:val="28"/>
          <w:szCs w:val="28"/>
        </w:rPr>
        <w:t>Углеводы жизненно важны.</w:t>
      </w:r>
      <w:r w:rsidRPr="00961BCA">
        <w:rPr>
          <w:sz w:val="28"/>
          <w:szCs w:val="28"/>
        </w:rPr>
        <w:t xml:space="preserve"> Это основной источник энергии, так как организм использует для своих нужд именно глюкозу. Углеводы легко перевариваются и быстро поступают в кровь. При нехватке углеводов тело начинает черпать энергию из белков, которые содержатся в мышцах, тем самым лишая организм строительного материала для жизненно важных гормонов и антител.</w:t>
      </w:r>
    </w:p>
    <w:p w:rsidR="00800EB1" w:rsidRPr="00961BCA" w:rsidRDefault="00800EB1" w:rsidP="00967843">
      <w:pPr>
        <w:pStyle w:val="ad"/>
        <w:numPr>
          <w:ilvl w:val="0"/>
          <w:numId w:val="18"/>
        </w:numPr>
        <w:spacing w:before="0" w:beforeAutospacing="0" w:after="0" w:afterAutospacing="0"/>
        <w:ind w:left="360"/>
        <w:rPr>
          <w:sz w:val="28"/>
          <w:szCs w:val="28"/>
        </w:rPr>
      </w:pPr>
      <w:r w:rsidRPr="00800EB1">
        <w:rPr>
          <w:b/>
          <w:bCs/>
          <w:sz w:val="28"/>
          <w:szCs w:val="28"/>
        </w:rPr>
        <w:t>Углеводы простые и медленные.</w:t>
      </w:r>
      <w:r w:rsidRPr="00800EB1">
        <w:rPr>
          <w:sz w:val="28"/>
          <w:szCs w:val="28"/>
        </w:rPr>
        <w:t xml:space="preserve"> В понимании обывателя углеводная пища — это что-то сладкое. Но продукты, содержащие слишком много сахара — способ обеспечения организма энергией, которой в итоге хватает очень ненадолго, и быстро возникает чувство голода. Потому лучше есть сложные или, как их еще </w:t>
      </w:r>
      <w:r w:rsidRPr="00961BCA">
        <w:rPr>
          <w:sz w:val="28"/>
          <w:szCs w:val="28"/>
        </w:rPr>
        <w:t xml:space="preserve">называют, медленные углеводы, </w:t>
      </w:r>
      <w:r w:rsidRPr="00961BCA">
        <w:rPr>
          <w:sz w:val="28"/>
          <w:szCs w:val="28"/>
        </w:rPr>
        <w:lastRenderedPageBreak/>
        <w:t>которые будут усваиваться постепенно: овощи, продукты из цельного зерна, макаронные изделия из твердых сортов пшеницы и крупы.</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Меньше сахара.</w:t>
      </w:r>
      <w:r w:rsidRPr="00961BCA">
        <w:rPr>
          <w:sz w:val="28"/>
          <w:szCs w:val="28"/>
        </w:rPr>
        <w:t xml:space="preserve"> Избыточный </w:t>
      </w:r>
      <w:hyperlink r:id="rId13" w:history="1">
        <w:r w:rsidRPr="00961BCA">
          <w:rPr>
            <w:rStyle w:val="aa"/>
            <w:color w:val="auto"/>
            <w:sz w:val="28"/>
            <w:szCs w:val="28"/>
          </w:rPr>
          <w:t>сахар</w:t>
        </w:r>
      </w:hyperlink>
      <w:r w:rsidRPr="00961BCA">
        <w:rPr>
          <w:sz w:val="28"/>
          <w:szCs w:val="28"/>
        </w:rPr>
        <w:t xml:space="preserve"> в питании – еще одна причина лишнего веса. Читайте этикетки внимательно.</w:t>
      </w:r>
      <w:r w:rsidR="00961BCA" w:rsidRPr="00961BCA">
        <w:rPr>
          <w:sz w:val="28"/>
          <w:szCs w:val="28"/>
        </w:rPr>
        <w:t xml:space="preserve"> </w:t>
      </w:r>
      <w:r w:rsidRPr="00961BCA">
        <w:rPr>
          <w:sz w:val="28"/>
          <w:szCs w:val="28"/>
        </w:rPr>
        <w:t>Добавленный сахар скрывается под другими названиями: сахароза, мальтоза, кукурузный сироп, патока, сахарный тростник, кукурузный сахар, сахар-сырец, мед, фруктовый концентрат</w:t>
      </w:r>
      <w:proofErr w:type="gramStart"/>
      <w:r w:rsidRPr="00961BCA">
        <w:rPr>
          <w:sz w:val="28"/>
          <w:szCs w:val="28"/>
        </w:rPr>
        <w:t>.О</w:t>
      </w:r>
      <w:proofErr w:type="gramEnd"/>
      <w:r w:rsidRPr="00961BCA">
        <w:rPr>
          <w:sz w:val="28"/>
          <w:szCs w:val="28"/>
        </w:rPr>
        <w:t>ткажитесь от сахара-рафинада и сладких напитков. В одном стакане сладкой газировки до 8 чайных ложек и 130 ккал.</w:t>
      </w:r>
      <w:hyperlink r:id="rId14" w:history="1">
        <w:r w:rsidRPr="00961BCA">
          <w:rPr>
            <w:rStyle w:val="aa"/>
            <w:color w:val="auto"/>
            <w:sz w:val="28"/>
            <w:szCs w:val="28"/>
          </w:rPr>
          <w:t>Контролируйте содержание сахара</w:t>
        </w:r>
      </w:hyperlink>
      <w:r w:rsidRPr="00961BCA">
        <w:rPr>
          <w:sz w:val="28"/>
          <w:szCs w:val="28"/>
        </w:rPr>
        <w:t xml:space="preserve"> в «здоровых» продуктах. В мюсли, хлопьях, готовых завтраках и обезжиренных йогуртах с фруктами есть сахар. Его добавляют и в продукты для детей.</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 xml:space="preserve">Ешьте больше цельнозерновых продуктов. </w:t>
      </w:r>
      <w:r w:rsidRPr="00961BCA">
        <w:rPr>
          <w:sz w:val="28"/>
          <w:szCs w:val="28"/>
        </w:rPr>
        <w:t>В них есть сложные углеводы, которые перевариваются медле</w:t>
      </w:r>
      <w:r w:rsidR="00961BCA" w:rsidRPr="00961BCA">
        <w:rPr>
          <w:sz w:val="28"/>
          <w:szCs w:val="28"/>
        </w:rPr>
        <w:t>нно и снижают тягу к сладостям</w:t>
      </w:r>
      <w:proofErr w:type="gramStart"/>
      <w:r w:rsidR="00961BCA" w:rsidRPr="00961BCA">
        <w:rPr>
          <w:sz w:val="28"/>
          <w:szCs w:val="28"/>
        </w:rPr>
        <w:t>.</w:t>
      </w:r>
      <w:r w:rsidRPr="00961BCA">
        <w:rPr>
          <w:sz w:val="28"/>
          <w:szCs w:val="28"/>
        </w:rPr>
        <w:t>В</w:t>
      </w:r>
      <w:proofErr w:type="gramEnd"/>
      <w:r w:rsidRPr="00961BCA">
        <w:rPr>
          <w:sz w:val="28"/>
          <w:szCs w:val="28"/>
        </w:rPr>
        <w:t xml:space="preserve">ключите в рацион крупы из нешлифованного зерна, хлеб с отрубями, хлебцы из муки грубого помола. Все они содержат много клетчатки и поэтому помогают снизить чувство голода и </w:t>
      </w:r>
      <w:hyperlink r:id="rId15" w:history="1">
        <w:r w:rsidRPr="00961BCA">
          <w:rPr>
            <w:rStyle w:val="aa"/>
            <w:color w:val="auto"/>
            <w:sz w:val="28"/>
            <w:szCs w:val="28"/>
          </w:rPr>
          <w:t>защищают</w:t>
        </w:r>
      </w:hyperlink>
      <w:r w:rsidRPr="00961BCA">
        <w:rPr>
          <w:sz w:val="28"/>
          <w:szCs w:val="28"/>
        </w:rPr>
        <w:t xml:space="preserve"> организм от </w:t>
      </w:r>
      <w:proofErr w:type="gramStart"/>
      <w:r w:rsidRPr="00961BCA">
        <w:rPr>
          <w:sz w:val="28"/>
          <w:szCs w:val="28"/>
        </w:rPr>
        <w:t>сердечно-сосудистых</w:t>
      </w:r>
      <w:proofErr w:type="gramEnd"/>
      <w:r w:rsidRPr="00961BCA">
        <w:rPr>
          <w:sz w:val="28"/>
          <w:szCs w:val="28"/>
        </w:rPr>
        <w:t xml:space="preserve"> заболеваний. В </w:t>
      </w:r>
      <w:hyperlink r:id="rId16" w:history="1">
        <w:r w:rsidRPr="00961BCA">
          <w:rPr>
            <w:rStyle w:val="aa"/>
            <w:color w:val="auto"/>
            <w:sz w:val="28"/>
            <w:szCs w:val="28"/>
          </w:rPr>
          <w:t>цельнозерновых продуктах</w:t>
        </w:r>
      </w:hyperlink>
      <w:r w:rsidRPr="00961BCA">
        <w:rPr>
          <w:sz w:val="28"/>
          <w:szCs w:val="28"/>
        </w:rPr>
        <w:t xml:space="preserve"> меньше калорий, но есть </w:t>
      </w:r>
      <w:r w:rsidRPr="00961BCA">
        <w:rPr>
          <w:rStyle w:val="hypersearch-link"/>
          <w:sz w:val="28"/>
          <w:szCs w:val="28"/>
        </w:rPr>
        <w:t>витамины</w:t>
      </w:r>
      <w:r w:rsidRPr="00961BCA">
        <w:rPr>
          <w:sz w:val="28"/>
          <w:szCs w:val="28"/>
        </w:rPr>
        <w:t xml:space="preserve"> группы В, Е, кальций, калий, цинк</w:t>
      </w:r>
      <w:proofErr w:type="gramStart"/>
      <w:r w:rsidRPr="00961BCA">
        <w:rPr>
          <w:sz w:val="28"/>
          <w:szCs w:val="28"/>
        </w:rPr>
        <w:t xml:space="preserve"> ,</w:t>
      </w:r>
      <w:proofErr w:type="gramEnd"/>
      <w:r w:rsidRPr="00961BCA">
        <w:rPr>
          <w:sz w:val="28"/>
          <w:szCs w:val="28"/>
        </w:rPr>
        <w:t xml:space="preserve"> медь и другие полезные вещества.</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Белки должны быть всегда.</w:t>
      </w:r>
      <w:r w:rsidRPr="00961BCA">
        <w:rPr>
          <w:sz w:val="28"/>
          <w:szCs w:val="28"/>
        </w:rPr>
        <w:t xml:space="preserve"> Из белков образуются клетки организма, в частности, мышечная ткань. Гормоны, антитела – это тоже белки. Если в пище не хватает белков, снижается иммунитет, нарушаются гормональный баланс и восстановление тканей организма.</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Жиры нельзя полностью исключать.</w:t>
      </w:r>
      <w:r w:rsidRPr="00961BCA">
        <w:rPr>
          <w:sz w:val="28"/>
          <w:szCs w:val="28"/>
        </w:rPr>
        <w:t xml:space="preserve"> Из жиров состоят оболочки нервных волокон, они входят в структуру клеточной стенки, а также необходимы для деления клеток и синтеза важных гормонов. Недостаток жиров приводит к дефициту витаминов, которые в нем содержатся, нарушению работы нервной и гормональной систем</w:t>
      </w:r>
      <w:proofErr w:type="gramStart"/>
      <w:r w:rsidRPr="00961BCA">
        <w:rPr>
          <w:sz w:val="28"/>
          <w:szCs w:val="28"/>
        </w:rPr>
        <w:t>.У</w:t>
      </w:r>
      <w:proofErr w:type="gramEnd"/>
      <w:r w:rsidRPr="00961BCA">
        <w:rPr>
          <w:sz w:val="28"/>
          <w:szCs w:val="28"/>
        </w:rPr>
        <w:t>чтите, что среди потребляемых вами жиров животные должны составлять всего четверть, остальные должны быть растительными.</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Жиры надо ограничивать.</w:t>
      </w:r>
      <w:r w:rsidRPr="00961BCA">
        <w:rPr>
          <w:sz w:val="28"/>
          <w:szCs w:val="28"/>
        </w:rPr>
        <w:t xml:space="preserve"> Избыток жиров не только откладывается организмом про запас и образует лишний вес, но и нарушает работу печени и поджелудочной железы</w:t>
      </w:r>
      <w:proofErr w:type="gramStart"/>
      <w:r w:rsidRPr="00961BCA">
        <w:rPr>
          <w:sz w:val="28"/>
          <w:szCs w:val="28"/>
        </w:rPr>
        <w:t>.Ж</w:t>
      </w:r>
      <w:proofErr w:type="gramEnd"/>
      <w:r w:rsidRPr="00961BCA">
        <w:rPr>
          <w:sz w:val="28"/>
          <w:szCs w:val="28"/>
        </w:rPr>
        <w:t xml:space="preserve">ир </w:t>
      </w:r>
      <w:hyperlink r:id="rId17" w:history="1">
        <w:r w:rsidRPr="00961BCA">
          <w:rPr>
            <w:rStyle w:val="aa"/>
            <w:color w:val="auto"/>
            <w:sz w:val="28"/>
            <w:szCs w:val="28"/>
          </w:rPr>
          <w:t>можно найти</w:t>
        </w:r>
      </w:hyperlink>
      <w:r w:rsidRPr="00961BCA">
        <w:rPr>
          <w:sz w:val="28"/>
          <w:szCs w:val="28"/>
        </w:rPr>
        <w:t xml:space="preserve"> даже в тех продуктах, которые кажутся обезжиренными. Например, в «Докторской» колбасе жира может быть около 30 процентов. </w:t>
      </w:r>
      <w:proofErr w:type="gramStart"/>
      <w:r w:rsidRPr="00961BCA">
        <w:rPr>
          <w:sz w:val="28"/>
          <w:szCs w:val="28"/>
        </w:rPr>
        <w:t xml:space="preserve">Есть </w:t>
      </w:r>
      <w:r w:rsidRPr="00961BCA">
        <w:rPr>
          <w:rStyle w:val="hypersearch-link"/>
          <w:sz w:val="28"/>
          <w:szCs w:val="28"/>
        </w:rPr>
        <w:t>жир</w:t>
      </w:r>
      <w:r w:rsidRPr="00961BCA">
        <w:rPr>
          <w:sz w:val="28"/>
          <w:szCs w:val="28"/>
        </w:rPr>
        <w:t xml:space="preserve"> в шоколаде и печенье, в последних в среднем содержится 20 процентов жира.</w:t>
      </w:r>
      <w:proofErr w:type="gramEnd"/>
      <w:r w:rsidRPr="00961BCA">
        <w:rPr>
          <w:sz w:val="28"/>
          <w:szCs w:val="28"/>
        </w:rPr>
        <w:t xml:space="preserve"> Животные и растительные жиры одинаково калорийны.</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Сократить жиры в питании довольно просто.</w:t>
      </w:r>
      <w:r w:rsidRPr="00961BCA">
        <w:rPr>
          <w:sz w:val="28"/>
          <w:szCs w:val="28"/>
        </w:rPr>
        <w:t xml:space="preserve"> Нежирные </w:t>
      </w:r>
      <w:hyperlink r:id="rId18" w:history="1">
        <w:r w:rsidRPr="00961BCA">
          <w:rPr>
            <w:rStyle w:val="aa"/>
            <w:color w:val="auto"/>
            <w:sz w:val="28"/>
            <w:szCs w:val="28"/>
          </w:rPr>
          <w:t>молочные продукты</w:t>
        </w:r>
      </w:hyperlink>
      <w:r w:rsidRPr="00961BCA">
        <w:rPr>
          <w:sz w:val="28"/>
          <w:szCs w:val="28"/>
        </w:rPr>
        <w:t xml:space="preserve"> на вкус не хуже, чем цельные, а калорийность рациона при их помощи можно сократить почти вдвое</w:t>
      </w:r>
      <w:proofErr w:type="gramStart"/>
      <w:r w:rsidRPr="00961BCA">
        <w:rPr>
          <w:sz w:val="28"/>
          <w:szCs w:val="28"/>
        </w:rPr>
        <w:t>.В</w:t>
      </w:r>
      <w:proofErr w:type="gramEnd"/>
      <w:r w:rsidRPr="00961BCA">
        <w:rPr>
          <w:sz w:val="28"/>
          <w:szCs w:val="28"/>
        </w:rPr>
        <w:t xml:space="preserve">ыбирайте нежирное мясо и птицу без кожицы. Запекайте мясо на решетке или специальной сковороде с желобками для стока жира. Откажитесь от жирной сметаны, майонеза и жирных сливок. Выбирайте продукты с низким процентом жира, </w:t>
      </w:r>
      <w:proofErr w:type="gramStart"/>
      <w:r w:rsidRPr="00961BCA">
        <w:rPr>
          <w:sz w:val="28"/>
          <w:szCs w:val="28"/>
        </w:rPr>
        <w:t>замените жареные блюда на вареные</w:t>
      </w:r>
      <w:proofErr w:type="gramEnd"/>
      <w:r w:rsidRPr="00961BCA">
        <w:rPr>
          <w:sz w:val="28"/>
          <w:szCs w:val="28"/>
        </w:rPr>
        <w:t xml:space="preserve"> или запеченные, используйте посуду </w:t>
      </w:r>
      <w:r w:rsidRPr="00961BCA">
        <w:rPr>
          <w:sz w:val="28"/>
          <w:szCs w:val="28"/>
        </w:rPr>
        <w:lastRenderedPageBreak/>
        <w:t>с антипригарным покрытием, чтобы снизить количество масла при готовке. Помните, что растительные масла тоже содержат жир, и ограничьтесь чайной ложкой масла на человека при заправке салата.</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 xml:space="preserve">Не менее </w:t>
      </w:r>
      <w:smartTag w:uri="urn:schemas-microsoft-com:office:smarttags" w:element="metricconverter">
        <w:smartTagPr>
          <w:attr w:name="ProductID" w:val="600 г"/>
        </w:smartTagPr>
        <w:r w:rsidRPr="00961BCA">
          <w:rPr>
            <w:b/>
            <w:bCs/>
            <w:sz w:val="28"/>
            <w:szCs w:val="28"/>
          </w:rPr>
          <w:t>600 г</w:t>
        </w:r>
      </w:smartTag>
      <w:r w:rsidRPr="00961BCA">
        <w:rPr>
          <w:b/>
          <w:bCs/>
          <w:sz w:val="28"/>
          <w:szCs w:val="28"/>
        </w:rPr>
        <w:t xml:space="preserve"> фруктов и овощей в день.</w:t>
      </w:r>
      <w:r w:rsidRPr="00961BCA">
        <w:rPr>
          <w:sz w:val="28"/>
          <w:szCs w:val="28"/>
        </w:rPr>
        <w:t xml:space="preserve"> Овощи, фрукты и ягоды  содержат витамины, которых нет в других продуктах питания. Помимо аскорбиновой кислоты — витамина С — в них есть каротиноиды, фолиевая кислота и флавоноиды, объединенные общим названием «витамин Р»</w:t>
      </w:r>
      <w:proofErr w:type="gramStart"/>
      <w:r w:rsidRPr="00961BCA">
        <w:rPr>
          <w:sz w:val="28"/>
          <w:szCs w:val="28"/>
        </w:rPr>
        <w:t>.О</w:t>
      </w:r>
      <w:proofErr w:type="gramEnd"/>
      <w:r w:rsidRPr="00961BCA">
        <w:rPr>
          <w:sz w:val="28"/>
          <w:szCs w:val="28"/>
        </w:rPr>
        <w:t>вощи и фрукты лучше есть сырыми или щадяще обработанными термически – так в них сохраняется больше витаминов и полезных веществ. Регулярно потребляйте зеленые и оранжевые овощи — в них содержатся флавоноиды – природные антиоксиданты, защищающие организм от старения.</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Потребляйте рыбу минимум раз в неделю.</w:t>
      </w:r>
      <w:r w:rsidRPr="00961BCA">
        <w:rPr>
          <w:sz w:val="28"/>
          <w:szCs w:val="28"/>
        </w:rPr>
        <w:t xml:space="preserve"> В жирной рыбе – скумбрии, сельди или семге — много незаменимых жирных кислот Омега-3, которые борются с заболеваниями сердца и сосудов. Для положительного эффекта лучше употреблять не менее трех рыбных блюд в неделю.</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Включите в рацион молочные продукты</w:t>
      </w:r>
      <w:r w:rsidRPr="00961BCA">
        <w:rPr>
          <w:sz w:val="28"/>
          <w:szCs w:val="28"/>
        </w:rPr>
        <w:t>. Суточную норму кальция можно получить из полулитра молока, а витамина В</w:t>
      </w:r>
      <w:proofErr w:type="gramStart"/>
      <w:r w:rsidRPr="00961BCA">
        <w:rPr>
          <w:sz w:val="28"/>
          <w:szCs w:val="28"/>
        </w:rPr>
        <w:t>2</w:t>
      </w:r>
      <w:proofErr w:type="gramEnd"/>
      <w:r w:rsidRPr="00961BCA">
        <w:rPr>
          <w:sz w:val="28"/>
          <w:szCs w:val="28"/>
        </w:rPr>
        <w:t> – из стакана. Кисломолочные продукты подходят и тем, кто не переносит обычное молоко. Они так же полезны, как и молоко, хорошо перевариваются и помогают поддерживать в порядке микрофлору кишечника</w:t>
      </w:r>
      <w:proofErr w:type="gramStart"/>
      <w:r w:rsidRPr="00961BCA">
        <w:rPr>
          <w:sz w:val="28"/>
          <w:szCs w:val="28"/>
        </w:rPr>
        <w:t>.Е</w:t>
      </w:r>
      <w:proofErr w:type="gramEnd"/>
      <w:r w:rsidRPr="00961BCA">
        <w:rPr>
          <w:sz w:val="28"/>
          <w:szCs w:val="28"/>
        </w:rPr>
        <w:t>шьте молочные каши. Молоко и крупы по составу хорошо друг друга дополняют и легко перевариваются вместе, не создавая дополнительной нагрузки на пищеварительный тракт.</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 xml:space="preserve">Учите детей правильному питанию. </w:t>
      </w:r>
      <w:r w:rsidRPr="00961BCA">
        <w:rPr>
          <w:sz w:val="28"/>
          <w:szCs w:val="28"/>
        </w:rPr>
        <w:t xml:space="preserve">Причины лишнего веса взрослых обычно заключаются в том, как они питались в детстве. Дети не способны к самоограничению, поэтому сахар особенно надо ограничивать. Приучайте себя и детей к фруктам вместо выпечки и конфет, снижайте потребление сладких напитков. </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 xml:space="preserve">Лишний вес: избыток питания или недостаток движения. </w:t>
      </w:r>
      <w:r w:rsidRPr="00961BCA">
        <w:rPr>
          <w:sz w:val="28"/>
          <w:szCs w:val="28"/>
        </w:rPr>
        <w:t xml:space="preserve">Вес увеличивается, когда организм получает с пищей больше энергии, чем ему требуется. Не имеет значения, больше вы съели яблок или свиных отбивных. Если в организм поступает больше энергии, чем он может потратить – </w:t>
      </w:r>
      <w:r w:rsidR="00961BCA" w:rsidRPr="00961BCA">
        <w:rPr>
          <w:sz w:val="28"/>
          <w:szCs w:val="28"/>
        </w:rPr>
        <w:t xml:space="preserve">это приводит к увеличению веса. </w:t>
      </w:r>
      <w:r w:rsidRPr="00961BCA">
        <w:rPr>
          <w:sz w:val="28"/>
          <w:szCs w:val="28"/>
        </w:rPr>
        <w:t xml:space="preserve">В России причиной лишнего веса чаще всего является избыток животных жиров в питании. К таким продуктам относятся, например, колбасы, сливочное масло, твердые сыры, а также жирные сорта мяса – свинина и баранина. </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 xml:space="preserve">Проверить свой вес просто. </w:t>
      </w:r>
      <w:r w:rsidRPr="00961BCA">
        <w:rPr>
          <w:sz w:val="28"/>
          <w:szCs w:val="28"/>
        </w:rPr>
        <w:t xml:space="preserve">Понять, есть ли у вас лишний вес, можно, рассчитав индекс масс тела (ИМТ) по специальной формуле. ИМТ = масса тела в килограммах/(рост в метрах х рост в метрах). Или просто внесите свои данные </w:t>
      </w:r>
      <w:proofErr w:type="gramStart"/>
      <w:r w:rsidRPr="00961BCA">
        <w:rPr>
          <w:sz w:val="28"/>
          <w:szCs w:val="28"/>
        </w:rPr>
        <w:t>в</w:t>
      </w:r>
      <w:proofErr w:type="gramEnd"/>
      <w:r w:rsidRPr="00961BCA">
        <w:rPr>
          <w:sz w:val="28"/>
          <w:szCs w:val="28"/>
        </w:rPr>
        <w:t xml:space="preserve"> </w:t>
      </w:r>
      <w:hyperlink r:id="rId19" w:history="1">
        <w:r w:rsidRPr="00961BCA">
          <w:rPr>
            <w:rStyle w:val="aa"/>
            <w:color w:val="auto"/>
            <w:sz w:val="28"/>
            <w:szCs w:val="28"/>
          </w:rPr>
          <w:t>калькулятор</w:t>
        </w:r>
      </w:hyperlink>
      <w:r w:rsidRPr="00961BCA">
        <w:rPr>
          <w:sz w:val="28"/>
          <w:szCs w:val="28"/>
        </w:rPr>
        <w:t xml:space="preserve"> на сайте Takzdorovo.ru. Если вы получили значение от 18,5 до 25, значит, лишнего веса у вас нет.</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Количество калорий зависит от вашего образа жизни.</w:t>
      </w:r>
      <w:r w:rsidRPr="00961BCA">
        <w:rPr>
          <w:sz w:val="28"/>
          <w:szCs w:val="28"/>
        </w:rPr>
        <w:t xml:space="preserve"> Количество энергии, необходимой для организма, зависит от того, насколько вы </w:t>
      </w:r>
      <w:r w:rsidRPr="00961BCA">
        <w:rPr>
          <w:sz w:val="28"/>
          <w:szCs w:val="28"/>
        </w:rPr>
        <w:lastRenderedPageBreak/>
        <w:t xml:space="preserve">активны. Если вы целый день сидите в офисе, то тратите около 1600 ккал – это очень низкая активность. При ежедневных занятиях фитнесом в день тратится до 2500 ккал – это средняя нагрузка. Тяжелый физический труд отнимает 4000 и более </w:t>
      </w:r>
      <w:proofErr w:type="gramStart"/>
      <w:r w:rsidRPr="00961BCA">
        <w:rPr>
          <w:sz w:val="28"/>
          <w:szCs w:val="28"/>
        </w:rPr>
        <w:t>ккал</w:t>
      </w:r>
      <w:proofErr w:type="gramEnd"/>
      <w:r w:rsidRPr="00961BCA">
        <w:rPr>
          <w:sz w:val="28"/>
          <w:szCs w:val="28"/>
        </w:rPr>
        <w:t xml:space="preserve"> в день. Поэтому калорийность рациона надо подбирать, </w:t>
      </w:r>
      <w:hyperlink r:id="rId20" w:history="1">
        <w:r w:rsidRPr="00961BCA">
          <w:rPr>
            <w:rStyle w:val="aa"/>
            <w:color w:val="auto"/>
            <w:sz w:val="28"/>
            <w:szCs w:val="28"/>
          </w:rPr>
          <w:t>предварительно определив</w:t>
        </w:r>
      </w:hyperlink>
      <w:r w:rsidRPr="00961BCA">
        <w:rPr>
          <w:sz w:val="28"/>
          <w:szCs w:val="28"/>
        </w:rPr>
        <w:t xml:space="preserve">, сколько энергии вы тратите. </w:t>
      </w:r>
    </w:p>
    <w:p w:rsidR="00800EB1" w:rsidRPr="00961BCA" w:rsidRDefault="00800EB1" w:rsidP="00967843">
      <w:pPr>
        <w:pStyle w:val="ad"/>
        <w:numPr>
          <w:ilvl w:val="0"/>
          <w:numId w:val="18"/>
        </w:numPr>
        <w:spacing w:before="0" w:beforeAutospacing="0" w:after="0" w:afterAutospacing="0"/>
        <w:ind w:left="360"/>
        <w:rPr>
          <w:sz w:val="28"/>
          <w:szCs w:val="28"/>
        </w:rPr>
      </w:pPr>
      <w:r w:rsidRPr="00961BCA">
        <w:rPr>
          <w:b/>
          <w:bCs/>
          <w:sz w:val="28"/>
          <w:szCs w:val="28"/>
        </w:rPr>
        <w:t xml:space="preserve">Здоровое питание – это просто и </w:t>
      </w:r>
      <w:hyperlink r:id="rId21" w:history="1">
        <w:r w:rsidRPr="00961BCA">
          <w:rPr>
            <w:rStyle w:val="aa"/>
            <w:b/>
            <w:bCs/>
            <w:color w:val="auto"/>
            <w:sz w:val="28"/>
            <w:szCs w:val="28"/>
          </w:rPr>
          <w:t>недорого</w:t>
        </w:r>
      </w:hyperlink>
      <w:r w:rsidRPr="00961BCA">
        <w:rPr>
          <w:b/>
          <w:bCs/>
          <w:sz w:val="28"/>
          <w:szCs w:val="28"/>
        </w:rPr>
        <w:t>.</w:t>
      </w:r>
      <w:r w:rsidRPr="00961BCA">
        <w:rPr>
          <w:sz w:val="28"/>
          <w:szCs w:val="28"/>
        </w:rPr>
        <w:t xml:space="preserve"> Самые полезные крупы – самые дешевые. Зимой лучше покупать замороженные овощи вместо дорогих свежих, нежирные молочные продукты дешевле цельных, а растительные масла – сливочных. И готовить дома выгоднее, чем регулярно покупать полуфабрикаты. Изменение пищевых привычек благоприятно скажется на здоровье, внешнем виде и самочувствии.</w:t>
      </w: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Default="00800EB1"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Default="00961BCA" w:rsidP="00961BCA">
      <w:pPr>
        <w:spacing w:after="0" w:line="240" w:lineRule="auto"/>
        <w:ind w:firstLine="851"/>
        <w:rPr>
          <w:rFonts w:ascii="Times New Roman" w:hAnsi="Times New Roman"/>
          <w:sz w:val="28"/>
          <w:szCs w:val="28"/>
        </w:rPr>
      </w:pPr>
    </w:p>
    <w:p w:rsidR="00961BCA" w:rsidRPr="00800EB1" w:rsidRDefault="00961BCA"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ind w:firstLine="851"/>
        <w:rPr>
          <w:rFonts w:ascii="Times New Roman" w:hAnsi="Times New Roman"/>
          <w:sz w:val="28"/>
          <w:szCs w:val="28"/>
        </w:rPr>
      </w:pPr>
    </w:p>
    <w:p w:rsidR="00800EB1" w:rsidRPr="00800EB1" w:rsidRDefault="00800EB1" w:rsidP="00961BCA">
      <w:pPr>
        <w:spacing w:after="0" w:line="240" w:lineRule="auto"/>
        <w:jc w:val="center"/>
        <w:rPr>
          <w:rFonts w:ascii="Times New Roman" w:hAnsi="Times New Roman"/>
          <w:b/>
          <w:sz w:val="28"/>
          <w:szCs w:val="28"/>
        </w:rPr>
      </w:pPr>
      <w:r w:rsidRPr="00800EB1">
        <w:rPr>
          <w:rFonts w:ascii="Times New Roman" w:hAnsi="Times New Roman"/>
          <w:b/>
          <w:sz w:val="28"/>
          <w:szCs w:val="28"/>
        </w:rPr>
        <w:lastRenderedPageBreak/>
        <w:t xml:space="preserve">СОСТОЯНИЕ ИММУННОЙ СИСТЕМЫ МИГРАНТОВ </w:t>
      </w:r>
    </w:p>
    <w:p w:rsidR="00800EB1" w:rsidRPr="00800EB1" w:rsidRDefault="00800EB1" w:rsidP="00961BCA">
      <w:pPr>
        <w:spacing w:after="0" w:line="240" w:lineRule="auto"/>
        <w:jc w:val="center"/>
        <w:rPr>
          <w:rFonts w:ascii="Times New Roman" w:hAnsi="Times New Roman"/>
          <w:b/>
          <w:iCs/>
          <w:sz w:val="28"/>
          <w:szCs w:val="28"/>
        </w:rPr>
      </w:pPr>
      <w:r w:rsidRPr="00800EB1">
        <w:rPr>
          <w:rFonts w:ascii="Times New Roman" w:hAnsi="Times New Roman"/>
          <w:b/>
          <w:sz w:val="28"/>
          <w:szCs w:val="28"/>
        </w:rPr>
        <w:t xml:space="preserve">В ПРОЦЕССЕ АДАПТАЦИИ К </w:t>
      </w:r>
      <w:proofErr w:type="gramStart"/>
      <w:r w:rsidRPr="00800EB1">
        <w:rPr>
          <w:rFonts w:ascii="Times New Roman" w:hAnsi="Times New Roman"/>
          <w:b/>
          <w:iCs/>
          <w:sz w:val="28"/>
          <w:szCs w:val="28"/>
        </w:rPr>
        <w:t>ЭКОЛОГО-ГИГИЕНИЧЕСКИМ</w:t>
      </w:r>
      <w:proofErr w:type="gramEnd"/>
    </w:p>
    <w:p w:rsidR="00800EB1" w:rsidRPr="00800EB1" w:rsidRDefault="00800EB1" w:rsidP="00961BCA">
      <w:pPr>
        <w:pBdr>
          <w:bottom w:val="single" w:sz="12" w:space="1" w:color="auto"/>
        </w:pBdr>
        <w:spacing w:after="0" w:line="240" w:lineRule="auto"/>
        <w:jc w:val="center"/>
        <w:rPr>
          <w:rFonts w:ascii="Times New Roman" w:hAnsi="Times New Roman"/>
          <w:b/>
          <w:iCs/>
          <w:sz w:val="28"/>
          <w:szCs w:val="28"/>
        </w:rPr>
      </w:pPr>
      <w:r w:rsidRPr="00800EB1">
        <w:rPr>
          <w:rFonts w:ascii="Times New Roman" w:hAnsi="Times New Roman"/>
          <w:b/>
          <w:iCs/>
          <w:sz w:val="28"/>
          <w:szCs w:val="28"/>
        </w:rPr>
        <w:t>УСЛОВИЯМ КАМЧАТКИ</w:t>
      </w:r>
    </w:p>
    <w:p w:rsidR="00800EB1" w:rsidRPr="00800EB1" w:rsidRDefault="00800EB1" w:rsidP="00961BCA">
      <w:pPr>
        <w:spacing w:after="0" w:line="240" w:lineRule="auto"/>
        <w:jc w:val="center"/>
        <w:rPr>
          <w:rFonts w:ascii="Times New Roman" w:hAnsi="Times New Roman"/>
          <w:sz w:val="28"/>
          <w:szCs w:val="28"/>
        </w:rPr>
      </w:pPr>
    </w:p>
    <w:p w:rsidR="00800EB1" w:rsidRPr="00800EB1" w:rsidRDefault="00800EB1" w:rsidP="00961BCA">
      <w:pPr>
        <w:spacing w:after="0" w:line="240" w:lineRule="auto"/>
        <w:jc w:val="center"/>
        <w:rPr>
          <w:rFonts w:ascii="Times New Roman" w:hAnsi="Times New Roman"/>
          <w:sz w:val="28"/>
          <w:szCs w:val="28"/>
        </w:rPr>
      </w:pPr>
    </w:p>
    <w:p w:rsidR="00800EB1" w:rsidRPr="00800EB1" w:rsidRDefault="00800EB1" w:rsidP="00961BCA">
      <w:pPr>
        <w:spacing w:after="0" w:line="240" w:lineRule="auto"/>
        <w:jc w:val="center"/>
        <w:rPr>
          <w:rFonts w:ascii="Times New Roman" w:hAnsi="Times New Roman"/>
          <w:sz w:val="28"/>
          <w:szCs w:val="28"/>
        </w:rPr>
      </w:pPr>
    </w:p>
    <w:p w:rsidR="00800EB1" w:rsidRPr="00800EB1" w:rsidRDefault="00800EB1" w:rsidP="00961BCA">
      <w:pPr>
        <w:spacing w:after="0" w:line="240" w:lineRule="auto"/>
        <w:jc w:val="center"/>
        <w:rPr>
          <w:rFonts w:ascii="Times New Roman" w:hAnsi="Times New Roman"/>
          <w:sz w:val="28"/>
          <w:szCs w:val="28"/>
        </w:rPr>
      </w:pPr>
    </w:p>
    <w:p w:rsidR="00800EB1" w:rsidRPr="00800EB1" w:rsidRDefault="00800EB1" w:rsidP="00961BCA">
      <w:pPr>
        <w:spacing w:after="0" w:line="240" w:lineRule="auto"/>
        <w:jc w:val="center"/>
        <w:rPr>
          <w:rFonts w:ascii="Times New Roman" w:hAnsi="Times New Roman"/>
          <w:sz w:val="28"/>
          <w:szCs w:val="28"/>
        </w:rPr>
      </w:pPr>
    </w:p>
    <w:p w:rsidR="00800EB1" w:rsidRPr="00800EB1" w:rsidRDefault="00800EB1" w:rsidP="00961BCA">
      <w:pPr>
        <w:spacing w:after="0" w:line="240" w:lineRule="auto"/>
        <w:jc w:val="center"/>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sz w:val="28"/>
          <w:szCs w:val="28"/>
        </w:rPr>
        <w:t>Перервенко О.В.</w:t>
      </w:r>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i/>
          <w:sz w:val="28"/>
          <w:szCs w:val="28"/>
          <w:vertAlign w:val="superscript"/>
        </w:rPr>
        <w:t xml:space="preserve"> </w:t>
      </w:r>
      <w:r w:rsidRPr="00800EB1">
        <w:rPr>
          <w:rFonts w:ascii="Times New Roman" w:hAnsi="Times New Roman"/>
          <w:b/>
          <w:sz w:val="28"/>
          <w:szCs w:val="28"/>
        </w:rPr>
        <w:t xml:space="preserve">Федоренко Н.А. </w:t>
      </w:r>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sz w:val="28"/>
          <w:szCs w:val="28"/>
        </w:rPr>
        <w:t>Давудова И.А.</w:t>
      </w:r>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sz w:val="28"/>
          <w:szCs w:val="28"/>
        </w:rPr>
        <w:t>Ломан</w:t>
      </w:r>
      <w:r w:rsidRPr="00800EB1">
        <w:rPr>
          <w:rFonts w:ascii="Times New Roman" w:hAnsi="Times New Roman"/>
          <w:b/>
          <w:i/>
          <w:sz w:val="28"/>
          <w:szCs w:val="28"/>
          <w:vertAlign w:val="superscript"/>
        </w:rPr>
        <w:t xml:space="preserve"> </w:t>
      </w:r>
      <w:r w:rsidRPr="00800EB1">
        <w:rPr>
          <w:rFonts w:ascii="Times New Roman" w:hAnsi="Times New Roman"/>
          <w:b/>
          <w:sz w:val="28"/>
          <w:szCs w:val="28"/>
        </w:rPr>
        <w:t xml:space="preserve"> Э.А</w:t>
      </w: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b/>
          <w:sz w:val="28"/>
          <w:szCs w:val="28"/>
        </w:rPr>
        <w:t>Сон О.И.</w:t>
      </w:r>
    </w:p>
    <w:p w:rsidR="00800EB1" w:rsidRPr="00800EB1" w:rsidRDefault="00800EB1" w:rsidP="00961BCA">
      <w:pPr>
        <w:spacing w:after="0" w:line="240" w:lineRule="auto"/>
        <w:jc w:val="right"/>
        <w:rPr>
          <w:rFonts w:ascii="Times New Roman" w:hAnsi="Times New Roman"/>
          <w:i/>
          <w:sz w:val="28"/>
          <w:szCs w:val="28"/>
        </w:rPr>
      </w:pPr>
      <w:r w:rsidRPr="00800EB1">
        <w:rPr>
          <w:rFonts w:ascii="Times New Roman" w:hAnsi="Times New Roman"/>
          <w:i/>
          <w:sz w:val="28"/>
          <w:szCs w:val="28"/>
        </w:rPr>
        <w:t xml:space="preserve">г. Петропавловск-Камчатский </w:t>
      </w:r>
    </w:p>
    <w:p w:rsidR="00800EB1" w:rsidRPr="00800EB1" w:rsidRDefault="00800EB1" w:rsidP="00961BCA">
      <w:pPr>
        <w:pStyle w:val="ab"/>
        <w:spacing w:after="0" w:line="240" w:lineRule="auto"/>
        <w:ind w:left="0"/>
        <w:jc w:val="right"/>
        <w:rPr>
          <w:rFonts w:ascii="Times New Roman" w:hAnsi="Times New Roman"/>
          <w:b/>
          <w:sz w:val="28"/>
          <w:szCs w:val="28"/>
        </w:rPr>
      </w:pPr>
      <w:r w:rsidRPr="00800EB1">
        <w:rPr>
          <w:rFonts w:ascii="Times New Roman" w:hAnsi="Times New Roman"/>
          <w:b/>
          <w:sz w:val="28"/>
          <w:szCs w:val="28"/>
        </w:rPr>
        <w:t xml:space="preserve">Антонюк М.В. </w:t>
      </w:r>
    </w:p>
    <w:p w:rsidR="00800EB1" w:rsidRPr="00800EB1" w:rsidRDefault="00800EB1" w:rsidP="00961BCA">
      <w:pPr>
        <w:pStyle w:val="ab"/>
        <w:spacing w:after="0" w:line="240" w:lineRule="auto"/>
        <w:ind w:left="0"/>
        <w:jc w:val="right"/>
        <w:rPr>
          <w:rFonts w:ascii="Times New Roman" w:hAnsi="Times New Roman"/>
          <w:i/>
          <w:iCs/>
          <w:sz w:val="28"/>
          <w:szCs w:val="28"/>
        </w:rPr>
      </w:pPr>
      <w:r w:rsidRPr="00800EB1">
        <w:rPr>
          <w:rFonts w:ascii="Times New Roman" w:hAnsi="Times New Roman"/>
          <w:i/>
          <w:iCs/>
          <w:sz w:val="28"/>
          <w:szCs w:val="28"/>
        </w:rPr>
        <w:t>г</w:t>
      </w:r>
      <w:proofErr w:type="gramStart"/>
      <w:r w:rsidRPr="00800EB1">
        <w:rPr>
          <w:rFonts w:ascii="Times New Roman" w:hAnsi="Times New Roman"/>
          <w:i/>
          <w:iCs/>
          <w:sz w:val="28"/>
          <w:szCs w:val="28"/>
        </w:rPr>
        <w:t>.В</w:t>
      </w:r>
      <w:proofErr w:type="gramEnd"/>
      <w:r w:rsidRPr="00800EB1">
        <w:rPr>
          <w:rFonts w:ascii="Times New Roman" w:hAnsi="Times New Roman"/>
          <w:i/>
          <w:iCs/>
          <w:sz w:val="28"/>
          <w:szCs w:val="28"/>
        </w:rPr>
        <w:t xml:space="preserve">ладивосток </w:t>
      </w:r>
    </w:p>
    <w:p w:rsidR="00800EB1" w:rsidRPr="00800EB1" w:rsidRDefault="00800EB1" w:rsidP="00961BCA">
      <w:pPr>
        <w:spacing w:after="0" w:line="240" w:lineRule="auto"/>
        <w:jc w:val="right"/>
        <w:outlineLvl w:val="0"/>
        <w:rPr>
          <w:rFonts w:ascii="Times New Roman" w:hAnsi="Times New Roman"/>
          <w:b/>
          <w:sz w:val="28"/>
          <w:szCs w:val="28"/>
        </w:rPr>
      </w:pPr>
      <w:r w:rsidRPr="00800EB1">
        <w:rPr>
          <w:rFonts w:ascii="Times New Roman" w:hAnsi="Times New Roman"/>
          <w:b/>
          <w:sz w:val="28"/>
          <w:szCs w:val="28"/>
        </w:rPr>
        <w:t>Алехнович А.В.</w:t>
      </w:r>
      <w:r w:rsidRPr="00800EB1">
        <w:rPr>
          <w:rFonts w:ascii="Times New Roman" w:hAnsi="Times New Roman"/>
          <w:sz w:val="28"/>
          <w:szCs w:val="28"/>
        </w:rPr>
        <w:t xml:space="preserve"> </w:t>
      </w:r>
      <w:r w:rsidRPr="00800EB1">
        <w:rPr>
          <w:rFonts w:ascii="Times New Roman" w:hAnsi="Times New Roman"/>
          <w:i/>
          <w:sz w:val="28"/>
          <w:szCs w:val="28"/>
          <w:vertAlign w:val="superscript"/>
        </w:rPr>
        <w:t xml:space="preserve"> </w:t>
      </w:r>
    </w:p>
    <w:p w:rsidR="00800EB1" w:rsidRPr="00800EB1" w:rsidRDefault="00800EB1" w:rsidP="00961BCA">
      <w:pPr>
        <w:spacing w:after="0" w:line="240" w:lineRule="auto"/>
        <w:jc w:val="right"/>
        <w:rPr>
          <w:rFonts w:ascii="Times New Roman" w:hAnsi="Times New Roman"/>
          <w:i/>
          <w:sz w:val="28"/>
          <w:szCs w:val="28"/>
        </w:rPr>
      </w:pPr>
      <w:r w:rsidRPr="00800EB1">
        <w:rPr>
          <w:rFonts w:ascii="Times New Roman" w:hAnsi="Times New Roman"/>
          <w:i/>
          <w:sz w:val="28"/>
          <w:szCs w:val="28"/>
        </w:rPr>
        <w:t>г</w:t>
      </w:r>
      <w:proofErr w:type="gramStart"/>
      <w:r w:rsidRPr="00800EB1">
        <w:rPr>
          <w:rFonts w:ascii="Times New Roman" w:hAnsi="Times New Roman"/>
          <w:i/>
          <w:sz w:val="28"/>
          <w:szCs w:val="28"/>
        </w:rPr>
        <w:t>.М</w:t>
      </w:r>
      <w:proofErr w:type="gramEnd"/>
      <w:r w:rsidRPr="00800EB1">
        <w:rPr>
          <w:rFonts w:ascii="Times New Roman" w:hAnsi="Times New Roman"/>
          <w:i/>
          <w:sz w:val="28"/>
          <w:szCs w:val="28"/>
        </w:rPr>
        <w:t>осква.</w:t>
      </w:r>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sz w:val="28"/>
          <w:szCs w:val="28"/>
        </w:rPr>
        <w:t>Курбанова Н.</w:t>
      </w:r>
      <w:proofErr w:type="gramStart"/>
      <w:r w:rsidRPr="00800EB1">
        <w:rPr>
          <w:rFonts w:ascii="Times New Roman" w:hAnsi="Times New Roman"/>
          <w:b/>
          <w:sz w:val="28"/>
          <w:szCs w:val="28"/>
        </w:rPr>
        <w:t>В</w:t>
      </w:r>
      <w:proofErr w:type="gramEnd"/>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sz w:val="28"/>
          <w:szCs w:val="28"/>
        </w:rPr>
        <w:t xml:space="preserve">Меджидова Х.М. </w:t>
      </w:r>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sz w:val="28"/>
          <w:szCs w:val="28"/>
        </w:rPr>
        <w:t>Сидоренко К.В.</w:t>
      </w:r>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i/>
          <w:sz w:val="28"/>
          <w:szCs w:val="28"/>
          <w:vertAlign w:val="superscript"/>
        </w:rPr>
        <w:t xml:space="preserve"> </w:t>
      </w:r>
      <w:r w:rsidRPr="00800EB1">
        <w:rPr>
          <w:rFonts w:ascii="Times New Roman" w:hAnsi="Times New Roman"/>
          <w:b/>
          <w:sz w:val="28"/>
          <w:szCs w:val="28"/>
        </w:rPr>
        <w:t>Глухова Т.В.</w:t>
      </w:r>
    </w:p>
    <w:p w:rsidR="00800EB1" w:rsidRPr="00800EB1" w:rsidRDefault="00800EB1" w:rsidP="00961BCA">
      <w:pPr>
        <w:spacing w:after="0" w:line="240" w:lineRule="auto"/>
        <w:jc w:val="right"/>
        <w:outlineLvl w:val="0"/>
        <w:rPr>
          <w:rFonts w:ascii="Times New Roman" w:hAnsi="Times New Roman"/>
          <w:i/>
          <w:sz w:val="28"/>
          <w:szCs w:val="28"/>
        </w:rPr>
      </w:pPr>
      <w:r w:rsidRPr="00800EB1">
        <w:rPr>
          <w:rFonts w:ascii="Times New Roman" w:hAnsi="Times New Roman"/>
          <w:i/>
          <w:sz w:val="28"/>
          <w:szCs w:val="28"/>
        </w:rPr>
        <w:t>г</w:t>
      </w:r>
      <w:proofErr w:type="gramStart"/>
      <w:r w:rsidRPr="00800EB1">
        <w:rPr>
          <w:rFonts w:ascii="Times New Roman" w:hAnsi="Times New Roman"/>
          <w:i/>
          <w:sz w:val="28"/>
          <w:szCs w:val="28"/>
        </w:rPr>
        <w:t>.П</w:t>
      </w:r>
      <w:proofErr w:type="gramEnd"/>
      <w:r w:rsidRPr="00800EB1">
        <w:rPr>
          <w:rFonts w:ascii="Times New Roman" w:hAnsi="Times New Roman"/>
          <w:i/>
          <w:sz w:val="28"/>
          <w:szCs w:val="28"/>
        </w:rPr>
        <w:t>етропавловск-Камчатский</w:t>
      </w: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Камчатка всегда </w:t>
      </w:r>
      <w:proofErr w:type="gramStart"/>
      <w:r w:rsidRPr="00800EB1">
        <w:rPr>
          <w:rFonts w:ascii="Times New Roman" w:hAnsi="Times New Roman"/>
          <w:sz w:val="28"/>
          <w:szCs w:val="28"/>
        </w:rPr>
        <w:t>занимала ведущую роль</w:t>
      </w:r>
      <w:proofErr w:type="gramEnd"/>
      <w:r w:rsidRPr="00800EB1">
        <w:rPr>
          <w:rFonts w:ascii="Times New Roman" w:hAnsi="Times New Roman"/>
          <w:sz w:val="28"/>
          <w:szCs w:val="28"/>
        </w:rPr>
        <w:t xml:space="preserve"> в Азиатско-Тихоокеанском регионе. Смещение экономического центра мирового хозяйства в Тихоокеанский регион, происходящее в XXI веке, может привести к изменению геополитической ситуации, особенно в северной части Тихого океана. Единственным морским портом России в Тихом океане, имеющим прямой, не перекрытый проливами выход в океанские акватории, является </w:t>
      </w:r>
      <w:proofErr w:type="gramStart"/>
      <w:r w:rsidRPr="00800EB1">
        <w:rPr>
          <w:rFonts w:ascii="Times New Roman" w:hAnsi="Times New Roman"/>
          <w:sz w:val="28"/>
          <w:szCs w:val="28"/>
        </w:rPr>
        <w:t>г</w:t>
      </w:r>
      <w:proofErr w:type="gramEnd"/>
      <w:r w:rsidRPr="00800EB1">
        <w:rPr>
          <w:rFonts w:ascii="Times New Roman" w:hAnsi="Times New Roman"/>
          <w:sz w:val="28"/>
          <w:szCs w:val="28"/>
        </w:rPr>
        <w:t>. Петропавловск-Камчатский, расположенный  на самой дальней окраине государства. Этим обстоятельством определяется важнейшее для России стратегическое значение территории Камчатского края, а также повышенное внимание Правительства РФ к демографическим проблемам региона и вопросам сохранения и укрепления здоровья жителей Камчатки.</w:t>
      </w:r>
    </w:p>
    <w:p w:rsidR="00800EB1" w:rsidRPr="00800EB1" w:rsidRDefault="00800EB1" w:rsidP="00961BCA">
      <w:pPr>
        <w:spacing w:after="0" w:line="240" w:lineRule="auto"/>
        <w:rPr>
          <w:rFonts w:ascii="Times New Roman" w:hAnsi="Times New Roman"/>
          <w:color w:val="000000"/>
          <w:sz w:val="28"/>
          <w:szCs w:val="28"/>
        </w:rPr>
      </w:pPr>
      <w:r w:rsidRPr="00800EB1">
        <w:rPr>
          <w:rFonts w:ascii="Times New Roman" w:hAnsi="Times New Roman"/>
          <w:sz w:val="28"/>
          <w:szCs w:val="28"/>
        </w:rPr>
        <w:t xml:space="preserve">Главнейшим богатством любого региона являются люди. Охрана здоровья населения - один из приоритетов государственной политики и важнейший фактор национальной безопасности. Проблема здоровья населения Камчатки актуальна. На современном этапе камчатский полуостров остается одной из наименее населенных территорий нашей </w:t>
      </w:r>
      <w:r w:rsidRPr="00800EB1">
        <w:rPr>
          <w:rFonts w:ascii="Times New Roman" w:hAnsi="Times New Roman"/>
          <w:sz w:val="28"/>
          <w:szCs w:val="28"/>
        </w:rPr>
        <w:lastRenderedPageBreak/>
        <w:t>страны. Уровень здоровья населения во многом определяется влиянием факторов окружающей среды. Природно-климатические условия, сложившаяся экологическая ситуация Камчатского края</w:t>
      </w:r>
      <w:r w:rsidRPr="00800EB1">
        <w:rPr>
          <w:rFonts w:ascii="Times New Roman" w:hAnsi="Times New Roman"/>
          <w:color w:val="000000"/>
          <w:sz w:val="28"/>
          <w:szCs w:val="28"/>
        </w:rPr>
        <w:t xml:space="preserve"> обуславливают региональные особенности формирования здоровья населения, которые практически не изучались.</w:t>
      </w:r>
    </w:p>
    <w:p w:rsidR="00800EB1" w:rsidRPr="00800EB1" w:rsidRDefault="00800EB1" w:rsidP="00961BCA">
      <w:pPr>
        <w:pStyle w:val="ad"/>
        <w:spacing w:before="0" w:beforeAutospacing="0" w:after="0" w:afterAutospacing="0"/>
        <w:rPr>
          <w:sz w:val="28"/>
          <w:szCs w:val="28"/>
        </w:rPr>
      </w:pPr>
      <w:r w:rsidRPr="00800EB1">
        <w:rPr>
          <w:sz w:val="28"/>
          <w:szCs w:val="28"/>
        </w:rPr>
        <w:t>Целью настоящего исследования явилась оценка состояния иммунной системы пришлого населения в процессе адаптации к эколого-гигиеническим условиям Камчатки.</w:t>
      </w:r>
    </w:p>
    <w:p w:rsidR="00800EB1" w:rsidRPr="00800EB1" w:rsidRDefault="00800EB1" w:rsidP="00961BCA">
      <w:pPr>
        <w:pStyle w:val="ad"/>
        <w:spacing w:before="0" w:beforeAutospacing="0" w:after="0" w:afterAutospacing="0"/>
        <w:rPr>
          <w:spacing w:val="2"/>
          <w:sz w:val="28"/>
          <w:szCs w:val="28"/>
        </w:rPr>
      </w:pPr>
      <w:r w:rsidRPr="00800EB1">
        <w:rPr>
          <w:sz w:val="28"/>
          <w:szCs w:val="28"/>
        </w:rPr>
        <w:t xml:space="preserve">При анализе эколого-гигиенической обстановки края использовали </w:t>
      </w:r>
      <w:r w:rsidRPr="00800EB1">
        <w:rPr>
          <w:bCs/>
          <w:color w:val="000000"/>
          <w:sz w:val="28"/>
          <w:szCs w:val="28"/>
        </w:rPr>
        <w:t xml:space="preserve">данные ГУ «Камчатское управление по гидрометеорологии и мониторингу окружающей среды», </w:t>
      </w:r>
      <w:r w:rsidRPr="00800EB1">
        <w:rPr>
          <w:sz w:val="28"/>
          <w:szCs w:val="28"/>
        </w:rPr>
        <w:t xml:space="preserve">отчеты «О санитарно-эпидемиологической обстановке в крае за пятилетний период </w:t>
      </w:r>
      <w:r w:rsidRPr="00800EB1">
        <w:rPr>
          <w:spacing w:val="2"/>
          <w:sz w:val="28"/>
          <w:szCs w:val="28"/>
        </w:rPr>
        <w:t xml:space="preserve">Управления Федеральной службы по надзору в сфере защиты прав потребителей и благополучия человека по Камчатскому краю», ФГУЗ «Центр гигиены и эпидемиологии в Камчатском крае». Для оценки состояния здоровья населения Камчатского края использовали годовые отчеты </w:t>
      </w:r>
      <w:r w:rsidRPr="00800EB1">
        <w:rPr>
          <w:sz w:val="28"/>
          <w:szCs w:val="28"/>
        </w:rPr>
        <w:t xml:space="preserve">медицинского информационно-аналитического центра (МИАЦ), министерства здравоохранения Камчатского края, Территориального органа Федеральной службы государственной статистики по Камчатскому Краю (КАМЧАТСТАТ) за период 2006 - 2011 гг. </w:t>
      </w:r>
    </w:p>
    <w:p w:rsidR="00800EB1" w:rsidRPr="00800EB1" w:rsidRDefault="00800EB1" w:rsidP="00961BCA">
      <w:pPr>
        <w:spacing w:after="0" w:line="240" w:lineRule="auto"/>
        <w:rPr>
          <w:rFonts w:ascii="Times New Roman" w:hAnsi="Times New Roman"/>
          <w:bCs/>
          <w:sz w:val="28"/>
          <w:szCs w:val="28"/>
        </w:rPr>
      </w:pPr>
      <w:r w:rsidRPr="00800EB1">
        <w:rPr>
          <w:rFonts w:ascii="Times New Roman" w:hAnsi="Times New Roman"/>
          <w:sz w:val="28"/>
          <w:szCs w:val="28"/>
        </w:rPr>
        <w:t xml:space="preserve">Камчатский край, расположенный на полуострове Камчатка, Карагинском и Командорских островах, характеризуется особым сочетанием эколого-гигиенических факторов, воздействующих на организм человека. </w:t>
      </w:r>
      <w:r w:rsidRPr="00800EB1">
        <w:rPr>
          <w:rFonts w:ascii="Times New Roman" w:hAnsi="Times New Roman"/>
          <w:bCs/>
          <w:sz w:val="28"/>
          <w:szCs w:val="28"/>
        </w:rPr>
        <w:t>Взаимодействие человека с окружающей средой в Камчатском регионе характеризуется определенным уровнем напряженности. Сейсмическая и солнечная активность оказывает влияние на здоровье жителей Камчатки.</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Климат полуострова океанический, относительно мягкий, с большим количеством осадков - до 2000 мм/год (высота снежного покрова достигает 2,5 - </w:t>
      </w:r>
      <w:smartTag w:uri="urn:schemas-microsoft-com:office:smarttags" w:element="metricconverter">
        <w:smartTagPr>
          <w:attr w:name="ProductID" w:val="3,0 м"/>
        </w:smartTagPr>
        <w:r w:rsidRPr="00800EB1">
          <w:rPr>
            <w:rFonts w:ascii="Times New Roman" w:hAnsi="Times New Roman"/>
            <w:sz w:val="28"/>
            <w:szCs w:val="28"/>
          </w:rPr>
          <w:t>3,0 м</w:t>
        </w:r>
      </w:smartTag>
      <w:r w:rsidRPr="00800EB1">
        <w:rPr>
          <w:rFonts w:ascii="Times New Roman" w:hAnsi="Times New Roman"/>
          <w:sz w:val="28"/>
          <w:szCs w:val="28"/>
        </w:rPr>
        <w:t xml:space="preserve">), длительным безморозным периодом - до 140 дней. Для климата Камчатки характерно чрезвычайное разнообразие и неустойчивость погоды, обусловленные географическим положением, влиянием окружающих морей и Тихого океана, движением воздушных масс, рельефом. Побережья полуострова имеют черты морского климата. В центральных и северных районах климат близок к </w:t>
      </w:r>
      <w:proofErr w:type="gramStart"/>
      <w:r w:rsidRPr="00800EB1">
        <w:rPr>
          <w:rFonts w:ascii="Times New Roman" w:hAnsi="Times New Roman"/>
          <w:sz w:val="28"/>
          <w:szCs w:val="28"/>
        </w:rPr>
        <w:t>континентальному</w:t>
      </w:r>
      <w:proofErr w:type="gramEnd"/>
      <w:r w:rsidRPr="00800EB1">
        <w:rPr>
          <w:rFonts w:ascii="Times New Roman" w:hAnsi="Times New Roman"/>
          <w:sz w:val="28"/>
          <w:szCs w:val="28"/>
        </w:rPr>
        <w:t xml:space="preserve">. В восточных районах в течение одного дня летняя жара может смениться холодным моросящим дождем, напоминающим о глубокой осени, или туманом с пронизывающим ветром, а на смену им в одночасье опять может вернуться тепло.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Число теплых дней с температурой выше 20</w:t>
      </w:r>
      <w:proofErr w:type="gramStart"/>
      <w:r w:rsidRPr="00800EB1">
        <w:rPr>
          <w:rFonts w:ascii="Times New Roman" w:hAnsi="Times New Roman"/>
          <w:sz w:val="28"/>
          <w:szCs w:val="28"/>
        </w:rPr>
        <w:t>°С</w:t>
      </w:r>
      <w:proofErr w:type="gramEnd"/>
      <w:r w:rsidRPr="00800EB1">
        <w:rPr>
          <w:rFonts w:ascii="Times New Roman" w:hAnsi="Times New Roman"/>
          <w:sz w:val="28"/>
          <w:szCs w:val="28"/>
        </w:rPr>
        <w:t xml:space="preserve"> на Камчатке невелико. На побережье за все лето их наблюдается от одного до шести, в материковой части до 20-30. В пределах Камчатской области осадков выпадает больше чем в любой другой области страны и по сезонам неравномерно. </w:t>
      </w:r>
      <w:proofErr w:type="gramStart"/>
      <w:r w:rsidRPr="00800EB1">
        <w:rPr>
          <w:rFonts w:ascii="Times New Roman" w:hAnsi="Times New Roman"/>
          <w:sz w:val="28"/>
          <w:szCs w:val="28"/>
        </w:rPr>
        <w:t>Количество осадков в холодный период почти на всей территории области больше чем в теплый.</w:t>
      </w:r>
      <w:proofErr w:type="gramEnd"/>
      <w:r w:rsidRPr="00800EB1">
        <w:rPr>
          <w:rFonts w:ascii="Times New Roman" w:hAnsi="Times New Roman"/>
          <w:sz w:val="28"/>
          <w:szCs w:val="28"/>
        </w:rPr>
        <w:t xml:space="preserve"> </w:t>
      </w:r>
      <w:proofErr w:type="gramStart"/>
      <w:r w:rsidRPr="00800EB1">
        <w:rPr>
          <w:rFonts w:ascii="Times New Roman" w:hAnsi="Times New Roman"/>
          <w:sz w:val="28"/>
          <w:szCs w:val="28"/>
        </w:rPr>
        <w:t xml:space="preserve">И только на западном побережье в теплый период осадков выпадает больше чем в холодный. </w:t>
      </w:r>
      <w:proofErr w:type="gramEnd"/>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lastRenderedPageBreak/>
        <w:t>Камчатка – регион активного вулканизма. На полуострове более 1000 вулканов, в том числе 29 действующих и около 160 потухших. Естественными спутниками вулканической деятельности являются грязевые вулканы и горячие источники, в том числе гейзеры. Температурный режим, характер осадков и другие климатические факторы, а также геологическое строение, рельеф обусловили современное оледенение. Всего в области насчитывается 414 ледников общей площадью 871,1 км². Расположены они, главным образом, в высоких горных массивах и на вулканах. Влияние ледников на климат Камчатки и её природу в целом незначительно.</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Климат района, в котором проживает около 75% всего населения полуострова, морской влажный с умеренно холодной зимой, умеренно-теплым  летом и солнечной осенью. Зима длится около пяти месяцев (ноябрь – апрель). Лето короткое, длится 2,5 месяца с июля до середины сентября.</w:t>
      </w:r>
    </w:p>
    <w:p w:rsidR="00800EB1" w:rsidRPr="00800EB1" w:rsidRDefault="00800EB1" w:rsidP="00961BCA">
      <w:pPr>
        <w:pStyle w:val="bodytext"/>
        <w:rPr>
          <w:sz w:val="28"/>
          <w:szCs w:val="28"/>
        </w:rPr>
      </w:pPr>
      <w:r w:rsidRPr="00800EB1">
        <w:rPr>
          <w:sz w:val="28"/>
          <w:szCs w:val="28"/>
        </w:rPr>
        <w:t xml:space="preserve">Атмосферный воздух – один из неотъемлемых, жизненно важных компонентов среды обитания человека, характеризующих санитарно-эпидемиологическое благополучие населения. Степень его загрязнения относится к числу приоритетных факторов, влияющих на здоровье. Качество атмосферного воздуха определяется степенью и периодичностью его загрязнения природными и техногенными выбросами. </w:t>
      </w:r>
      <w:r w:rsidRPr="00800EB1">
        <w:rPr>
          <w:bCs/>
          <w:sz w:val="28"/>
          <w:szCs w:val="28"/>
        </w:rPr>
        <w:t xml:space="preserve">Ведущими источниками поступления в атмосферный воздух городов вредных химических веществ в 2006-2011 гг. являются </w:t>
      </w:r>
      <w:r w:rsidRPr="00800EB1">
        <w:rPr>
          <w:sz w:val="28"/>
          <w:szCs w:val="28"/>
        </w:rPr>
        <w:t xml:space="preserve">автомобильный транспорт, предприятия электро и теплоэнергетики, жилищно-коммунального хозяйства. </w:t>
      </w:r>
    </w:p>
    <w:p w:rsidR="00800EB1" w:rsidRPr="00800EB1" w:rsidRDefault="00800EB1" w:rsidP="00961BCA">
      <w:pPr>
        <w:spacing w:after="0" w:line="240" w:lineRule="auto"/>
        <w:rPr>
          <w:rFonts w:ascii="Times New Roman" w:hAnsi="Times New Roman"/>
          <w:color w:val="000000"/>
          <w:sz w:val="28"/>
          <w:szCs w:val="28"/>
        </w:rPr>
      </w:pPr>
      <w:r w:rsidRPr="00800EB1">
        <w:rPr>
          <w:rFonts w:ascii="Times New Roman" w:hAnsi="Times New Roman"/>
          <w:color w:val="000000"/>
          <w:sz w:val="28"/>
          <w:szCs w:val="28"/>
        </w:rPr>
        <w:t xml:space="preserve">Уровень загрязнения воздуха в </w:t>
      </w:r>
      <w:proofErr w:type="gramStart"/>
      <w:r w:rsidRPr="00800EB1">
        <w:rPr>
          <w:rFonts w:ascii="Times New Roman" w:hAnsi="Times New Roman"/>
          <w:color w:val="000000"/>
          <w:sz w:val="28"/>
          <w:szCs w:val="28"/>
        </w:rPr>
        <w:t>г</w:t>
      </w:r>
      <w:proofErr w:type="gramEnd"/>
      <w:r w:rsidRPr="00800EB1">
        <w:rPr>
          <w:rFonts w:ascii="Times New Roman" w:hAnsi="Times New Roman"/>
          <w:color w:val="000000"/>
          <w:sz w:val="28"/>
          <w:szCs w:val="28"/>
        </w:rPr>
        <w:t>. Петропавловске-Камчатском характеризуется как высокий, комплексный индекс загрязнения атмосферы  (ИЗА) в 2011 году составил 9,9 ед. (в 2010 году – 10,3 ед., в 2009 году – 9,6 ед., в 2008 году – 11,5 ед.). Его определяют повышенные концентрации в воздухе бен</w:t>
      </w:r>
      <w:proofErr w:type="gramStart"/>
      <w:r w:rsidRPr="00800EB1">
        <w:rPr>
          <w:rFonts w:ascii="Times New Roman" w:hAnsi="Times New Roman"/>
          <w:color w:val="000000"/>
          <w:sz w:val="28"/>
          <w:szCs w:val="28"/>
        </w:rPr>
        <w:t>з(</w:t>
      </w:r>
      <w:proofErr w:type="gramEnd"/>
      <w:r w:rsidRPr="00800EB1">
        <w:rPr>
          <w:rFonts w:ascii="Times New Roman" w:hAnsi="Times New Roman"/>
          <w:color w:val="000000"/>
          <w:sz w:val="28"/>
          <w:szCs w:val="28"/>
        </w:rPr>
        <w:t xml:space="preserve">а)пирена, формальдегида, оксида азота. </w:t>
      </w:r>
    </w:p>
    <w:p w:rsidR="00800EB1" w:rsidRPr="00800EB1" w:rsidRDefault="00800EB1" w:rsidP="00961BCA">
      <w:pPr>
        <w:spacing w:after="0" w:line="240" w:lineRule="auto"/>
        <w:rPr>
          <w:rFonts w:ascii="Times New Roman" w:hAnsi="Times New Roman"/>
          <w:color w:val="000000"/>
          <w:sz w:val="28"/>
          <w:szCs w:val="28"/>
        </w:rPr>
      </w:pPr>
      <w:r w:rsidRPr="00800EB1">
        <w:rPr>
          <w:rFonts w:ascii="Times New Roman" w:hAnsi="Times New Roman"/>
          <w:color w:val="000000"/>
          <w:sz w:val="28"/>
          <w:szCs w:val="28"/>
        </w:rPr>
        <w:t>По данным управления Росприроднадзора по Камчатскому краю в 2011 году объектами федерального экологического контроля были 149 предприятий. Количество выброшенных веществ, отходящих от всех стационарных источников, составило 31,1 тыс. тонн. Из них уловлено и обезврежено 1,6 тыс. тонн. Таким образом, в воздушный бассейн края выброшено 29,4 тыс. тонн загрязняющих веществ. Данные по выбросам загрязняющих в атмосферу веще</w:t>
      </w:r>
      <w:proofErr w:type="gramStart"/>
      <w:r w:rsidRPr="00800EB1">
        <w:rPr>
          <w:rFonts w:ascii="Times New Roman" w:hAnsi="Times New Roman"/>
          <w:color w:val="000000"/>
          <w:sz w:val="28"/>
          <w:szCs w:val="28"/>
        </w:rPr>
        <w:t>ств пр</w:t>
      </w:r>
      <w:proofErr w:type="gramEnd"/>
      <w:r w:rsidRPr="00800EB1">
        <w:rPr>
          <w:rFonts w:ascii="Times New Roman" w:hAnsi="Times New Roman"/>
          <w:color w:val="000000"/>
          <w:sz w:val="28"/>
          <w:szCs w:val="28"/>
        </w:rPr>
        <w:t>едставлены в таблице 1.</w:t>
      </w:r>
    </w:p>
    <w:p w:rsidR="00800EB1" w:rsidRPr="00800EB1" w:rsidRDefault="00800EB1" w:rsidP="00961BCA">
      <w:pPr>
        <w:spacing w:after="0" w:line="240" w:lineRule="auto"/>
        <w:rPr>
          <w:rFonts w:ascii="Times New Roman" w:hAnsi="Times New Roman"/>
          <w:color w:val="000000"/>
          <w:sz w:val="28"/>
          <w:szCs w:val="28"/>
        </w:rPr>
      </w:pPr>
    </w:p>
    <w:p w:rsidR="00800EB1" w:rsidRPr="00800EB1" w:rsidRDefault="00800EB1" w:rsidP="00961BCA">
      <w:pPr>
        <w:spacing w:after="0" w:line="240" w:lineRule="auto"/>
        <w:rPr>
          <w:rFonts w:ascii="Times New Roman" w:hAnsi="Times New Roman"/>
          <w:color w:val="000000"/>
          <w:sz w:val="28"/>
          <w:szCs w:val="28"/>
        </w:rPr>
      </w:pPr>
    </w:p>
    <w:p w:rsidR="00800EB1" w:rsidRPr="00800EB1" w:rsidRDefault="00800EB1" w:rsidP="00961BCA">
      <w:pPr>
        <w:spacing w:after="0" w:line="240" w:lineRule="auto"/>
        <w:rPr>
          <w:rFonts w:ascii="Times New Roman" w:hAnsi="Times New Roman"/>
          <w:color w:val="000000"/>
          <w:sz w:val="28"/>
          <w:szCs w:val="28"/>
        </w:rPr>
      </w:pPr>
    </w:p>
    <w:p w:rsidR="00800EB1" w:rsidRDefault="00800EB1" w:rsidP="00961BCA">
      <w:pPr>
        <w:spacing w:after="0" w:line="240" w:lineRule="auto"/>
        <w:rPr>
          <w:rFonts w:ascii="Times New Roman" w:hAnsi="Times New Roman"/>
          <w:color w:val="000000"/>
          <w:sz w:val="28"/>
          <w:szCs w:val="28"/>
        </w:rPr>
      </w:pPr>
    </w:p>
    <w:p w:rsidR="00961BCA" w:rsidRDefault="00961BCA" w:rsidP="00961BCA">
      <w:pPr>
        <w:spacing w:after="0" w:line="240" w:lineRule="auto"/>
        <w:rPr>
          <w:rFonts w:ascii="Times New Roman" w:hAnsi="Times New Roman"/>
          <w:color w:val="000000"/>
          <w:sz w:val="28"/>
          <w:szCs w:val="28"/>
        </w:rPr>
      </w:pPr>
    </w:p>
    <w:p w:rsidR="00961BCA" w:rsidRDefault="00961BCA" w:rsidP="00961BCA">
      <w:pPr>
        <w:spacing w:after="0" w:line="240" w:lineRule="auto"/>
        <w:rPr>
          <w:rFonts w:ascii="Times New Roman" w:hAnsi="Times New Roman"/>
          <w:color w:val="000000"/>
          <w:sz w:val="28"/>
          <w:szCs w:val="28"/>
        </w:rPr>
      </w:pPr>
    </w:p>
    <w:p w:rsidR="00961BCA" w:rsidRPr="00800EB1" w:rsidRDefault="00961BCA" w:rsidP="00961BCA">
      <w:pPr>
        <w:spacing w:after="0" w:line="240" w:lineRule="auto"/>
        <w:rPr>
          <w:rFonts w:ascii="Times New Roman" w:hAnsi="Times New Roman"/>
          <w:color w:val="000000"/>
          <w:sz w:val="28"/>
          <w:szCs w:val="28"/>
        </w:rPr>
      </w:pPr>
    </w:p>
    <w:p w:rsidR="00800EB1" w:rsidRPr="00800EB1" w:rsidRDefault="00800EB1" w:rsidP="00961BCA">
      <w:pPr>
        <w:spacing w:after="0" w:line="240" w:lineRule="auto"/>
        <w:rPr>
          <w:rFonts w:ascii="Times New Roman" w:hAnsi="Times New Roman"/>
          <w:color w:val="000000"/>
          <w:sz w:val="28"/>
          <w:szCs w:val="28"/>
        </w:rPr>
      </w:pPr>
    </w:p>
    <w:p w:rsidR="00800EB1" w:rsidRPr="00800EB1" w:rsidRDefault="00800EB1" w:rsidP="00961BCA">
      <w:pPr>
        <w:spacing w:after="0" w:line="240" w:lineRule="auto"/>
        <w:rPr>
          <w:rFonts w:ascii="Times New Roman" w:hAnsi="Times New Roman"/>
          <w:color w:val="000000"/>
          <w:sz w:val="28"/>
          <w:szCs w:val="28"/>
        </w:rPr>
      </w:pP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sz w:val="28"/>
          <w:szCs w:val="28"/>
        </w:rPr>
        <w:lastRenderedPageBreak/>
        <w:t>Таблица 1</w:t>
      </w:r>
    </w:p>
    <w:p w:rsidR="00800EB1" w:rsidRPr="00800EB1" w:rsidRDefault="00800EB1" w:rsidP="00961BCA">
      <w:pPr>
        <w:spacing w:after="0" w:line="240" w:lineRule="auto"/>
        <w:jc w:val="center"/>
        <w:rPr>
          <w:rFonts w:ascii="Times New Roman" w:hAnsi="Times New Roman"/>
          <w:color w:val="000000"/>
          <w:sz w:val="28"/>
          <w:szCs w:val="28"/>
        </w:rPr>
      </w:pPr>
      <w:r w:rsidRPr="00800EB1">
        <w:rPr>
          <w:rFonts w:ascii="Times New Roman" w:hAnsi="Times New Roman"/>
          <w:color w:val="000000"/>
          <w:sz w:val="28"/>
          <w:szCs w:val="28"/>
        </w:rPr>
        <w:t>Выбросы загрязняющих атмосферу веществ, отходящих от стационарных источников загрязнения (в тоннах) за период 2005 – 2011 гг.</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992"/>
        <w:gridCol w:w="992"/>
        <w:gridCol w:w="992"/>
        <w:gridCol w:w="993"/>
        <w:gridCol w:w="992"/>
        <w:gridCol w:w="1015"/>
      </w:tblGrid>
      <w:tr w:rsidR="00800EB1" w:rsidRPr="00800EB1" w:rsidTr="00961BCA">
        <w:tc>
          <w:tcPr>
            <w:tcW w:w="3936" w:type="dxa"/>
            <w:vAlign w:val="center"/>
          </w:tcPr>
          <w:p w:rsidR="00800EB1" w:rsidRPr="00961BCA" w:rsidRDefault="00800EB1" w:rsidP="005B3FB5">
            <w:pPr>
              <w:spacing w:after="0" w:line="240" w:lineRule="auto"/>
              <w:ind w:firstLine="0"/>
              <w:rPr>
                <w:rFonts w:ascii="Times New Roman" w:hAnsi="Times New Roman"/>
                <w:color w:val="000000"/>
                <w:sz w:val="28"/>
                <w:szCs w:val="28"/>
              </w:rPr>
            </w:pP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smartTag w:uri="urn:schemas-microsoft-com:office:smarttags" w:element="metricconverter">
              <w:smartTagPr>
                <w:attr w:name="ProductID" w:val="2006 г"/>
              </w:smartTagPr>
              <w:r w:rsidRPr="00961BCA">
                <w:rPr>
                  <w:rFonts w:ascii="Times New Roman" w:hAnsi="Times New Roman"/>
                  <w:color w:val="000000"/>
                  <w:sz w:val="28"/>
                  <w:szCs w:val="28"/>
                </w:rPr>
                <w:t>2006 г</w:t>
              </w:r>
            </w:smartTag>
            <w:r w:rsidRPr="00961BCA">
              <w:rPr>
                <w:rFonts w:ascii="Times New Roman" w:hAnsi="Times New Roman"/>
                <w:color w:val="000000"/>
                <w:sz w:val="28"/>
                <w:szCs w:val="28"/>
              </w:rPr>
              <w:t>.</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smartTag w:uri="urn:schemas-microsoft-com:office:smarttags" w:element="metricconverter">
              <w:smartTagPr>
                <w:attr w:name="ProductID" w:val="2007 г"/>
              </w:smartTagPr>
              <w:r w:rsidRPr="00961BCA">
                <w:rPr>
                  <w:rFonts w:ascii="Times New Roman" w:hAnsi="Times New Roman"/>
                  <w:color w:val="000000"/>
                  <w:sz w:val="28"/>
                  <w:szCs w:val="28"/>
                </w:rPr>
                <w:t>2007 г</w:t>
              </w:r>
            </w:smartTag>
            <w:r w:rsidRPr="00961BCA">
              <w:rPr>
                <w:rFonts w:ascii="Times New Roman" w:hAnsi="Times New Roman"/>
                <w:color w:val="000000"/>
                <w:sz w:val="28"/>
                <w:szCs w:val="28"/>
              </w:rPr>
              <w:t>.</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smartTag w:uri="urn:schemas-microsoft-com:office:smarttags" w:element="metricconverter">
              <w:smartTagPr>
                <w:attr w:name="ProductID" w:val="2008 г"/>
              </w:smartTagPr>
              <w:r w:rsidRPr="00961BCA">
                <w:rPr>
                  <w:rFonts w:ascii="Times New Roman" w:hAnsi="Times New Roman"/>
                  <w:color w:val="000000"/>
                  <w:sz w:val="28"/>
                  <w:szCs w:val="28"/>
                </w:rPr>
                <w:t>2008 г</w:t>
              </w:r>
            </w:smartTag>
            <w:r w:rsidRPr="00961BCA">
              <w:rPr>
                <w:rFonts w:ascii="Times New Roman" w:hAnsi="Times New Roman"/>
                <w:color w:val="000000"/>
                <w:sz w:val="28"/>
                <w:szCs w:val="28"/>
              </w:rPr>
              <w:t>.</w:t>
            </w:r>
          </w:p>
        </w:tc>
        <w:tc>
          <w:tcPr>
            <w:tcW w:w="993"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smartTag w:uri="urn:schemas-microsoft-com:office:smarttags" w:element="metricconverter">
              <w:smartTagPr>
                <w:attr w:name="ProductID" w:val="2009 г"/>
              </w:smartTagPr>
              <w:r w:rsidRPr="00961BCA">
                <w:rPr>
                  <w:rFonts w:ascii="Times New Roman" w:hAnsi="Times New Roman"/>
                  <w:color w:val="000000"/>
                  <w:sz w:val="28"/>
                  <w:szCs w:val="28"/>
                </w:rPr>
                <w:t>2009 г</w:t>
              </w:r>
            </w:smartTag>
            <w:r w:rsidRPr="00961BCA">
              <w:rPr>
                <w:rFonts w:ascii="Times New Roman" w:hAnsi="Times New Roman"/>
                <w:color w:val="000000"/>
                <w:sz w:val="28"/>
                <w:szCs w:val="28"/>
              </w:rPr>
              <w:t>.</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smartTag w:uri="urn:schemas-microsoft-com:office:smarttags" w:element="metricconverter">
              <w:smartTagPr>
                <w:attr w:name="ProductID" w:val="2010 г"/>
              </w:smartTagPr>
              <w:r w:rsidRPr="00961BCA">
                <w:rPr>
                  <w:rFonts w:ascii="Times New Roman" w:hAnsi="Times New Roman"/>
                  <w:color w:val="000000"/>
                  <w:sz w:val="28"/>
                  <w:szCs w:val="28"/>
                </w:rPr>
                <w:t>2010 г</w:t>
              </w:r>
            </w:smartTag>
            <w:r w:rsidRPr="00961BCA">
              <w:rPr>
                <w:rFonts w:ascii="Times New Roman" w:hAnsi="Times New Roman"/>
                <w:color w:val="000000"/>
                <w:sz w:val="28"/>
                <w:szCs w:val="28"/>
              </w:rPr>
              <w:t>.</w:t>
            </w:r>
          </w:p>
        </w:tc>
        <w:tc>
          <w:tcPr>
            <w:tcW w:w="1015"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smartTag w:uri="urn:schemas-microsoft-com:office:smarttags" w:element="metricconverter">
              <w:smartTagPr>
                <w:attr w:name="ProductID" w:val="2011 г"/>
              </w:smartTagPr>
              <w:r w:rsidRPr="00961BCA">
                <w:rPr>
                  <w:rFonts w:ascii="Times New Roman" w:hAnsi="Times New Roman"/>
                  <w:color w:val="000000"/>
                  <w:sz w:val="28"/>
                  <w:szCs w:val="28"/>
                </w:rPr>
                <w:t>2011 г</w:t>
              </w:r>
            </w:smartTag>
            <w:r w:rsidRPr="00961BCA">
              <w:rPr>
                <w:rFonts w:ascii="Times New Roman" w:hAnsi="Times New Roman"/>
                <w:color w:val="000000"/>
                <w:sz w:val="28"/>
                <w:szCs w:val="28"/>
              </w:rPr>
              <w:t>.</w:t>
            </w:r>
          </w:p>
        </w:tc>
      </w:tr>
      <w:tr w:rsidR="00800EB1" w:rsidRPr="00800EB1" w:rsidTr="00961BCA">
        <w:tc>
          <w:tcPr>
            <w:tcW w:w="3936" w:type="dxa"/>
            <w:vAlign w:val="center"/>
          </w:tcPr>
          <w:p w:rsidR="00800EB1" w:rsidRPr="00961BCA" w:rsidRDefault="00800EB1" w:rsidP="005B3FB5">
            <w:pPr>
              <w:spacing w:after="0" w:line="240" w:lineRule="auto"/>
              <w:ind w:firstLine="0"/>
              <w:rPr>
                <w:rFonts w:ascii="Times New Roman" w:hAnsi="Times New Roman"/>
                <w:color w:val="000000"/>
                <w:sz w:val="28"/>
                <w:szCs w:val="28"/>
              </w:rPr>
            </w:pPr>
            <w:r w:rsidRPr="00961BCA">
              <w:rPr>
                <w:rFonts w:ascii="Times New Roman" w:hAnsi="Times New Roman"/>
                <w:color w:val="000000"/>
                <w:sz w:val="28"/>
                <w:szCs w:val="28"/>
              </w:rPr>
              <w:t>Число предприятий, имеющих выбросы вредных веществ атмосферу (единиц)</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142</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151</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175</w:t>
            </w:r>
          </w:p>
        </w:tc>
        <w:tc>
          <w:tcPr>
            <w:tcW w:w="993"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185</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174</w:t>
            </w:r>
          </w:p>
        </w:tc>
        <w:tc>
          <w:tcPr>
            <w:tcW w:w="1015"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128</w:t>
            </w:r>
          </w:p>
        </w:tc>
      </w:tr>
      <w:tr w:rsidR="00800EB1" w:rsidRPr="00800EB1" w:rsidTr="00961BCA">
        <w:tc>
          <w:tcPr>
            <w:tcW w:w="3936" w:type="dxa"/>
            <w:vAlign w:val="center"/>
          </w:tcPr>
          <w:p w:rsidR="00800EB1" w:rsidRPr="00961BCA" w:rsidRDefault="00800EB1" w:rsidP="005B3FB5">
            <w:pPr>
              <w:spacing w:after="0" w:line="240" w:lineRule="auto"/>
              <w:ind w:firstLine="0"/>
              <w:rPr>
                <w:rFonts w:ascii="Times New Roman" w:hAnsi="Times New Roman"/>
                <w:color w:val="000000"/>
                <w:sz w:val="28"/>
                <w:szCs w:val="28"/>
              </w:rPr>
            </w:pPr>
            <w:r w:rsidRPr="00961BCA">
              <w:rPr>
                <w:rFonts w:ascii="Times New Roman" w:hAnsi="Times New Roman"/>
                <w:color w:val="000000"/>
                <w:sz w:val="28"/>
                <w:szCs w:val="28"/>
              </w:rPr>
              <w:t>Количество источников загрязнения – всего, единиц</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2144</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2397</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2406</w:t>
            </w:r>
          </w:p>
        </w:tc>
        <w:tc>
          <w:tcPr>
            <w:tcW w:w="993"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2579</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2499</w:t>
            </w:r>
          </w:p>
        </w:tc>
        <w:tc>
          <w:tcPr>
            <w:tcW w:w="1015"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2300</w:t>
            </w:r>
          </w:p>
        </w:tc>
      </w:tr>
      <w:tr w:rsidR="00800EB1" w:rsidRPr="00800EB1" w:rsidTr="00961BCA">
        <w:tc>
          <w:tcPr>
            <w:tcW w:w="3936" w:type="dxa"/>
            <w:vAlign w:val="center"/>
          </w:tcPr>
          <w:p w:rsidR="00800EB1" w:rsidRPr="00961BCA" w:rsidRDefault="00800EB1" w:rsidP="005B3FB5">
            <w:pPr>
              <w:spacing w:after="0" w:line="240" w:lineRule="auto"/>
              <w:ind w:firstLine="0"/>
              <w:rPr>
                <w:rFonts w:ascii="Times New Roman" w:hAnsi="Times New Roman"/>
                <w:color w:val="000000"/>
                <w:sz w:val="28"/>
                <w:szCs w:val="28"/>
              </w:rPr>
            </w:pPr>
            <w:r w:rsidRPr="00961BCA">
              <w:rPr>
                <w:rFonts w:ascii="Times New Roman" w:hAnsi="Times New Roman"/>
                <w:color w:val="000000"/>
                <w:sz w:val="28"/>
                <w:szCs w:val="28"/>
              </w:rPr>
              <w:t>Количество загрязняющих веществ, отходящих от всех стационарных источников загрязнения в атмосферу (тонн)</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46140</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43198</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42370</w:t>
            </w:r>
          </w:p>
        </w:tc>
        <w:tc>
          <w:tcPr>
            <w:tcW w:w="993"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40012</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42373</w:t>
            </w:r>
          </w:p>
        </w:tc>
        <w:tc>
          <w:tcPr>
            <w:tcW w:w="1015"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31051</w:t>
            </w:r>
          </w:p>
        </w:tc>
      </w:tr>
      <w:tr w:rsidR="00800EB1" w:rsidRPr="00800EB1" w:rsidTr="00961BCA">
        <w:tc>
          <w:tcPr>
            <w:tcW w:w="3936" w:type="dxa"/>
            <w:vAlign w:val="center"/>
          </w:tcPr>
          <w:p w:rsidR="00800EB1" w:rsidRPr="00961BCA" w:rsidRDefault="00800EB1" w:rsidP="005B3FB5">
            <w:pPr>
              <w:spacing w:after="0" w:line="240" w:lineRule="auto"/>
              <w:ind w:firstLine="0"/>
              <w:rPr>
                <w:rFonts w:ascii="Times New Roman" w:hAnsi="Times New Roman"/>
                <w:color w:val="000000"/>
                <w:sz w:val="28"/>
                <w:szCs w:val="28"/>
              </w:rPr>
            </w:pPr>
            <w:r w:rsidRPr="00961BCA">
              <w:rPr>
                <w:rFonts w:ascii="Times New Roman" w:hAnsi="Times New Roman"/>
                <w:color w:val="000000"/>
                <w:sz w:val="28"/>
                <w:szCs w:val="28"/>
              </w:rPr>
              <w:t>Уловлено и обезврежено - всего, тонн</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6325</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6601</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5791</w:t>
            </w:r>
          </w:p>
        </w:tc>
        <w:tc>
          <w:tcPr>
            <w:tcW w:w="993"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5368</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5528</w:t>
            </w:r>
          </w:p>
        </w:tc>
        <w:tc>
          <w:tcPr>
            <w:tcW w:w="1015"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1620</w:t>
            </w:r>
          </w:p>
        </w:tc>
      </w:tr>
      <w:tr w:rsidR="00800EB1" w:rsidRPr="00800EB1" w:rsidTr="00961BCA">
        <w:tc>
          <w:tcPr>
            <w:tcW w:w="3936" w:type="dxa"/>
            <w:vAlign w:val="center"/>
          </w:tcPr>
          <w:p w:rsidR="00800EB1" w:rsidRPr="00961BCA" w:rsidRDefault="00800EB1" w:rsidP="005B3FB5">
            <w:pPr>
              <w:spacing w:after="0" w:line="240" w:lineRule="auto"/>
              <w:ind w:firstLine="0"/>
              <w:rPr>
                <w:rFonts w:ascii="Times New Roman" w:hAnsi="Times New Roman"/>
                <w:color w:val="000000"/>
                <w:sz w:val="28"/>
                <w:szCs w:val="28"/>
              </w:rPr>
            </w:pPr>
            <w:r w:rsidRPr="00961BCA">
              <w:rPr>
                <w:rFonts w:ascii="Times New Roman" w:hAnsi="Times New Roman"/>
                <w:color w:val="000000"/>
                <w:sz w:val="28"/>
                <w:szCs w:val="28"/>
              </w:rPr>
              <w:t>Всего выброшено в атмосферу загрязняющих веществ</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39815</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36597</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36579</w:t>
            </w:r>
          </w:p>
        </w:tc>
        <w:tc>
          <w:tcPr>
            <w:tcW w:w="993"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34644</w:t>
            </w:r>
          </w:p>
        </w:tc>
        <w:tc>
          <w:tcPr>
            <w:tcW w:w="992"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36845</w:t>
            </w:r>
          </w:p>
        </w:tc>
        <w:tc>
          <w:tcPr>
            <w:tcW w:w="1015" w:type="dxa"/>
            <w:vAlign w:val="center"/>
          </w:tcPr>
          <w:p w:rsidR="00800EB1" w:rsidRPr="00961BCA" w:rsidRDefault="00800EB1" w:rsidP="005B3FB5">
            <w:pPr>
              <w:spacing w:after="0" w:line="240" w:lineRule="auto"/>
              <w:ind w:firstLine="0"/>
              <w:jc w:val="center"/>
              <w:rPr>
                <w:rFonts w:ascii="Times New Roman" w:hAnsi="Times New Roman"/>
                <w:color w:val="000000"/>
                <w:sz w:val="28"/>
                <w:szCs w:val="28"/>
              </w:rPr>
            </w:pPr>
            <w:r w:rsidRPr="00961BCA">
              <w:rPr>
                <w:rFonts w:ascii="Times New Roman" w:hAnsi="Times New Roman"/>
                <w:color w:val="000000"/>
                <w:sz w:val="28"/>
                <w:szCs w:val="28"/>
              </w:rPr>
              <w:t>30837</w:t>
            </w:r>
          </w:p>
        </w:tc>
      </w:tr>
    </w:tbl>
    <w:p w:rsidR="00800EB1" w:rsidRPr="00800EB1" w:rsidRDefault="00800EB1" w:rsidP="005B3FB5">
      <w:pPr>
        <w:spacing w:after="0" w:line="240" w:lineRule="auto"/>
        <w:ind w:firstLine="0"/>
        <w:rPr>
          <w:rFonts w:ascii="Times New Roman" w:hAnsi="Times New Roman"/>
          <w:color w:val="000000"/>
          <w:sz w:val="28"/>
          <w:szCs w:val="28"/>
        </w:rPr>
      </w:pPr>
    </w:p>
    <w:p w:rsidR="00800EB1" w:rsidRPr="00800EB1" w:rsidRDefault="00800EB1" w:rsidP="00961BCA">
      <w:pPr>
        <w:pStyle w:val="bodytext"/>
        <w:rPr>
          <w:sz w:val="28"/>
          <w:szCs w:val="28"/>
        </w:rPr>
      </w:pPr>
      <w:r w:rsidRPr="00800EB1">
        <w:rPr>
          <w:sz w:val="28"/>
          <w:szCs w:val="28"/>
        </w:rPr>
        <w:t>Суммарные выбросы загрязняющих веществ в атмосферный воздух от автотранспорта на территории Камчатского края в 2011 году составили 63,06 тыс. тонн, что на 1,96 тыс. тонн больше, чем в 2010 году.  Рост общего объема выбросов загрязняющих веществ в атмосферный воздух связан с увеличением общего количества автотранспортных единиц и, прежде всего, легковых транспортных средств (2011 год – 133768 ед., 2010 год – 128567 ед., 2009 год – 125698 ед.).</w:t>
      </w:r>
    </w:p>
    <w:p w:rsidR="00800EB1" w:rsidRPr="00800EB1" w:rsidRDefault="00800EB1" w:rsidP="00961BCA">
      <w:pPr>
        <w:spacing w:after="0" w:line="240" w:lineRule="auto"/>
        <w:rPr>
          <w:rFonts w:ascii="Times New Roman" w:hAnsi="Times New Roman"/>
          <w:color w:val="000000"/>
          <w:sz w:val="28"/>
          <w:szCs w:val="28"/>
        </w:rPr>
      </w:pPr>
      <w:r w:rsidRPr="00800EB1">
        <w:rPr>
          <w:rFonts w:ascii="Times New Roman" w:hAnsi="Times New Roman"/>
          <w:color w:val="000000"/>
          <w:sz w:val="28"/>
          <w:szCs w:val="28"/>
        </w:rPr>
        <w:t>Загрязнение воздушного бассейна краевого центра взвешенными веществами, диоксидом серы, фенолом, тяжелыми металлами было низким. Таким образом, состояние загрязнения атмосферного воздуха в городе  Петропавловске–Камчатском оценивается как высокое, неблагоприятное для здоровья населения.</w:t>
      </w:r>
    </w:p>
    <w:p w:rsidR="00800EB1" w:rsidRPr="00800EB1" w:rsidRDefault="00800EB1" w:rsidP="00961BCA">
      <w:pPr>
        <w:pStyle w:val="bodytext"/>
        <w:rPr>
          <w:color w:val="000000"/>
          <w:sz w:val="28"/>
          <w:szCs w:val="28"/>
        </w:rPr>
      </w:pPr>
      <w:r w:rsidRPr="00800EB1">
        <w:rPr>
          <w:color w:val="000000"/>
          <w:sz w:val="28"/>
          <w:szCs w:val="28"/>
        </w:rPr>
        <w:t>Из общего количества источников водоснабжения на территории Камчатского края только 18 (7,2 %) составляют поверхностные, вода из которых используется без предварительной очистки и обеззараживания.</w:t>
      </w:r>
    </w:p>
    <w:p w:rsidR="00800EB1" w:rsidRPr="00800EB1" w:rsidRDefault="00800EB1" w:rsidP="00961BCA">
      <w:pPr>
        <w:pStyle w:val="bodytext"/>
        <w:ind w:firstLine="708"/>
        <w:rPr>
          <w:color w:val="000000"/>
          <w:sz w:val="28"/>
          <w:szCs w:val="28"/>
        </w:rPr>
      </w:pPr>
      <w:r w:rsidRPr="00800EB1">
        <w:rPr>
          <w:color w:val="000000"/>
          <w:sz w:val="28"/>
          <w:szCs w:val="28"/>
        </w:rPr>
        <w:t>Количество поверхностных источников централизованного питьевого водоснабжения по Камчатскому краю за анализируемый период осталось прежним (18 источников), из них не отвечают санитарным правилам и нормативам 5 (35,7%).</w:t>
      </w:r>
    </w:p>
    <w:p w:rsidR="00800EB1" w:rsidRPr="00800EB1" w:rsidRDefault="00800EB1" w:rsidP="00961BCA">
      <w:pPr>
        <w:widowControl w:val="0"/>
        <w:spacing w:after="0" w:line="240" w:lineRule="auto"/>
        <w:rPr>
          <w:rFonts w:ascii="Times New Roman" w:hAnsi="Times New Roman"/>
          <w:color w:val="000000"/>
          <w:sz w:val="28"/>
          <w:szCs w:val="28"/>
        </w:rPr>
      </w:pPr>
      <w:r w:rsidRPr="00800EB1">
        <w:rPr>
          <w:rFonts w:ascii="Times New Roman" w:hAnsi="Times New Roman"/>
          <w:color w:val="000000"/>
          <w:sz w:val="28"/>
          <w:szCs w:val="28"/>
        </w:rPr>
        <w:t xml:space="preserve">Почва, являясь основным накопителем химических веществ  и фактором передачи инфекционных и паразитарных заболеваний, может оказывать неблагоприятное влияние на условия жизни населения и его здоровье. Гигиеническая оценка почвы проводится с целью определения ее качества и степени безопасности для человека, а также разработки </w:t>
      </w:r>
      <w:r w:rsidRPr="00800EB1">
        <w:rPr>
          <w:rFonts w:ascii="Times New Roman" w:hAnsi="Times New Roman"/>
          <w:color w:val="000000"/>
          <w:sz w:val="28"/>
          <w:szCs w:val="28"/>
        </w:rPr>
        <w:lastRenderedPageBreak/>
        <w:t>мероприятий по снижению химических и биологических загрязнений.</w:t>
      </w:r>
    </w:p>
    <w:p w:rsidR="00800EB1" w:rsidRPr="00800EB1" w:rsidRDefault="00800EB1" w:rsidP="00961BCA">
      <w:pPr>
        <w:tabs>
          <w:tab w:val="left" w:pos="1080"/>
        </w:tabs>
        <w:spacing w:after="0" w:line="240" w:lineRule="auto"/>
        <w:rPr>
          <w:rFonts w:ascii="Times New Roman" w:eastAsia="F1" w:hAnsi="Times New Roman"/>
          <w:sz w:val="28"/>
          <w:szCs w:val="28"/>
        </w:rPr>
      </w:pPr>
      <w:r w:rsidRPr="00800EB1">
        <w:rPr>
          <w:rFonts w:ascii="Times New Roman" w:hAnsi="Times New Roman"/>
          <w:color w:val="000000"/>
          <w:sz w:val="28"/>
          <w:szCs w:val="28"/>
        </w:rPr>
        <w:t>В</w:t>
      </w:r>
      <w:r w:rsidRPr="00800EB1">
        <w:rPr>
          <w:rFonts w:ascii="Times New Roman" w:hAnsi="Times New Roman"/>
          <w:color w:val="000000"/>
          <w:spacing w:val="-2"/>
          <w:sz w:val="28"/>
          <w:szCs w:val="28"/>
        </w:rPr>
        <w:t xml:space="preserve">недрение в 2008 году более чувствительных санитарно-химических методов исследования почвы позволило получить более достоверную характеристику состояния почвы жилых территорий населенных мест. </w:t>
      </w:r>
      <w:r w:rsidRPr="00800EB1">
        <w:rPr>
          <w:rFonts w:ascii="Times New Roman" w:hAnsi="Times New Roman"/>
          <w:color w:val="000000"/>
          <w:sz w:val="28"/>
          <w:szCs w:val="28"/>
        </w:rPr>
        <w:t xml:space="preserve">В 27,6% исследованных проб обнаружено превышение содержания никеля, в 3,5% - превышение содержания свинца, в 3,5% - превышение содержания меди, в 9,8% проб – содержания цинка, в 1,8% - превышение содержания кадмия. Удельный вес проб, исследованных на санитарно-химические показатели, с превышением предельно допустимых концентраций (ПДК) или ориентировочно допустимых концентраций (ОДК) </w:t>
      </w:r>
      <w:r w:rsidRPr="00800EB1">
        <w:rPr>
          <w:rFonts w:ascii="Times New Roman" w:eastAsia="F1" w:hAnsi="Times New Roman"/>
          <w:sz w:val="28"/>
          <w:szCs w:val="28"/>
        </w:rPr>
        <w:t>в 2011 году составил 3,8% (</w:t>
      </w:r>
      <w:smartTag w:uri="urn:schemas-microsoft-com:office:smarttags" w:element="metricconverter">
        <w:smartTagPr>
          <w:attr w:name="ProductID" w:val="2010 г"/>
        </w:smartTagPr>
        <w:r w:rsidRPr="00800EB1">
          <w:rPr>
            <w:rFonts w:ascii="Times New Roman" w:eastAsia="F1" w:hAnsi="Times New Roman"/>
            <w:sz w:val="28"/>
            <w:szCs w:val="28"/>
          </w:rPr>
          <w:t>2010 г</w:t>
        </w:r>
      </w:smartTag>
      <w:r w:rsidRPr="00800EB1">
        <w:rPr>
          <w:rFonts w:ascii="Times New Roman" w:eastAsia="F1" w:hAnsi="Times New Roman"/>
          <w:sz w:val="28"/>
          <w:szCs w:val="28"/>
        </w:rPr>
        <w:t>. – 3,04%). По санитарно-бактериологическим показателям из исследованных проб не соответствовали нормативным требованиям 9,4% (</w:t>
      </w:r>
      <w:smartTag w:uri="urn:schemas-microsoft-com:office:smarttags" w:element="metricconverter">
        <w:smartTagPr>
          <w:attr w:name="ProductID" w:val="2010 г"/>
        </w:smartTagPr>
        <w:r w:rsidRPr="00800EB1">
          <w:rPr>
            <w:rFonts w:ascii="Times New Roman" w:eastAsia="F1" w:hAnsi="Times New Roman"/>
            <w:sz w:val="28"/>
            <w:szCs w:val="28"/>
          </w:rPr>
          <w:t>2010 г</w:t>
        </w:r>
      </w:smartTag>
      <w:r w:rsidRPr="00800EB1">
        <w:rPr>
          <w:rFonts w:ascii="Times New Roman" w:eastAsia="F1" w:hAnsi="Times New Roman"/>
          <w:sz w:val="28"/>
          <w:szCs w:val="28"/>
        </w:rPr>
        <w:t>. – 11,6%). Из проб почвы на санитарно-паразитологические исследования в 8 (1,16%) обнаружено наличие яиц гельминтов (</w:t>
      </w:r>
      <w:smartTag w:uri="urn:schemas-microsoft-com:office:smarttags" w:element="metricconverter">
        <w:smartTagPr>
          <w:attr w:name="ProductID" w:val="2010 г"/>
        </w:smartTagPr>
        <w:r w:rsidRPr="00800EB1">
          <w:rPr>
            <w:rFonts w:ascii="Times New Roman" w:eastAsia="F1" w:hAnsi="Times New Roman"/>
            <w:sz w:val="28"/>
            <w:szCs w:val="28"/>
          </w:rPr>
          <w:t>2010 г</w:t>
        </w:r>
      </w:smartTag>
      <w:r w:rsidRPr="00800EB1">
        <w:rPr>
          <w:rFonts w:ascii="Times New Roman" w:eastAsia="F1" w:hAnsi="Times New Roman"/>
          <w:sz w:val="28"/>
          <w:szCs w:val="28"/>
        </w:rPr>
        <w:t>. – 1,25%). Данные радиологических исследований проб почвы из мониторинговых точек соответствовали требованиям Норм радиационной безопасности - НРБ-99/2009.</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Под воздействием факторов окружающей среды у жителей Камчатского края, являющихся в основном пришлым населением, формируется региональный фенотип иммуно-метаболических процессов. Фенотипическая адаптация к природно-климатическим и санитарно-гигиеническим факторам окружающей среды ассоциирована с изменениями функционирования основных систем организма и ростом заболеваемости пришлого населения.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Результаты анализа заболеваемости взрослого населения Камчатского края свидетельствуют о существенном влиянии </w:t>
      </w:r>
      <w:r w:rsidRPr="00800EB1">
        <w:rPr>
          <w:rFonts w:ascii="Times New Roman" w:hAnsi="Times New Roman"/>
          <w:bCs/>
          <w:sz w:val="28"/>
          <w:szCs w:val="28"/>
        </w:rPr>
        <w:t>окружающей среды региона на здоровье жителей</w:t>
      </w:r>
      <w:r w:rsidRPr="00800EB1">
        <w:rPr>
          <w:rFonts w:ascii="Times New Roman" w:hAnsi="Times New Roman"/>
          <w:sz w:val="28"/>
          <w:szCs w:val="28"/>
        </w:rPr>
        <w:t xml:space="preserve">, являющихся в основном пришлыми. Среди населения Камчатского региона за период с </w:t>
      </w:r>
      <w:smartTag w:uri="urn:schemas-microsoft-com:office:smarttags" w:element="metricconverter">
        <w:smartTagPr>
          <w:attr w:name="ProductID" w:val="2006 г"/>
        </w:smartTagPr>
        <w:r w:rsidRPr="00800EB1">
          <w:rPr>
            <w:rFonts w:ascii="Times New Roman" w:hAnsi="Times New Roman"/>
            <w:sz w:val="28"/>
            <w:szCs w:val="28"/>
          </w:rPr>
          <w:t>2006 г</w:t>
        </w:r>
      </w:smartTag>
      <w:r w:rsidRPr="00800EB1">
        <w:rPr>
          <w:rFonts w:ascii="Times New Roman" w:hAnsi="Times New Roman"/>
          <w:sz w:val="28"/>
          <w:szCs w:val="28"/>
        </w:rPr>
        <w:t xml:space="preserve">. по </w:t>
      </w:r>
      <w:smartTag w:uri="urn:schemas-microsoft-com:office:smarttags" w:element="metricconverter">
        <w:smartTagPr>
          <w:attr w:name="ProductID" w:val="2011 г"/>
        </w:smartTagPr>
        <w:r w:rsidRPr="00800EB1">
          <w:rPr>
            <w:rFonts w:ascii="Times New Roman" w:hAnsi="Times New Roman"/>
            <w:sz w:val="28"/>
            <w:szCs w:val="28"/>
          </w:rPr>
          <w:t>2011 г</w:t>
        </w:r>
      </w:smartTag>
      <w:r w:rsidRPr="00800EB1">
        <w:rPr>
          <w:rFonts w:ascii="Times New Roman" w:hAnsi="Times New Roman"/>
          <w:sz w:val="28"/>
          <w:szCs w:val="28"/>
        </w:rPr>
        <w:t xml:space="preserve">. установлен рост показателей заболеваемости. В сравнение с показателями общей заболеваемости по Российской Федерации выявлено увеличение общей заболеваемости среди жителей Камчатки в </w:t>
      </w:r>
      <w:smartTag w:uri="urn:schemas-microsoft-com:office:smarttags" w:element="metricconverter">
        <w:smartTagPr>
          <w:attr w:name="ProductID" w:val="2006 г"/>
        </w:smartTagPr>
        <w:r w:rsidRPr="00800EB1">
          <w:rPr>
            <w:rFonts w:ascii="Times New Roman" w:hAnsi="Times New Roman"/>
            <w:sz w:val="28"/>
            <w:szCs w:val="28"/>
          </w:rPr>
          <w:t>2006 г</w:t>
        </w:r>
      </w:smartTag>
      <w:r w:rsidRPr="00800EB1">
        <w:rPr>
          <w:rFonts w:ascii="Times New Roman" w:hAnsi="Times New Roman"/>
          <w:sz w:val="28"/>
          <w:szCs w:val="28"/>
        </w:rPr>
        <w:t xml:space="preserve"> на 3%, в 2007г – на 5%, 2008г – на 1,1%, 2009 – </w:t>
      </w:r>
      <w:proofErr w:type="gramStart"/>
      <w:r w:rsidRPr="00800EB1">
        <w:rPr>
          <w:rFonts w:ascii="Times New Roman" w:hAnsi="Times New Roman"/>
          <w:sz w:val="28"/>
          <w:szCs w:val="28"/>
        </w:rPr>
        <w:t>на</w:t>
      </w:r>
      <w:proofErr w:type="gramEnd"/>
      <w:r w:rsidRPr="00800EB1">
        <w:rPr>
          <w:rFonts w:ascii="Times New Roman" w:hAnsi="Times New Roman"/>
          <w:sz w:val="28"/>
          <w:szCs w:val="28"/>
        </w:rPr>
        <w:t xml:space="preserve"> 1,0%, в 2010 – 1,0% (табл. 2). Отмечен рост впервые выявленной заболеваемости (рис. 1). Показатели впервые выявленной заболеваемости в Камчатском крае выше аналогичных по РФ в </w:t>
      </w:r>
      <w:smartTag w:uri="urn:schemas-microsoft-com:office:smarttags" w:element="metricconverter">
        <w:smartTagPr>
          <w:attr w:name="ProductID" w:val="2006 г"/>
        </w:smartTagPr>
        <w:r w:rsidRPr="00800EB1">
          <w:rPr>
            <w:rFonts w:ascii="Times New Roman" w:hAnsi="Times New Roman"/>
            <w:sz w:val="28"/>
            <w:szCs w:val="28"/>
          </w:rPr>
          <w:t>2006 г</w:t>
        </w:r>
      </w:smartTag>
      <w:r w:rsidRPr="00800EB1">
        <w:rPr>
          <w:rFonts w:ascii="Times New Roman" w:hAnsi="Times New Roman"/>
          <w:sz w:val="28"/>
          <w:szCs w:val="28"/>
        </w:rPr>
        <w:t xml:space="preserve"> на 9,5%, 2007 – 5%, 2008 – 7%, 2009 – 8%, 2010 – 4%. В </w:t>
      </w:r>
      <w:smartTag w:uri="urn:schemas-microsoft-com:office:smarttags" w:element="metricconverter">
        <w:smartTagPr>
          <w:attr w:name="ProductID" w:val="2006 г"/>
        </w:smartTagPr>
        <w:r w:rsidRPr="00800EB1">
          <w:rPr>
            <w:rFonts w:ascii="Times New Roman" w:hAnsi="Times New Roman"/>
            <w:sz w:val="28"/>
            <w:szCs w:val="28"/>
          </w:rPr>
          <w:t>2006 г</w:t>
        </w:r>
      </w:smartTag>
      <w:r w:rsidRPr="00800EB1">
        <w:rPr>
          <w:rFonts w:ascii="Times New Roman" w:hAnsi="Times New Roman"/>
          <w:sz w:val="28"/>
          <w:szCs w:val="28"/>
        </w:rPr>
        <w:t>. зарегистрировано 802 случая на 1000 населения, в 2009 - 863 случая. В определенной степени увеличение показателей заболеваемости обусловлено активизацией работы по доступности медицинской помощи путем диспансеризации и профилактических осмотров. На высокий уровень заболеваемости в сравнении с общероссийскими показателями, оказывают влияние дезадаптационные процессы.</w:t>
      </w:r>
    </w:p>
    <w:p w:rsidR="00800EB1" w:rsidRPr="00800EB1" w:rsidRDefault="00800EB1" w:rsidP="00961BCA">
      <w:pPr>
        <w:spacing w:after="0" w:line="240" w:lineRule="auto"/>
        <w:jc w:val="right"/>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sz w:val="28"/>
          <w:szCs w:val="28"/>
        </w:rPr>
        <w:lastRenderedPageBreak/>
        <w:t>Таблица 2</w:t>
      </w:r>
    </w:p>
    <w:p w:rsidR="00800EB1" w:rsidRPr="00800EB1" w:rsidRDefault="00800EB1" w:rsidP="00961BCA">
      <w:pPr>
        <w:spacing w:after="0" w:line="240" w:lineRule="auto"/>
        <w:jc w:val="center"/>
        <w:rPr>
          <w:rFonts w:ascii="Times New Roman" w:hAnsi="Times New Roman"/>
          <w:sz w:val="28"/>
          <w:szCs w:val="28"/>
        </w:rPr>
      </w:pPr>
      <w:r w:rsidRPr="00800EB1">
        <w:rPr>
          <w:rFonts w:ascii="Times New Roman" w:hAnsi="Times New Roman"/>
          <w:sz w:val="28"/>
          <w:szCs w:val="28"/>
        </w:rPr>
        <w:t>Зарегистрированные заболевания по обращаемости в лечебные учреждения с учетом всего населения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1134"/>
        <w:gridCol w:w="1134"/>
        <w:gridCol w:w="1134"/>
        <w:gridCol w:w="992"/>
        <w:gridCol w:w="1134"/>
        <w:gridCol w:w="1134"/>
      </w:tblGrid>
      <w:tr w:rsidR="00800EB1" w:rsidRPr="00800EB1" w:rsidTr="005B3FB5">
        <w:tc>
          <w:tcPr>
            <w:tcW w:w="2518" w:type="dxa"/>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2007</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2008</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2009</w:t>
            </w:r>
          </w:p>
        </w:tc>
        <w:tc>
          <w:tcPr>
            <w:tcW w:w="992"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2010</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2011</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РФ 2010</w:t>
            </w:r>
          </w:p>
        </w:tc>
      </w:tr>
      <w:tr w:rsidR="00800EB1" w:rsidRPr="00800EB1" w:rsidTr="005B3FB5">
        <w:tc>
          <w:tcPr>
            <w:tcW w:w="251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Всего</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1516,1</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1572,5</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1574,9</w:t>
            </w:r>
          </w:p>
        </w:tc>
        <w:tc>
          <w:tcPr>
            <w:tcW w:w="992"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1597,7</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1649,5</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1593,6</w:t>
            </w:r>
          </w:p>
        </w:tc>
      </w:tr>
      <w:tr w:rsidR="00800EB1" w:rsidRPr="00800EB1" w:rsidTr="005B3FB5">
        <w:tc>
          <w:tcPr>
            <w:tcW w:w="251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В т.ч. с диагнозом, установленным впервые</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809,3</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824,1</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875,5</w:t>
            </w:r>
          </w:p>
        </w:tc>
        <w:tc>
          <w:tcPr>
            <w:tcW w:w="992"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863,2</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897,2</w:t>
            </w:r>
          </w:p>
        </w:tc>
        <w:tc>
          <w:tcPr>
            <w:tcW w:w="113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785,2</w:t>
            </w:r>
          </w:p>
        </w:tc>
      </w:tr>
    </w:tbl>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tabs>
          <w:tab w:val="left" w:pos="8460"/>
        </w:tabs>
        <w:spacing w:after="0" w:line="240" w:lineRule="auto"/>
        <w:rPr>
          <w:rFonts w:ascii="Times New Roman" w:hAnsi="Times New Roman"/>
          <w:sz w:val="28"/>
          <w:szCs w:val="28"/>
        </w:rPr>
      </w:pPr>
    </w:p>
    <w:p w:rsidR="00800EB1" w:rsidRPr="00800EB1" w:rsidRDefault="00800EB1" w:rsidP="005B3FB5">
      <w:pPr>
        <w:spacing w:after="0" w:line="240" w:lineRule="auto"/>
        <w:ind w:firstLine="0"/>
        <w:rPr>
          <w:rFonts w:ascii="Times New Roman" w:hAnsi="Times New Roman"/>
          <w:sz w:val="28"/>
          <w:szCs w:val="28"/>
        </w:rPr>
      </w:pPr>
      <w:r w:rsidRPr="00800EB1">
        <w:rPr>
          <w:rFonts w:ascii="Times New Roman" w:hAnsi="Times New Roman"/>
          <w:noProof/>
          <w:sz w:val="28"/>
          <w:szCs w:val="28"/>
          <w:lang w:eastAsia="ru-RU"/>
        </w:rPr>
        <w:drawing>
          <wp:inline distT="0" distB="0" distL="0" distR="0">
            <wp:extent cx="5822831" cy="3113297"/>
            <wp:effectExtent l="0" t="0" r="0" b="0"/>
            <wp:docPr id="1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822831" cy="3113297"/>
                    </a:xfrm>
                    <a:prstGeom prst="rect">
                      <a:avLst/>
                    </a:prstGeom>
                    <a:noFill/>
                    <a:ln w="9525">
                      <a:noFill/>
                      <a:miter lim="800000"/>
                      <a:headEnd/>
                      <a:tailEnd/>
                    </a:ln>
                  </pic:spPr>
                </pic:pic>
              </a:graphicData>
            </a:graphic>
          </wp:inline>
        </w:drawing>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Рис. 1. Впервые зарегистрированная  заболеваемость (на 1000 населения)</w:t>
      </w: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За последние 5 лет на Камчатке сохраняется тенденция к увеличению инфекционной и онкологической патологии. Показатели этой заболеваемости выше аналогичных показателей по РФ (табл. 3).</w:t>
      </w: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sz w:val="28"/>
          <w:szCs w:val="28"/>
        </w:rPr>
        <w:t>Таблица 3</w:t>
      </w:r>
    </w:p>
    <w:p w:rsidR="00800EB1" w:rsidRPr="00800EB1" w:rsidRDefault="00800EB1" w:rsidP="00961BCA">
      <w:pPr>
        <w:spacing w:after="0" w:line="240" w:lineRule="auto"/>
        <w:jc w:val="center"/>
        <w:rPr>
          <w:rFonts w:ascii="Times New Roman" w:hAnsi="Times New Roman"/>
          <w:sz w:val="28"/>
          <w:szCs w:val="28"/>
        </w:rPr>
      </w:pPr>
      <w:r w:rsidRPr="00800EB1">
        <w:rPr>
          <w:rFonts w:ascii="Times New Roman" w:hAnsi="Times New Roman"/>
          <w:sz w:val="28"/>
          <w:szCs w:val="28"/>
        </w:rPr>
        <w:t>Показатели инфекционной и онкологической заболеваемости</w:t>
      </w:r>
    </w:p>
    <w:p w:rsidR="00800EB1" w:rsidRPr="00800EB1" w:rsidRDefault="00800EB1" w:rsidP="00961BCA">
      <w:pPr>
        <w:spacing w:after="0" w:line="240" w:lineRule="auto"/>
        <w:jc w:val="center"/>
        <w:rPr>
          <w:rFonts w:ascii="Times New Roman" w:hAnsi="Times New Roman"/>
          <w:sz w:val="28"/>
          <w:szCs w:val="28"/>
        </w:rPr>
      </w:pPr>
      <w:r w:rsidRPr="00800EB1">
        <w:rPr>
          <w:rFonts w:ascii="Times New Roman" w:hAnsi="Times New Roman"/>
          <w:sz w:val="28"/>
          <w:szCs w:val="28"/>
        </w:rPr>
        <w:t>за период с 2006 по 2011 годы, на 1000 населения</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9"/>
        <w:gridCol w:w="1035"/>
        <w:gridCol w:w="1036"/>
        <w:gridCol w:w="1036"/>
        <w:gridCol w:w="1037"/>
        <w:gridCol w:w="1038"/>
        <w:gridCol w:w="1038"/>
        <w:gridCol w:w="1038"/>
      </w:tblGrid>
      <w:tr w:rsidR="00800EB1" w:rsidRPr="00800EB1" w:rsidTr="005B3FB5">
        <w:tc>
          <w:tcPr>
            <w:tcW w:w="2549" w:type="dxa"/>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035"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РФ</w:t>
            </w:r>
          </w:p>
        </w:tc>
        <w:tc>
          <w:tcPr>
            <w:tcW w:w="6223" w:type="dxa"/>
            <w:gridSpan w:val="6"/>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Камчатский край</w:t>
            </w:r>
          </w:p>
        </w:tc>
      </w:tr>
      <w:tr w:rsidR="00800EB1" w:rsidRPr="00800EB1" w:rsidTr="005B3FB5">
        <w:tc>
          <w:tcPr>
            <w:tcW w:w="254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Года</w:t>
            </w:r>
          </w:p>
        </w:tc>
        <w:tc>
          <w:tcPr>
            <w:tcW w:w="1035"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2008</w:t>
            </w:r>
          </w:p>
        </w:tc>
        <w:tc>
          <w:tcPr>
            <w:tcW w:w="103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2006</w:t>
            </w:r>
          </w:p>
        </w:tc>
        <w:tc>
          <w:tcPr>
            <w:tcW w:w="103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2007</w:t>
            </w:r>
          </w:p>
        </w:tc>
        <w:tc>
          <w:tcPr>
            <w:tcW w:w="1037"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2008</w:t>
            </w:r>
          </w:p>
        </w:tc>
        <w:tc>
          <w:tcPr>
            <w:tcW w:w="103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2009</w:t>
            </w:r>
          </w:p>
        </w:tc>
        <w:tc>
          <w:tcPr>
            <w:tcW w:w="103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2010</w:t>
            </w:r>
          </w:p>
        </w:tc>
        <w:tc>
          <w:tcPr>
            <w:tcW w:w="103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2011</w:t>
            </w:r>
          </w:p>
        </w:tc>
      </w:tr>
      <w:tr w:rsidR="00800EB1" w:rsidRPr="00800EB1" w:rsidTr="005B3FB5">
        <w:tc>
          <w:tcPr>
            <w:tcW w:w="254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Инфекционные и паразитарные болезни</w:t>
            </w:r>
          </w:p>
        </w:tc>
        <w:tc>
          <w:tcPr>
            <w:tcW w:w="1035"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53,3</w:t>
            </w:r>
          </w:p>
        </w:tc>
        <w:tc>
          <w:tcPr>
            <w:tcW w:w="103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60,4</w:t>
            </w:r>
          </w:p>
        </w:tc>
        <w:tc>
          <w:tcPr>
            <w:tcW w:w="103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65,1</w:t>
            </w:r>
          </w:p>
        </w:tc>
        <w:tc>
          <w:tcPr>
            <w:tcW w:w="1037"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61,0</w:t>
            </w:r>
          </w:p>
        </w:tc>
        <w:tc>
          <w:tcPr>
            <w:tcW w:w="103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64,1</w:t>
            </w:r>
          </w:p>
        </w:tc>
        <w:tc>
          <w:tcPr>
            <w:tcW w:w="103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65,4</w:t>
            </w:r>
          </w:p>
        </w:tc>
        <w:tc>
          <w:tcPr>
            <w:tcW w:w="103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69,2</w:t>
            </w:r>
          </w:p>
        </w:tc>
      </w:tr>
      <w:tr w:rsidR="00800EB1" w:rsidRPr="00800EB1" w:rsidTr="005B3FB5">
        <w:tc>
          <w:tcPr>
            <w:tcW w:w="254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Новообразования</w:t>
            </w:r>
          </w:p>
        </w:tc>
        <w:tc>
          <w:tcPr>
            <w:tcW w:w="1035"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35,9</w:t>
            </w:r>
          </w:p>
        </w:tc>
        <w:tc>
          <w:tcPr>
            <w:tcW w:w="103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36,6</w:t>
            </w:r>
          </w:p>
        </w:tc>
        <w:tc>
          <w:tcPr>
            <w:tcW w:w="103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40,2</w:t>
            </w:r>
          </w:p>
        </w:tc>
        <w:tc>
          <w:tcPr>
            <w:tcW w:w="1037"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40,1</w:t>
            </w:r>
          </w:p>
        </w:tc>
        <w:tc>
          <w:tcPr>
            <w:tcW w:w="103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39,5</w:t>
            </w:r>
          </w:p>
        </w:tc>
        <w:tc>
          <w:tcPr>
            <w:tcW w:w="103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39,2</w:t>
            </w:r>
          </w:p>
        </w:tc>
        <w:tc>
          <w:tcPr>
            <w:tcW w:w="1038"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40,8</w:t>
            </w:r>
          </w:p>
        </w:tc>
      </w:tr>
    </w:tbl>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sz w:val="28"/>
          <w:szCs w:val="28"/>
        </w:rPr>
        <w:t>Таблица 4</w:t>
      </w:r>
    </w:p>
    <w:p w:rsidR="00800EB1" w:rsidRPr="00800EB1" w:rsidRDefault="00800EB1" w:rsidP="00961BCA">
      <w:pPr>
        <w:spacing w:after="0" w:line="240" w:lineRule="auto"/>
        <w:jc w:val="center"/>
        <w:rPr>
          <w:rFonts w:ascii="Times New Roman" w:hAnsi="Times New Roman"/>
          <w:sz w:val="28"/>
          <w:szCs w:val="28"/>
        </w:rPr>
      </w:pPr>
      <w:r w:rsidRPr="00800EB1">
        <w:rPr>
          <w:rFonts w:ascii="Times New Roman" w:hAnsi="Times New Roman"/>
          <w:sz w:val="28"/>
          <w:szCs w:val="28"/>
        </w:rPr>
        <w:t>Общая  заболеваемость населения Камчатского края (2011)</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4"/>
        <w:gridCol w:w="706"/>
        <w:gridCol w:w="2269"/>
        <w:gridCol w:w="816"/>
        <w:gridCol w:w="2389"/>
        <w:gridCol w:w="633"/>
      </w:tblGrid>
      <w:tr w:rsidR="00800EB1" w:rsidRPr="00800EB1" w:rsidTr="005B3FB5">
        <w:tc>
          <w:tcPr>
            <w:tcW w:w="286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классы болезней</w:t>
            </w:r>
          </w:p>
        </w:tc>
        <w:tc>
          <w:tcPr>
            <w:tcW w:w="70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w:t>
            </w:r>
          </w:p>
        </w:tc>
        <w:tc>
          <w:tcPr>
            <w:tcW w:w="226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классы болезней</w:t>
            </w:r>
          </w:p>
        </w:tc>
        <w:tc>
          <w:tcPr>
            <w:tcW w:w="81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w:t>
            </w:r>
          </w:p>
        </w:tc>
        <w:tc>
          <w:tcPr>
            <w:tcW w:w="23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классы болезней</w:t>
            </w:r>
          </w:p>
        </w:tc>
        <w:tc>
          <w:tcPr>
            <w:tcW w:w="63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w:t>
            </w:r>
          </w:p>
        </w:tc>
      </w:tr>
      <w:tr w:rsidR="00800EB1" w:rsidRPr="00800EB1" w:rsidTr="005B3FB5">
        <w:tc>
          <w:tcPr>
            <w:tcW w:w="286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Инфекционные и паразитарные болезни</w:t>
            </w:r>
          </w:p>
        </w:tc>
        <w:tc>
          <w:tcPr>
            <w:tcW w:w="70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4,1</w:t>
            </w:r>
          </w:p>
        </w:tc>
        <w:tc>
          <w:tcPr>
            <w:tcW w:w="226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Психические расстройства</w:t>
            </w:r>
          </w:p>
        </w:tc>
        <w:tc>
          <w:tcPr>
            <w:tcW w:w="81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4,2</w:t>
            </w:r>
          </w:p>
        </w:tc>
        <w:tc>
          <w:tcPr>
            <w:tcW w:w="23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Болезни органов пищеварения</w:t>
            </w:r>
          </w:p>
        </w:tc>
        <w:tc>
          <w:tcPr>
            <w:tcW w:w="63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5,0</w:t>
            </w:r>
          </w:p>
        </w:tc>
      </w:tr>
      <w:tr w:rsidR="00800EB1" w:rsidRPr="00800EB1" w:rsidTr="005B3FB5">
        <w:tc>
          <w:tcPr>
            <w:tcW w:w="286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Новообразования</w:t>
            </w:r>
          </w:p>
        </w:tc>
        <w:tc>
          <w:tcPr>
            <w:tcW w:w="70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2,6</w:t>
            </w:r>
          </w:p>
        </w:tc>
        <w:tc>
          <w:tcPr>
            <w:tcW w:w="226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Болезни нервной системы</w:t>
            </w:r>
          </w:p>
        </w:tc>
        <w:tc>
          <w:tcPr>
            <w:tcW w:w="81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3,6</w:t>
            </w:r>
          </w:p>
        </w:tc>
        <w:tc>
          <w:tcPr>
            <w:tcW w:w="23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Болезни костно-мышечной системы</w:t>
            </w:r>
          </w:p>
        </w:tc>
        <w:tc>
          <w:tcPr>
            <w:tcW w:w="63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8,1</w:t>
            </w:r>
          </w:p>
        </w:tc>
      </w:tr>
      <w:tr w:rsidR="00800EB1" w:rsidRPr="00800EB1" w:rsidTr="005B3FB5">
        <w:tc>
          <w:tcPr>
            <w:tcW w:w="286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Болезни крови  и кроветворных органов</w:t>
            </w:r>
          </w:p>
        </w:tc>
        <w:tc>
          <w:tcPr>
            <w:tcW w:w="70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0,05</w:t>
            </w:r>
          </w:p>
        </w:tc>
        <w:tc>
          <w:tcPr>
            <w:tcW w:w="226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Болезни  системы кровообращения</w:t>
            </w:r>
          </w:p>
        </w:tc>
        <w:tc>
          <w:tcPr>
            <w:tcW w:w="81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11,3</w:t>
            </w:r>
          </w:p>
        </w:tc>
        <w:tc>
          <w:tcPr>
            <w:tcW w:w="23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Болезни мочеполовой системы</w:t>
            </w:r>
          </w:p>
        </w:tc>
        <w:tc>
          <w:tcPr>
            <w:tcW w:w="63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6,8</w:t>
            </w:r>
          </w:p>
        </w:tc>
      </w:tr>
      <w:tr w:rsidR="00800EB1" w:rsidRPr="00800EB1" w:rsidTr="005B3FB5">
        <w:tc>
          <w:tcPr>
            <w:tcW w:w="2864"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Болезни эндокринной системы</w:t>
            </w:r>
          </w:p>
        </w:tc>
        <w:tc>
          <w:tcPr>
            <w:tcW w:w="706"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2,6</w:t>
            </w:r>
          </w:p>
        </w:tc>
        <w:tc>
          <w:tcPr>
            <w:tcW w:w="226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Болезни органов дыхания</w:t>
            </w:r>
          </w:p>
        </w:tc>
        <w:tc>
          <w:tcPr>
            <w:tcW w:w="816" w:type="dxa"/>
            <w:vAlign w:val="center"/>
          </w:tcPr>
          <w:p w:rsidR="00800EB1" w:rsidRPr="00800EB1" w:rsidRDefault="00800EB1" w:rsidP="005B3FB5">
            <w:pPr>
              <w:spacing w:after="0" w:line="240" w:lineRule="auto"/>
              <w:ind w:firstLine="0"/>
              <w:jc w:val="center"/>
              <w:rPr>
                <w:rFonts w:ascii="Times New Roman" w:hAnsi="Times New Roman"/>
                <w:b/>
                <w:sz w:val="28"/>
                <w:szCs w:val="28"/>
              </w:rPr>
            </w:pPr>
            <w:r w:rsidRPr="00800EB1">
              <w:rPr>
                <w:rFonts w:ascii="Times New Roman" w:hAnsi="Times New Roman"/>
                <w:b/>
                <w:sz w:val="28"/>
                <w:szCs w:val="28"/>
              </w:rPr>
              <w:t>27,9</w:t>
            </w:r>
          </w:p>
        </w:tc>
        <w:tc>
          <w:tcPr>
            <w:tcW w:w="23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Внешние причины</w:t>
            </w:r>
          </w:p>
        </w:tc>
        <w:tc>
          <w:tcPr>
            <w:tcW w:w="63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6,1</w:t>
            </w:r>
          </w:p>
        </w:tc>
      </w:tr>
    </w:tbl>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Показатели общей заболеваемости за пятилетний период практически не менялись. По классам болезней лидирующую позицию занимают болезни органов дыхания (табл. 4, рис. 2). </w:t>
      </w:r>
    </w:p>
    <w:p w:rsidR="00800EB1" w:rsidRPr="00800EB1" w:rsidRDefault="00800EB1" w:rsidP="00961BCA">
      <w:pPr>
        <w:spacing w:after="0" w:line="240" w:lineRule="auto"/>
        <w:rPr>
          <w:rFonts w:ascii="Times New Roman" w:hAnsi="Times New Roman"/>
          <w:sz w:val="28"/>
          <w:szCs w:val="28"/>
        </w:rPr>
      </w:pPr>
    </w:p>
    <w:p w:rsidR="00800EB1" w:rsidRPr="00800EB1" w:rsidRDefault="005333C0" w:rsidP="005B3FB5">
      <w:pPr>
        <w:spacing w:after="0" w:line="240" w:lineRule="auto"/>
        <w:ind w:firstLine="0"/>
        <w:rPr>
          <w:rFonts w:ascii="Times New Roman" w:hAnsi="Times New Roman"/>
          <w:sz w:val="28"/>
          <w:szCs w:val="28"/>
        </w:rPr>
      </w:pPr>
      <w:r>
        <w:rPr>
          <w:rFonts w:ascii="Times New Roman" w:hAnsi="Times New Roman"/>
          <w:sz w:val="28"/>
          <w:szCs w:val="28"/>
        </w:rPr>
      </w:r>
      <w:r>
        <w:rPr>
          <w:rFonts w:ascii="Times New Roman" w:hAnsi="Times New Roman"/>
          <w:sz w:val="28"/>
          <w:szCs w:val="28"/>
        </w:rPr>
        <w:pict>
          <v:group id="_x0000_s1075" editas="canvas" style="width:479.2pt;height:241.8pt;mso-position-horizontal-relative:char;mso-position-vertical-relative:line" coordsize="9584,48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6" type="#_x0000_t75" style="position:absolute;width:9584;height:4836" o:preferrelative="f">
              <v:fill o:detectmouseclick="t"/>
              <v:path o:extrusionok="t" o:connecttype="none"/>
              <o:lock v:ext="edit" text="t"/>
            </v:shape>
            <v:rect id="_x0000_s1077" style="position:absolute;left:50;top:50;width:9367;height:4736" strokeweight="0"/>
            <v:shape id="_x0000_s1078" style="position:absolute;left:4734;top:1797;width:524;height:562" coordsize="524,562" path="m,l,,37,r,l37,,75,r,l75,r38,1l113,1r,l150,2r,l150,2r39,l189,2r,l226,3r,l226,3r38,1l264,4r,l301,5r,l301,5r38,2l339,7r,l376,8r,l376,8r37,3l413,11r,l450,12r,l450,12r37,2l487,14r,l524,17r,l,562,,xe" fillcolor="#99f" strokeweight=".6pt">
              <v:path arrowok="t"/>
            </v:shape>
            <v:shape id="_x0000_s1079" style="position:absolute;left:4998;top:1535;width:70;height:267" coordsize="94,355" path="m94,r,173l,355e" filled="f" strokeweight="0">
              <v:path arrowok="t"/>
            </v:shape>
            <v:shape id="_x0000_s1080" style="position:absolute;left:4172;top:1797;width:562;height:562" coordsize="562,562" path="m,19r,l37,17r,l37,17,73,14r,l73,14r38,-2l111,12r,l148,11r,l148,11,185,8r,l185,8,222,7r,l222,7,259,5r,l259,5,297,4r,l297,4,335,3r,l335,3,373,2r,l373,2r37,l410,2r,l448,1r,l448,1,486,r,l486,r37,l523,r,l562,r,l562,562,,19xe" fillcolor="aqua" strokeweight=".6pt">
              <v:path arrowok="t"/>
            </v:shape>
            <v:shape id="_x0000_s1081" style="position:absolute;left:3755;top:979;width:677;height:823" coordsize="903,1096" path="m,l,173r903,923e" filled="f" strokeweight="0">
              <v:path arrowok="t"/>
            </v:shape>
            <v:shape id="_x0000_s1082" style="position:absolute;left:4100;top:1816;width:634;height:543" coordsize="634,543" path="m,5r,l36,3r,l36,3,72,r,l634,543,,5xe" fillcolor="yellow" strokeweight=".6pt">
              <v:path arrowok="t"/>
            </v:shape>
            <v:shape id="_x0000_s1083" style="position:absolute;left:3483;top:1391;width:653;height:428" coordsize="871,570" path="m,l173,,871,570e" filled="f" strokeweight="0">
              <v:path arrowok="t"/>
            </v:shape>
            <v:shape id="_x0000_s1084" style="position:absolute;left:4734;top:1814;width:846;height:545" coordsize="846,545" path="m524,r,l561,2r,l561,2r36,3l597,5r,l633,7r,l633,7r36,3l669,10r,l705,14r,l705,14r36,3l741,17r,l777,20r,l777,20r35,4l812,24r,l846,27r,l,545,524,xe" fillcolor="#936" strokeweight=".6pt">
              <v:path arrowok="t"/>
            </v:shape>
            <v:shape id="_x0000_s1085" style="position:absolute;left:5403;top:678;width:564;height:1147" coordsize="752,1527" path="m752,l579,,,1527e" filled="f" strokeweight="0">
              <v:path arrowok="t"/>
            </v:shape>
            <v:shape id="_x0000_s1086" style="position:absolute;left:3227;top:1821;width:1507;height:538" coordsize="1507,538" path="m,134r,l28,127r,l28,127r28,-7l56,120r,l84,114r,l84,114r29,-6l113,108r,l142,102r,l142,102r30,-7l172,95r,l202,89r,l202,89r30,-5l232,84r,l263,78r,l263,78r31,-6l294,72r,l326,66r,l326,66r32,-5l358,61r,l390,56r,l390,56r32,-5l422,51r,l455,47r,l455,47r34,-6l489,41r,l522,37r,l522,37r34,-5l556,32r,l590,29r,l590,29r35,-5l625,24r,l659,20r,l659,20r35,-3l694,17r,l730,13r,l730,13r35,-3l765,10r,l801,7r,l801,7,836,3r,l836,3,873,r,l1507,538,,134xe" fillcolor="fuchsia" strokeweight=".6pt">
              <v:path arrowok="t"/>
            </v:shape>
            <v:shape id="_x0000_s1087" style="position:absolute;left:1655;top:981;width:1962;height:896" coordsize="2616,1193" path="m,l173,,2616,1193e" filled="f" strokeweight="0">
              <v:path arrowok="t"/>
            </v:shape>
            <v:shape id="_x0000_s1088" style="position:absolute;left:4734;top:1841;width:1965;height:518" coordsize="1965,518" path="m846,r,l882,4r,l882,4r34,5l916,9r,l950,12r,l950,12r34,5l984,17r,l1017,21r,l1017,21r33,6l1050,27r,l1083,31r,l1083,31r33,5l1116,36r,l1149,41r,l1149,41r31,5l1180,46r,l1212,52r,l1212,52r31,6l1243,58r,l1274,64r,l1274,64r31,5l1305,69r,l1335,75r,l1335,75r29,7l1364,82r,l1393,88r,l1393,88r29,6l1422,94r,l1450,100r,l1450,100r28,7l1478,107r,l1506,114r,l1506,114r27,7l1533,121r,l1559,127r,l1559,127r26,8l1585,135r,l1611,142r,l1611,142r25,7l1636,149r,l1660,157r,l1660,157r25,7l1685,164r,l1708,172r,l1708,172r23,8l1731,180r,l1754,188r,l1754,188r22,8l1776,196r,l1797,204r,l1797,204r21,8l1818,212r,l1838,221r,l1838,221r20,8l1858,229r,l1877,237r,l1877,237r19,8l1896,245r,l1914,254r,l1914,254r18,9l1932,263r,l1948,272r,l1948,272r17,9l1965,281,,518,846,xe" fillcolor="#ffc" strokeweight=".6pt">
              <v:path arrowok="t"/>
            </v:shape>
            <v:shape id="_x0000_s1089" style="position:absolute;left:6240;top:1208;width:930;height:747" coordsize="1241,994" path="m1241,l1068,,,994e" filled="f" strokeweight="0">
              <v:path arrowok="t"/>
            </v:shape>
            <v:shape id="_x0000_s1090" style="position:absolute;left:2639;top:1955;width:2095;height:404" coordsize="2095,404" path="m,259r,l11,249r,l11,249r10,-9l21,240r,l32,231r,l32,231r12,-9l44,222r,l57,212r,l57,212r14,-9l71,203r,l84,194r,l84,194r15,-9l99,185r,l114,176r,l114,176r16,-9l130,167r,l146,158r,l146,158r17,-9l163,149r,l180,140r,l180,140r18,-9l198,131r,l217,123r,l217,123r19,-8l236,115r,l256,107r,l256,107r20,-9l276,98r,l297,90r,l297,90r22,-8l319,82r,l341,74r,l341,74r22,-8l363,66r,l386,58r,l386,58r24,-8l410,50r,l434,43r,l434,43r24,-8l458,35r,l483,28r,l483,28r26,-7l509,21r,l535,13r,l535,13,561,7r,l561,7,588,r,l2095,404,,259xe" fillcolor="navy" strokeweight=".6pt">
              <v:path arrowok="t"/>
            </v:shape>
            <v:shape id="_x0000_s1091" style="position:absolute;left:2575;top:1812;width:281;height:266" coordsize="374,354" path="m,l173,,374,354e" filled="f" strokeweight="0">
              <v:path arrowok="t"/>
            </v:shape>
            <v:shape id="_x0000_s1092" style="position:absolute;left:2566;top:2214;width:2168;height:145" coordsize="2168,145" path="m,135r,l1,126r,l1,126,3,116r,l3,116,5,106r,l5,106,8,96r,l8,96,12,86r,l12,86r3,-9l15,77r,l21,67r,l21,67,26,57r,l26,57,33,47r,l33,47r6,-9l39,38r,l47,29r,l47,29,55,19r,l55,19,64,9r,l64,9,73,r,l2168,145,,135xe" fillcolor="#ccf" strokeweight=".6pt">
              <v:path arrowok="t"/>
            </v:shape>
            <v:shape id="_x0000_s1093" style="position:absolute;left:2284;top:2275;width:303;height:6" coordsize="403,8" path="m,l173,,403,8e" filled="f" strokeweight="0">
              <v:path arrowok="t"/>
            </v:shape>
            <v:shape id="_x0000_s1094" style="position:absolute;left:5546;top:2359;width:1356;height:1121" coordsize="1356,1121" path="m1356,r,l1355,10r,l1355,10r-1,10l1354,20r,l1353,29r,l1353,29r-2,10l1351,39r,l1348,49r,l1348,49r-4,10l1344,59r,l1339,68r,l1339,68r-4,10l1335,78r,l1329,88r,l1329,88r-6,10l1323,98r,l1316,108r,l1316,108r-7,9l1309,117r,l1300,127r,l1300,127r-9,9l1291,136r,l1282,146r,l1282,146r-10,10l1272,156r,l1261,165r,l1261,165r-12,9l1249,174r,l1237,183r,l1237,183r-12,9l1225,192r,l1212,201r,l1212,201r-14,10l1198,211r,l1183,220r,l1183,220r-15,9l1168,229r,l1153,238r,l1153,238r-17,9l1136,247r,l1120,256r,l1120,256r-18,9l1102,265r,l1084,273r,l1084,273r-19,9l1065,282r,l1046,290r,l1046,290r-20,8l1026,298r,l1006,307r,l1006,307r-21,8l985,315r,l964,323r,l964,323r-22,8l942,331r,l919,339r,l919,339r-23,7l896,346r,l873,354r,l873,354r-25,7l848,361r,l824,369r,l824,369r-25,7l799,376r,l773,384r,l773,384r-26,7l747,391r,l721,398r,l721,398r-27,7l694,405r,l666,412r,l666,412r-28,7l638,419r,l610,425r,l610,425r-29,6l581,431r,l552,437r,l552,437r-29,6l523,443r,l493,449r,l493,449r-31,6l462,455r,l431,461r,l431,461r-31,6l400,467r,l368,472r,l368,472r-31,5l337,477r,l304,482r,l304,482r-33,5l271,487r,l238,492r,l238,492r-33,5l205,497r,l172,501r,l172,501r-34,5l138,506r,l104,510r,l104,510r-34,4l70,514r,l34,518r,l34,518,,521r,l,1121r,l34,1117r,l34,1117r36,-3l70,1114r,l104,1110r,l104,1110r34,-5l138,1105r,l172,1101r,l172,1101r33,-5l205,1096r,l238,1092r,l238,1092r33,-6l271,1086r,l304,1082r,l304,1082r33,-5l337,1077r,l368,1071r,l368,1071r32,-5l400,1066r,l431,1060r,l431,1060r31,-5l462,1055r,l493,1049r,l493,1049r30,-6l523,1043r,l552,1037r,l552,1037r29,-6l581,1031r,l610,1024r,l610,1024r28,-6l638,1018r,l666,1011r,l666,1011r28,-6l694,1005r,l721,998r,l721,998r26,-8l747,990r,l773,984r,l773,984r26,-8l799,976r,l824,969r,l824,969r24,-8l848,961r,l873,953r,l873,953r23,-7l896,946r,l919,938r,l919,938r23,-8l942,930r,l964,923r,l964,923r21,-9l985,914r,l1006,906r,l1006,906r20,-8l1026,898r,l1046,890r,l1046,890r19,-9l1065,881r,l1084,872r,l1084,872r18,-8l1102,864r,l1120,855r,l1120,855r16,-9l1136,846r,l1153,838r,l1153,838r15,-9l1168,829r,l1183,820r,l1183,820r15,-9l1198,811r,l1212,801r,l1212,801r13,-9l1225,792r,l1237,783r,l1237,783r12,-9l1249,774r,l1261,764r,l1261,764r11,-9l1272,755r,l1282,745r,l1282,745r9,-9l1291,736r,l1300,727r,l1300,727r9,-10l1309,717r,l1316,707r,l1316,707r7,-10l1323,697r,l1329,688r,l1329,688r6,-10l1335,678r,l1339,668r,l1339,668r5,-10l1344,658r,l1348,648r,l1348,648r3,-9l1351,639r,l1353,629r,l1353,629r1,-10l1354,619r,l1355,609r,l1355,609r1,-9l1356,600,1356,xe" fillcolor="#668080" strokeweight=".6pt">
              <v:path arrowok="t"/>
            </v:shape>
            <v:shape id="_x0000_s1095" style="position:absolute;left:4734;top:2122;width:2168;height:758" coordsize="2168,758" path="m1965,r,l1980,9r,l1980,9r15,9l1995,18r,l2010,27r,l2010,27r14,9l2024,36r,l2037,45r,l2037,45r12,10l2049,55r,l2061,64r,l2061,64r12,9l2073,73r,l2084,82r,l2084,82r10,10l2094,92r,l2103,101r,l2103,101r9,10l2112,111r,l2121,121r,l2121,121r7,9l2128,130r,l2135,139r,l2135,139r6,10l2141,149r,l2147,159r,l2147,159r4,10l2151,169r,l2156,178r,l2156,178r4,10l2160,188r,l2163,198r,l2163,198r2,10l2165,208r,l2166,218r,l2166,218r1,9l2167,227r,l2168,237r,l2168,237r-1,10l2167,247r,l2166,257r,l2166,257r-1,9l2165,266r,l2163,276r,l2163,276r-3,10l2160,286r,l2156,296r,l2156,296r-5,9l2151,305r,l2147,315r,l2147,315r-6,10l2141,325r,l2135,335r,l2135,335r-7,10l2128,345r,l2121,354r,l2121,354r-9,10l2112,364r,l2103,373r,l2103,373r-9,10l2094,383r,l2084,393r,l2084,393r-11,9l2073,402r,l2061,411r,l2061,411r-12,9l2049,420r,l2037,429r,l2037,429r-13,9l2024,438r,l2010,448r,l2010,448r-15,9l1995,457r,l1980,466r,l1980,466r-15,9l1965,475r,l1948,484r,l1948,484r-16,9l1932,493r,l1914,502r,l1914,502r-18,8l1896,510r,l1877,519r,l1877,519r-19,8l1858,527r,l1838,535r,l1838,535r-20,9l1818,544r,l1797,552r,l1797,552r-21,8l1776,560r,l1754,568r,l1754,568r-23,8l1731,576r,l1708,583r,l1708,583r-23,8l1685,591r,l1660,598r,l1660,598r-24,8l1636,606r,l1611,613r,l1611,613r-26,8l1585,621r,l1559,628r,l1559,628r-26,7l1533,635r,l1506,642r,l1506,642r-28,7l1478,649r,l1450,656r,l1450,656r-28,6l1422,662r,l1393,668r,l1393,668r-29,6l1364,674r,l1335,680r,l1335,680r-30,6l1305,686r,l1274,692r,l1274,692r-31,6l1243,698r,l1212,704r,l1212,704r-32,5l1180,709r,l1149,714r,l1149,714r-33,5l1116,719r,l1083,724r,l1083,724r-33,5l1050,729r,l1017,734r,l1017,734r-33,4l984,738r,l950,743r,l950,743r-34,4l916,747r,l882,751r,l882,751r-36,4l846,755r,l812,758r,l,237,1965,xe" fillcolor="#cff" strokeweight=".6pt">
              <v:path arrowok="t"/>
            </v:shape>
            <v:shape id="_x0000_s1096" style="position:absolute;left:6758;top:3160;width:384;height:368" coordsize="512,490" path="m512,490r-173,l,e" filled="f" strokeweight="0">
              <v:path arrowok="t"/>
            </v:shape>
            <v:shape id="_x0000_s1097" style="position:absolute;left:2566;top:2359;width:1534;height:1138" coordsize="1534,1138" path="m1534,538r,l1497,535r,l1497,535r-35,-3l1462,532r,l1426,529r,l1426,529r-35,-4l1391,525r,l1355,521r,l1355,521r-35,-3l1320,518r,l1286,514r,l1286,514r-35,-4l1251,510r,l1217,506r,l1217,506r-34,-5l1183,501r,l1150,497r,l1150,497r-34,-5l1116,492r,l1083,487r,l1083,487r-32,-5l1051,482r,l1019,477r,l1019,477r-32,-5l987,472r,l955,467r,l955,467r-31,-6l924,461r,l893,455r,l893,455r-30,-6l863,449r,l833,443r,l833,443r-30,-6l803,437r,l774,431r,l774,431r-29,-6l745,425r,l717,419r,l717,419r-28,-7l689,412r,l661,405r,l661,405r-27,-7l634,398r,l608,391r,l608,391r-26,-7l582,384r,l556,376r,l556,376r-25,-7l531,369r,l507,361r,l507,361r-24,-7l483,354r,l459,346r,l459,346r-23,-7l436,339r,l414,331r,l414,331r-22,-8l392,323r,l370,315r,l370,315r-21,-8l349,307r,l329,298r,l329,298r-20,-8l309,290r,l290,282r,l290,282r-19,-9l271,273r,l253,265r,l253,265r-17,-9l236,256r,l219,247r,l219,247r-16,-9l203,238r,l187,229r,l187,229r-15,-9l172,220r,l157,211r,l157,211,144,201r,l144,201r-14,-9l130,192r,l117,183r,l117,183r-12,-9l105,174r,l94,165r,l94,165,84,156r,l84,156,73,146r,l73,146,64,136r,l64,136r-9,-9l55,127r,l47,117r,l47,117r-8,-9l39,108r,l33,98r,l33,98,26,88r,l26,88,21,78r,l21,78,15,68r,l15,68,12,59r,l12,59,8,49r,l8,49,5,39r,l5,39,3,29r,l3,29,1,20r,l1,20,,10r,l,10,,,,,,600r,l,609r,l,609r1,10l1,619r,l3,629r,l3,629r2,10l5,639r,l8,648r,l8,648r4,10l12,658r,l15,668r,l15,668r6,10l21,678r,l26,688r,l26,688r7,9l33,697r,l39,707r,l39,707r8,10l47,717r,l55,727r,l55,727r9,9l64,736r,l73,745r,l73,745r11,10l84,755r,l94,764r,l94,764r11,10l105,774r,l117,783r,l117,783r13,9l130,792r,l144,801r,l144,801r13,10l157,811r,l172,820r,l172,820r15,9l187,829r,l203,838r,l203,838r16,8l219,846r,l236,855r,l236,855r17,9l253,864r,l271,872r,l271,872r19,9l290,881r,l309,890r,l309,890r20,8l329,898r,l349,906r,l349,906r21,8l370,914r,l392,923r,l392,923r22,7l414,930r,l436,938r,l436,938r23,8l459,946r,l483,953r,l483,953r24,8l507,961r,l531,969r,l531,969r25,7l556,976r,l582,984r,l582,984r26,6l608,990r,l634,998r,l634,998r27,7l661,1005r,l689,1011r,l689,1011r28,7l717,1018r,l745,1024r,l745,1024r29,7l774,1031r,l803,1037r,l803,1037r30,6l833,1043r,l863,1049r,l863,1049r30,6l893,1055r,l924,1060r,l924,1060r31,6l955,1066r,l987,1071r,l987,1071r32,6l1019,1077r,l1051,1082r,l1051,1082r32,4l1083,1086r,l1116,1092r,l1116,1092r34,4l1150,1096r,l1183,1101r,l1183,1101r34,4l1217,1105r,l1251,1110r,l1251,1110r35,4l1286,1114r,l1320,1117r,l1320,1117r35,4l1355,1121r,l1391,1125r,l1391,1125r35,4l1426,1129r,l1462,1132r,l1462,1132r35,3l1497,1135r,l1534,1138r,l1534,538xe" fillcolor="#036" strokeweight=".6pt">
              <v:path arrowok="t"/>
            </v:shape>
            <v:shape id="_x0000_s1098" style="position:absolute;left:2566;top:2349;width:2168;height:548" coordsize="2168,548" path="m1534,548r,l1497,545r,l1497,545r-35,-3l1462,542r,l1426,539r,l1426,539r-35,-4l1391,535r,l1355,531r,l1355,531r-35,-3l1320,528r,l1286,524r,l1286,524r-35,-4l1251,520r,l1217,516r,l1217,516r-34,-5l1183,511r,l1150,507r,l1150,507r-34,-5l1116,502r,l1083,497r,l1083,497r-32,-5l1051,492r,l1019,487r,l1019,487r-32,-5l987,482r,l955,477r,l955,477r-31,-6l924,471r,l893,465r,l893,465r-30,-6l863,459r,l833,453r,l833,453r-30,-6l803,447r,l774,441r,l774,441r-29,-6l745,435r,l717,429r,l717,429r-28,-7l689,422r,l661,415r,l661,415r-27,-7l634,408r,l608,401r,l608,401r-26,-7l582,394r,l556,386r,l556,386r-25,-7l531,379r,l507,371r,l507,371r-24,-7l483,364r,l459,356r,l459,356r-23,-7l436,349r,l414,341r,l414,341r-22,-8l392,333r,l370,325r,l370,325r-21,-8l349,317r,l329,308r,l329,308r-20,-8l309,300r,l290,292r,l290,292r-19,-9l271,283r,l253,275r,l253,275r-17,-9l236,266r,l219,257r,l219,257r-16,-9l203,248r,l187,239r,l187,239r-15,-9l172,230r,l157,221r,l157,221,144,211r,l144,211r-14,-9l130,202r,l117,193r,l117,193r-12,-9l105,184r,l94,175r,l94,175,84,166r,l84,166,73,156r,l73,156,64,146r,l64,146r-9,-9l55,137r,l47,127r,l47,127r-8,-9l39,118r,l33,108r,l33,108,26,98r,l26,98,21,88r,l21,88,15,78r,l15,78,12,69r,l12,69,8,59r,l8,59,5,49r,l5,49,3,39r,l3,39,1,30r,l1,30,,20r,l,20,,10r,l,10,,,,,2168,10,1534,548xe" fillcolor="#06c" strokeweight=".6pt">
              <v:path arrowok="t"/>
            </v:shape>
            <v:shape id="_x0000_s1099" style="position:absolute;left:2788;top:3289;width:192;height:517" coordsize="255,688" path="m,688r173,l255,e" filled="f" strokeweight="0">
              <v:path arrowok="t"/>
            </v:shape>
            <v:shape id="_x0000_s1100" style="position:absolute;left:4847;top:2880;width:699;height:641" coordsize="699,641" path="m699,r,l664,4r,l664,4,628,8r,l628,8r-36,3l592,11r,l556,14r,l556,14r-36,3l520,17r,l484,20r,l484,20r-36,2l448,22r,l411,25r,l411,25r-37,3l374,28r,l337,29r,l337,29r-37,2l300,31r,l263,33r,l263,33r-37,2l226,35r,l188,36r,l188,36r-37,1l151,37r,l113,39r,l113,39,76,40r,l76,40r-39,l37,40r,l,41r,l,641r,l37,640r,l37,640r39,-1l76,639r,l113,638r,l113,638r38,-1l151,637r,l188,635r,l188,635r38,l226,635r,l263,632r,l263,632r37,-1l300,631r,l337,629r,l337,629r37,-2l374,627r,l411,625r,l411,625r37,-3l448,622r,l484,620r,l484,620r36,-3l520,617r,l556,614r,l556,614r36,-3l592,611r,l628,608r,l628,608r36,-4l664,604r,l699,600r,l699,xe" fillcolor="#303" strokeweight=".6pt">
              <v:path arrowok="t"/>
            </v:shape>
            <v:shape id="_x0000_s1101" style="position:absolute;left:4734;top:2359;width:812;height:562" coordsize="812,562" path="m812,521r,l777,525r,l777,525r-36,4l741,529r,l705,532r,l705,532r-36,3l669,535r,l633,538r,l633,538r-36,3l597,541r,l561,543r,l561,543r-37,3l524,546r,l487,549r,l487,549r-37,1l450,550r,l413,552r,l413,552r-37,2l376,554r,l339,556r,l339,556r-38,1l301,557r,l264,558r,l264,558r-38,2l226,560r,l189,561r,l189,561r-39,l150,561r,l113,562r,l,,812,521xe" fillcolor="#606" strokeweight=".6pt">
              <v:path arrowok="t"/>
            </v:shape>
            <v:shape id="_x0000_s1102" style="position:absolute;left:5221;top:3506;width:502;height:450" coordsize="669,599" path="m669,599r,-173l,e" filled="f" strokeweight="0">
              <v:path arrowok="t"/>
            </v:shape>
            <v:shape id="_x0000_s1103" style="position:absolute;left:4100;top:2897;width:747;height:624" coordsize="747,624" path="m747,24r,l709,24r,l709,24r-38,1l671,25r,l634,25r,l634,25r-39,l595,25r,l558,24r,l558,24r-38,l520,24r,l482,23r,l482,23r-37,l445,23r,l407,22r,l407,22,369,20r,l369,20,331,19r,l331,19,294,18r,l294,18,257,16r,l257,16,220,14r,l220,14,183,12r,l183,12,145,11r,l145,11,109,8r,l109,8,72,5r,l72,5,36,3r,l36,3,,,,,,600r,l36,603r,l36,603r36,2l72,605r,l109,608r,l109,608r36,2l145,610r,l183,612r,l183,612r37,2l220,614r,l257,615r,l257,615r37,3l294,618r,l331,618r,l331,618r38,2l369,620r,l407,621r,l407,621r38,1l445,622r,l482,623r,l482,623r38,1l520,624r,l558,624r,l558,624r37,l595,624r,l634,624r,l634,624r37,l671,624r,l709,624r,l709,624r38,l747,624r,-600xe" fillcolor="#804040" strokeweight=".6pt">
              <v:path arrowok="t"/>
            </v:shape>
            <v:shape id="_x0000_s1104" style="position:absolute;left:4100;top:2359;width:747;height:563" coordsize="747,563" path="m747,562r,l709,562r,l709,562r-38,1l671,563r,l634,563r,l634,563r-39,l595,563r,l558,562r,l558,562r-38,l520,562r,l482,561r,l482,561r-37,l445,561r,l407,560r,l407,560r-38,-2l369,558r,l331,557r,l331,557r-37,-1l294,556r,l257,554r,l257,554r-37,-2l220,552r,l183,550r,l183,550r-38,-1l145,549r,l109,546r,l109,546,72,543r,l72,543,36,541r,l36,541,,538r,l634,,747,562xe" fillcolor="#ff8080" strokeweight=".6pt">
              <v:path arrowok="t"/>
            </v:shape>
            <v:shape id="_x0000_s1105" style="position:absolute;left:4299;top:3516;width:171;height:386" coordsize="227,513" path="m,513l,340,227,e" filled="f" strokeweight="0">
              <v:path arrowok="t"/>
            </v:shape>
            <v:rect id="_x0000_s1106" style="position:absolute;left:621;top:2117;width:2571;height:385;mso-wrap-style:none" filled="f" stroked="f">
              <v:textbox style="mso-next-textbox:#_x0000_s1106;mso-fit-shape-to-text:t" inset="0,0,0,0">
                <w:txbxContent>
                  <w:p w:rsidR="001929BD" w:rsidRDefault="001929BD" w:rsidP="00800EB1">
                    <w:r>
                      <w:rPr>
                        <w:rFonts w:ascii="Arial" w:hAnsi="Arial" w:cs="Arial"/>
                        <w:color w:val="000000"/>
                        <w:sz w:val="14"/>
                        <w:szCs w:val="14"/>
                        <w:lang w:val="en-US"/>
                      </w:rPr>
                      <w:t>Психические расстройства</w:t>
                    </w:r>
                  </w:p>
                </w:txbxContent>
              </v:textbox>
            </v:rect>
            <v:rect id="_x0000_s1107" style="position:absolute;left:1349;top:2279;width:912;height:385;mso-wrap-style:none" filled="f" stroked="f">
              <v:textbox style="mso-next-textbox:#_x0000_s1107;mso-fit-shape-to-text:t" inset="0,0,0,0">
                <w:txbxContent>
                  <w:p w:rsidR="001929BD" w:rsidRDefault="001929BD" w:rsidP="00800EB1">
                    <w:r>
                      <w:rPr>
                        <w:rFonts w:ascii="Arial" w:hAnsi="Arial" w:cs="Arial"/>
                        <w:color w:val="000000"/>
                        <w:sz w:val="14"/>
                        <w:szCs w:val="14"/>
                        <w:lang w:val="en-US"/>
                      </w:rPr>
                      <w:t>4%</w:t>
                    </w:r>
                  </w:p>
                </w:txbxContent>
              </v:textbox>
            </v:rect>
            <v:rect id="_x0000_s1108" style="position:absolute;left:911;top:1573;width:2525;height:385;mso-wrap-style:none" filled="f" stroked="f">
              <v:textbox style="mso-next-textbox:#_x0000_s1108;mso-fit-shape-to-text:t" inset="0,0,0,0">
                <w:txbxContent>
                  <w:p w:rsidR="001929BD" w:rsidRDefault="001929BD" w:rsidP="00800EB1">
                    <w:r>
                      <w:rPr>
                        <w:rFonts w:ascii="Arial" w:hAnsi="Arial" w:cs="Arial"/>
                        <w:color w:val="000000"/>
                        <w:sz w:val="14"/>
                        <w:szCs w:val="14"/>
                        <w:lang w:val="en-US"/>
                      </w:rPr>
                      <w:t xml:space="preserve">Болезни костно-мышечной </w:t>
                    </w:r>
                  </w:p>
                </w:txbxContent>
              </v:textbox>
            </v:rect>
            <v:rect id="_x0000_s1109" style="position:absolute;left:1473;top:1736;width:1322;height:385;mso-wrap-style:none" filled="f" stroked="f">
              <v:textbox style="mso-next-textbox:#_x0000_s1109;mso-fit-shape-to-text:t" inset="0,0,0,0">
                <w:txbxContent>
                  <w:p w:rsidR="001929BD" w:rsidRDefault="001929BD" w:rsidP="00800EB1">
                    <w:proofErr w:type="gramStart"/>
                    <w:r>
                      <w:rPr>
                        <w:rFonts w:ascii="Arial" w:hAnsi="Arial" w:cs="Arial"/>
                        <w:color w:val="000000"/>
                        <w:sz w:val="14"/>
                        <w:szCs w:val="14"/>
                        <w:lang w:val="en-US"/>
                      </w:rPr>
                      <w:t>системы</w:t>
                    </w:r>
                    <w:proofErr w:type="gramEnd"/>
                  </w:p>
                </w:txbxContent>
              </v:textbox>
            </v:rect>
            <v:rect id="_x0000_s1110" style="position:absolute;left:1639;top:1898;width:912;height:385;mso-wrap-style:none" filled="f" stroked="f">
              <v:textbox style="mso-next-textbox:#_x0000_s1110;mso-fit-shape-to-text:t" inset="0,0,0,0">
                <w:txbxContent>
                  <w:p w:rsidR="001929BD" w:rsidRDefault="001929BD" w:rsidP="00800EB1">
                    <w:r>
                      <w:rPr>
                        <w:rFonts w:ascii="Arial" w:hAnsi="Arial" w:cs="Arial"/>
                        <w:color w:val="000000"/>
                        <w:sz w:val="14"/>
                        <w:szCs w:val="14"/>
                        <w:lang w:val="en-US"/>
                      </w:rPr>
                      <w:t>9%</w:t>
                    </w:r>
                  </w:p>
                </w:txbxContent>
              </v:textbox>
            </v:rect>
            <v:rect id="_x0000_s1111" style="position:absolute;left:2041;top:1233;width:2229;height:385;mso-wrap-style:none" filled="f" stroked="f">
              <v:textbox style="mso-next-textbox:#_x0000_s1111;mso-fit-shape-to-text:t" inset="0,0,0,0">
                <w:txbxContent>
                  <w:p w:rsidR="001929BD" w:rsidRDefault="001929BD" w:rsidP="00800EB1">
                    <w:r>
                      <w:rPr>
                        <w:rFonts w:ascii="Arial" w:hAnsi="Arial" w:cs="Arial"/>
                        <w:color w:val="000000"/>
                        <w:sz w:val="14"/>
                        <w:szCs w:val="14"/>
                        <w:lang w:val="en-US"/>
                      </w:rPr>
                      <w:t>Врожденные аномалии</w:t>
                    </w:r>
                  </w:p>
                </w:txbxContent>
              </v:textbox>
            </v:rect>
            <v:rect id="_x0000_s1112" style="position:absolute;left:2658;top:1395;width:912;height:385;mso-wrap-style:none" filled="f" stroked="f">
              <v:textbox style="mso-next-textbox:#_x0000_s1112;mso-fit-shape-to-text:t" inset="0,0,0,0">
                <w:txbxContent>
                  <w:p w:rsidR="001929BD" w:rsidRDefault="001929BD" w:rsidP="00800EB1">
                    <w:r>
                      <w:rPr>
                        <w:rFonts w:ascii="Arial" w:hAnsi="Arial" w:cs="Arial"/>
                        <w:color w:val="000000"/>
                        <w:sz w:val="14"/>
                        <w:szCs w:val="14"/>
                        <w:lang w:val="en-US"/>
                      </w:rPr>
                      <w:t>1%</w:t>
                    </w:r>
                  </w:p>
                </w:txbxContent>
              </v:textbox>
            </v:rect>
            <v:rect id="_x0000_s1113" style="position:absolute;left:1489;top:3648;width:2077;height:385;mso-wrap-style:none" filled="f" stroked="f">
              <v:textbox style="mso-next-textbox:#_x0000_s1113;mso-fit-shape-to-text:t" inset="0,0,0,0">
                <w:txbxContent>
                  <w:p w:rsidR="001929BD" w:rsidRDefault="001929BD" w:rsidP="00800EB1">
                    <w:r>
                      <w:rPr>
                        <w:rFonts w:ascii="Arial" w:hAnsi="Arial" w:cs="Arial"/>
                        <w:color w:val="000000"/>
                        <w:sz w:val="14"/>
                        <w:szCs w:val="14"/>
                        <w:lang w:val="en-US"/>
                      </w:rPr>
                      <w:t>Прочие заболевания</w:t>
                    </w:r>
                  </w:p>
                </w:txbxContent>
              </v:textbox>
            </v:rect>
            <v:rect id="_x0000_s1114" style="position:absolute;left:1999;top:3811;width:990;height:385;mso-wrap-style:none" filled="f" stroked="f">
              <v:textbox style="mso-next-textbox:#_x0000_s1114;mso-fit-shape-to-text:t" inset="0,0,0,0">
                <w:txbxContent>
                  <w:p w:rsidR="001929BD" w:rsidRDefault="001929BD" w:rsidP="00800EB1">
                    <w:r>
                      <w:rPr>
                        <w:rFonts w:ascii="Arial" w:hAnsi="Arial" w:cs="Arial"/>
                        <w:color w:val="000000"/>
                        <w:sz w:val="14"/>
                        <w:szCs w:val="14"/>
                        <w:lang w:val="en-US"/>
                      </w:rPr>
                      <w:t>19%</w:t>
                    </w:r>
                  </w:p>
                </w:txbxContent>
              </v:textbox>
            </v:rect>
            <v:rect id="_x0000_s1115" style="position:absolute;left:3739;top:3934;width:1904;height:385;mso-wrap-style:none" filled="f" stroked="f">
              <v:textbox style="mso-next-textbox:#_x0000_s1115;mso-fit-shape-to-text:t" inset="0,0,0,0">
                <w:txbxContent>
                  <w:p w:rsidR="001929BD" w:rsidRDefault="001929BD" w:rsidP="00800EB1">
                    <w:r>
                      <w:rPr>
                        <w:rFonts w:ascii="Arial" w:hAnsi="Arial" w:cs="Arial"/>
                        <w:color w:val="000000"/>
                        <w:sz w:val="14"/>
                        <w:szCs w:val="14"/>
                        <w:lang w:val="en-US"/>
                      </w:rPr>
                      <w:t>Внешние причины</w:t>
                    </w:r>
                  </w:p>
                </w:txbxContent>
              </v:textbox>
            </v:rect>
            <v:rect id="_x0000_s1116" style="position:absolute;left:4205;top:4096;width:912;height:385;mso-wrap-style:none" filled="f" stroked="f">
              <v:textbox style="mso-next-textbox:#_x0000_s1116;mso-fit-shape-to-text:t" inset="0,0,0,0">
                <w:txbxContent>
                  <w:p w:rsidR="001929BD" w:rsidRDefault="001929BD" w:rsidP="00800EB1">
                    <w:r>
                      <w:rPr>
                        <w:rFonts w:ascii="Arial" w:hAnsi="Arial" w:cs="Arial"/>
                        <w:color w:val="000000"/>
                        <w:sz w:val="14"/>
                        <w:szCs w:val="14"/>
                        <w:lang w:val="en-US"/>
                      </w:rPr>
                      <w:t>6%</w:t>
                    </w:r>
                  </w:p>
                </w:txbxContent>
              </v:textbox>
            </v:rect>
            <v:rect id="_x0000_s1117" style="position:absolute;left:5207;top:3989;width:1825;height:385;mso-wrap-style:none" filled="f" stroked="f">
              <v:textbox style="mso-next-textbox:#_x0000_s1117;mso-fit-shape-to-text:t" inset="0,0,0,0">
                <w:txbxContent>
                  <w:p w:rsidR="001929BD" w:rsidRDefault="001929BD" w:rsidP="00800EB1">
                    <w:r>
                      <w:rPr>
                        <w:rFonts w:ascii="Arial" w:hAnsi="Arial" w:cs="Arial"/>
                        <w:color w:val="000000"/>
                        <w:sz w:val="14"/>
                        <w:szCs w:val="14"/>
                        <w:lang w:val="en-US"/>
                      </w:rPr>
                      <w:t xml:space="preserve">Болезни органов </w:t>
                    </w:r>
                  </w:p>
                </w:txbxContent>
              </v:textbox>
            </v:rect>
            <v:rect id="_x0000_s1118" style="position:absolute;left:5308;top:4151;width:1596;height:385;mso-wrap-style:none" filled="f" stroked="f">
              <v:textbox style="mso-next-textbox:#_x0000_s1118;mso-fit-shape-to-text:t" inset="0,0,0,0">
                <w:txbxContent>
                  <w:p w:rsidR="001929BD" w:rsidRDefault="001929BD" w:rsidP="00800EB1">
                    <w:proofErr w:type="gramStart"/>
                    <w:r>
                      <w:rPr>
                        <w:rFonts w:ascii="Arial" w:hAnsi="Arial" w:cs="Arial"/>
                        <w:color w:val="000000"/>
                        <w:sz w:val="14"/>
                        <w:szCs w:val="14"/>
                        <w:lang w:val="en-US"/>
                      </w:rPr>
                      <w:t>пищеварения</w:t>
                    </w:r>
                    <w:proofErr w:type="gramEnd"/>
                  </w:p>
                </w:txbxContent>
              </v:textbox>
            </v:rect>
            <v:rect id="_x0000_s1119" style="position:absolute;left:5628;top:4313;width:912;height:385;mso-wrap-style:none" filled="f" stroked="f">
              <v:textbox style="mso-next-textbox:#_x0000_s1119;mso-fit-shape-to-text:t" inset="0,0,0,0">
                <w:txbxContent>
                  <w:p w:rsidR="001929BD" w:rsidRDefault="001929BD" w:rsidP="00800EB1">
                    <w:r>
                      <w:rPr>
                        <w:rFonts w:ascii="Arial" w:hAnsi="Arial" w:cs="Arial"/>
                        <w:color w:val="000000"/>
                        <w:sz w:val="14"/>
                        <w:szCs w:val="14"/>
                        <w:lang w:val="en-US"/>
                      </w:rPr>
                      <w:t>5%</w:t>
                    </w:r>
                  </w:p>
                </w:txbxContent>
              </v:textbox>
            </v:rect>
            <v:rect id="_x0000_s1120" style="position:absolute;left:7161;top:3370;width:2423;height:385;mso-wrap-style:none" filled="f" stroked="f">
              <v:textbox style="mso-next-textbox:#_x0000_s1120;mso-fit-shape-to-text:t" inset="0,0,0,0">
                <w:txbxContent>
                  <w:p w:rsidR="001929BD" w:rsidRDefault="001929BD" w:rsidP="00800EB1">
                    <w:r>
                      <w:rPr>
                        <w:rFonts w:ascii="Arial" w:hAnsi="Arial" w:cs="Arial"/>
                        <w:color w:val="000000"/>
                        <w:sz w:val="14"/>
                        <w:szCs w:val="14"/>
                        <w:lang w:val="en-US"/>
                      </w:rPr>
                      <w:t>Болезни органов дыхания</w:t>
                    </w:r>
                  </w:p>
                </w:txbxContent>
              </v:textbox>
            </v:rect>
            <v:rect id="_x0000_s1121" style="position:absolute;left:7827;top:3533;width:990;height:385;mso-wrap-style:none" filled="f" stroked="f">
              <v:textbox style="mso-next-textbox:#_x0000_s1121;mso-fit-shape-to-text:t" inset="0,0,0,0">
                <w:txbxContent>
                  <w:p w:rsidR="001929BD" w:rsidRDefault="001929BD" w:rsidP="00800EB1">
                    <w:r>
                      <w:rPr>
                        <w:rFonts w:ascii="Arial" w:hAnsi="Arial" w:cs="Arial"/>
                        <w:color w:val="000000"/>
                        <w:sz w:val="14"/>
                        <w:szCs w:val="14"/>
                        <w:lang w:val="en-US"/>
                      </w:rPr>
                      <w:t>25%</w:t>
                    </w:r>
                  </w:p>
                </w:txbxContent>
              </v:textbox>
            </v:rect>
            <v:rect id="_x0000_s1122" style="position:absolute;left:4543;top:1026;width:1828;height:385;mso-wrap-style:none" filled="f" stroked="f">
              <v:textbox style="mso-next-textbox:#_x0000_s1122;mso-fit-shape-to-text:t" inset="0,0,0,0">
                <w:txbxContent>
                  <w:p w:rsidR="001929BD" w:rsidRDefault="001929BD" w:rsidP="00800EB1">
                    <w:r>
                      <w:rPr>
                        <w:rFonts w:ascii="Arial" w:hAnsi="Arial" w:cs="Arial"/>
                        <w:color w:val="000000"/>
                        <w:sz w:val="14"/>
                        <w:szCs w:val="14"/>
                        <w:lang w:val="en-US"/>
                      </w:rPr>
                      <w:t xml:space="preserve">Инфекционные и </w:t>
                    </w:r>
                  </w:p>
                </w:txbxContent>
              </v:textbox>
            </v:rect>
            <v:rect id="_x0000_s1123" style="position:absolute;left:4364;top:1188;width:2266;height:385;mso-wrap-style:none" filled="f" stroked="f">
              <v:textbox style="mso-next-textbox:#_x0000_s1123;mso-fit-shape-to-text:t" inset="0,0,0,0">
                <w:txbxContent>
                  <w:p w:rsidR="001929BD" w:rsidRDefault="001929BD" w:rsidP="00800EB1">
                    <w:proofErr w:type="gramStart"/>
                    <w:r>
                      <w:rPr>
                        <w:rFonts w:ascii="Arial" w:hAnsi="Arial" w:cs="Arial"/>
                        <w:color w:val="000000"/>
                        <w:sz w:val="14"/>
                        <w:szCs w:val="14"/>
                        <w:lang w:val="en-US"/>
                      </w:rPr>
                      <w:t>паразитарные</w:t>
                    </w:r>
                    <w:proofErr w:type="gramEnd"/>
                    <w:r>
                      <w:rPr>
                        <w:rFonts w:ascii="Arial" w:hAnsi="Arial" w:cs="Arial"/>
                        <w:color w:val="000000"/>
                        <w:sz w:val="14"/>
                        <w:szCs w:val="14"/>
                        <w:lang w:val="en-US"/>
                      </w:rPr>
                      <w:t xml:space="preserve"> болезни</w:t>
                    </w:r>
                  </w:p>
                </w:txbxContent>
              </v:textbox>
            </v:rect>
            <v:rect id="_x0000_s1124" style="position:absolute;left:4974;top:1350;width:912;height:385;mso-wrap-style:none" filled="f" stroked="f">
              <v:textbox style="mso-next-textbox:#_x0000_s1124;mso-fit-shape-to-text:t" inset="0,0,0,0">
                <w:txbxContent>
                  <w:p w:rsidR="001929BD" w:rsidRDefault="001929BD" w:rsidP="00800EB1">
                    <w:r>
                      <w:rPr>
                        <w:rFonts w:ascii="Arial" w:hAnsi="Arial" w:cs="Arial"/>
                        <w:color w:val="000000"/>
                        <w:sz w:val="14"/>
                        <w:szCs w:val="14"/>
                        <w:lang w:val="en-US"/>
                      </w:rPr>
                      <w:t>4%</w:t>
                    </w:r>
                  </w:p>
                </w:txbxContent>
              </v:textbox>
            </v:rect>
            <v:rect id="_x0000_s1125" style="position:absolute;left:7189;top:969;width:1907;height:385;mso-wrap-style:none" filled="f" stroked="f">
              <v:textbox style="mso-next-textbox:#_x0000_s1125;mso-fit-shape-to-text:t" inset="0,0,0,0">
                <w:txbxContent>
                  <w:p w:rsidR="001929BD" w:rsidRDefault="001929BD" w:rsidP="00800EB1">
                    <w:r>
                      <w:rPr>
                        <w:rFonts w:ascii="Arial" w:hAnsi="Arial" w:cs="Arial"/>
                        <w:color w:val="000000"/>
                        <w:sz w:val="14"/>
                        <w:szCs w:val="14"/>
                        <w:lang w:val="en-US"/>
                      </w:rPr>
                      <w:t xml:space="preserve">Болезни системы </w:t>
                    </w:r>
                  </w:p>
                </w:txbxContent>
              </v:textbox>
            </v:rect>
            <v:rect id="_x0000_s1126" style="position:absolute;left:7208;top:1131;width:1817;height:385;mso-wrap-style:none" filled="f" stroked="f">
              <v:textbox style="mso-next-textbox:#_x0000_s1126;mso-fit-shape-to-text:t" inset="0,0,0,0">
                <w:txbxContent>
                  <w:p w:rsidR="001929BD" w:rsidRDefault="001929BD" w:rsidP="00800EB1">
                    <w:proofErr w:type="gramStart"/>
                    <w:r>
                      <w:rPr>
                        <w:rFonts w:ascii="Arial" w:hAnsi="Arial" w:cs="Arial"/>
                        <w:color w:val="000000"/>
                        <w:sz w:val="14"/>
                        <w:szCs w:val="14"/>
                        <w:lang w:val="en-US"/>
                      </w:rPr>
                      <w:t>кровообращения</w:t>
                    </w:r>
                    <w:proofErr w:type="gramEnd"/>
                  </w:p>
                </w:txbxContent>
              </v:textbox>
            </v:rect>
            <v:rect id="_x0000_s1127" style="position:absolute;left:7595;top:1294;width:990;height:385;mso-wrap-style:none" filled="f" stroked="f">
              <v:textbox style="mso-next-textbox:#_x0000_s1127;mso-fit-shape-to-text:t" inset="0,0,0,0">
                <w:txbxContent>
                  <w:p w:rsidR="001929BD" w:rsidRDefault="001929BD" w:rsidP="00800EB1">
                    <w:r>
                      <w:rPr>
                        <w:rFonts w:ascii="Arial" w:hAnsi="Arial" w:cs="Arial"/>
                        <w:color w:val="000000"/>
                        <w:sz w:val="14"/>
                        <w:szCs w:val="14"/>
                        <w:lang w:val="en-US"/>
                      </w:rPr>
                      <w:t>12%</w:t>
                    </w:r>
                  </w:p>
                </w:txbxContent>
              </v:textbox>
            </v:rect>
            <v:rect id="_x0000_s1128" style="position:absolute;left:5986;top:520;width:1880;height:385;mso-wrap-style:none" filled="f" stroked="f">
              <v:textbox style="mso-next-textbox:#_x0000_s1128;mso-fit-shape-to-text:t" inset="0,0,0,0">
                <w:txbxContent>
                  <w:p w:rsidR="001929BD" w:rsidRDefault="001929BD" w:rsidP="00800EB1">
                    <w:r>
                      <w:rPr>
                        <w:rFonts w:ascii="Arial" w:hAnsi="Arial" w:cs="Arial"/>
                        <w:color w:val="000000"/>
                        <w:sz w:val="14"/>
                        <w:szCs w:val="14"/>
                        <w:lang w:val="en-US"/>
                      </w:rPr>
                      <w:t>Новообразования</w:t>
                    </w:r>
                  </w:p>
                </w:txbxContent>
              </v:textbox>
            </v:rect>
            <v:rect id="_x0000_s1129" style="position:absolute;left:6439;top:682;width:912;height:385;mso-wrap-style:none" filled="f" stroked="f">
              <v:textbox style="mso-next-textbox:#_x0000_s1129;mso-fit-shape-to-text:t" inset="0,0,0,0">
                <w:txbxContent>
                  <w:p w:rsidR="001929BD" w:rsidRDefault="001929BD" w:rsidP="00800EB1">
                    <w:r>
                      <w:rPr>
                        <w:rFonts w:ascii="Arial" w:hAnsi="Arial" w:cs="Arial"/>
                        <w:color w:val="000000"/>
                        <w:sz w:val="14"/>
                        <w:szCs w:val="14"/>
                        <w:lang w:val="en-US"/>
                      </w:rPr>
                      <w:t>3%</w:t>
                    </w:r>
                  </w:p>
                </w:txbxContent>
              </v:textbox>
            </v:rect>
            <v:rect id="_x0000_s1130" style="position:absolute;left:273;top:742;width:2166;height:385;mso-wrap-style:none" filled="f" stroked="f">
              <v:textbox style="mso-next-textbox:#_x0000_s1130;mso-fit-shape-to-text:t" inset="0,0,0,0">
                <w:txbxContent>
                  <w:p w:rsidR="001929BD" w:rsidRDefault="001929BD" w:rsidP="00800EB1">
                    <w:r>
                      <w:rPr>
                        <w:rFonts w:ascii="Arial" w:hAnsi="Arial" w:cs="Arial"/>
                        <w:color w:val="000000"/>
                        <w:sz w:val="14"/>
                        <w:szCs w:val="14"/>
                        <w:lang w:val="en-US"/>
                      </w:rPr>
                      <w:t xml:space="preserve">Болезни мочеполовой </w:t>
                    </w:r>
                  </w:p>
                </w:txbxContent>
              </v:textbox>
            </v:rect>
            <v:rect id="_x0000_s1131" style="position:absolute;left:694;top:905;width:1322;height:385;mso-wrap-style:none" filled="f" stroked="f">
              <v:textbox style="mso-next-textbox:#_x0000_s1131;mso-fit-shape-to-text:t" inset="0,0,0,0">
                <w:txbxContent>
                  <w:p w:rsidR="001929BD" w:rsidRDefault="001929BD" w:rsidP="00800EB1">
                    <w:proofErr w:type="gramStart"/>
                    <w:r>
                      <w:rPr>
                        <w:rFonts w:ascii="Arial" w:hAnsi="Arial" w:cs="Arial"/>
                        <w:color w:val="000000"/>
                        <w:sz w:val="14"/>
                        <w:szCs w:val="14"/>
                        <w:lang w:val="en-US"/>
                      </w:rPr>
                      <w:t>системы</w:t>
                    </w:r>
                    <w:proofErr w:type="gramEnd"/>
                  </w:p>
                </w:txbxContent>
              </v:textbox>
            </v:rect>
            <v:rect id="_x0000_s1132" style="position:absolute;left:860;top:1067;width:912;height:385;mso-wrap-style:none" filled="f" stroked="f">
              <v:textbox style="mso-next-textbox:#_x0000_s1132;mso-fit-shape-to-text:t" inset="0,0,0,0">
                <w:txbxContent>
                  <w:p w:rsidR="001929BD" w:rsidRDefault="001929BD" w:rsidP="00800EB1">
                    <w:r>
                      <w:rPr>
                        <w:rFonts w:ascii="Arial" w:hAnsi="Arial" w:cs="Arial"/>
                        <w:color w:val="000000"/>
                        <w:sz w:val="14"/>
                        <w:szCs w:val="14"/>
                        <w:lang w:val="en-US"/>
                      </w:rPr>
                      <w:t>8%</w:t>
                    </w:r>
                  </w:p>
                </w:txbxContent>
              </v:textbox>
            </v:rect>
            <v:rect id="_x0000_s1133" style="position:absolute;left:2947;top:632;width:2484;height:385;mso-wrap-style:none" filled="f" stroked="f">
              <v:textbox style="mso-next-textbox:#_x0000_s1133;mso-fit-shape-to-text:t" inset="0,0,0,0">
                <w:txbxContent>
                  <w:p w:rsidR="001929BD" w:rsidRDefault="001929BD" w:rsidP="00800EB1">
                    <w:r>
                      <w:rPr>
                        <w:rFonts w:ascii="Arial" w:hAnsi="Arial" w:cs="Arial"/>
                        <w:color w:val="000000"/>
                        <w:sz w:val="14"/>
                        <w:szCs w:val="14"/>
                        <w:lang w:val="en-US"/>
                      </w:rPr>
                      <w:t>Болезни нервной системы</w:t>
                    </w:r>
                  </w:p>
                </w:txbxContent>
              </v:textbox>
            </v:rect>
            <v:rect id="_x0000_s1134" style="position:absolute;left:3661;top:794;width:912;height:385;mso-wrap-style:none" filled="f" stroked="f">
              <v:textbox style="mso-next-textbox:#_x0000_s1134;mso-fit-shape-to-text:t" inset="0,0,0,0">
                <w:txbxContent>
                  <w:p w:rsidR="001929BD" w:rsidRDefault="001929BD" w:rsidP="00800EB1">
                    <w:r>
                      <w:rPr>
                        <w:rFonts w:ascii="Arial" w:hAnsi="Arial" w:cs="Arial"/>
                        <w:color w:val="000000"/>
                        <w:sz w:val="14"/>
                        <w:szCs w:val="14"/>
                        <w:lang w:val="en-US"/>
                      </w:rPr>
                      <w:t>4%</w:t>
                    </w:r>
                  </w:p>
                </w:txbxContent>
              </v:textbox>
            </v:rect>
            <v:rect id="_x0000_s1135" style="position:absolute;left:50;top:50;width:9367;height:4736" filled="f" strokeweight="0"/>
            <w10:wrap type="none"/>
            <w10:anchorlock/>
          </v:group>
        </w:pic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Рис.2. Структура общей заболеваемости населения Камчатского края. (2008 год)</w:t>
      </w: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 xml:space="preserve">Структура общей заболеваемости за пятилетний период практически не менялась. По классам болезней лидирующую позицию занимают болезни органов дыхания, составляя 26,6%.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По нашему мнению, представляет интерес сравнение заболеваемости людей, находящихся в одинаковых условиях с различными сроками пребывания на полуострове. Такой идеальной «моделью» можно считать </w:t>
      </w:r>
      <w:r w:rsidRPr="00800EB1">
        <w:rPr>
          <w:rFonts w:ascii="Times New Roman" w:hAnsi="Times New Roman"/>
          <w:sz w:val="28"/>
          <w:szCs w:val="28"/>
        </w:rPr>
        <w:lastRenderedPageBreak/>
        <w:t>мужчин молодого возраста, находящихся на военной службе. Основную группу составили мужчины в  возрасте 18 – 25 лет, прибывшие на Камчатку по призыву, группу сравнения – постоянно проживающие мужчины такого же возраста, выполняющие свои обязанности по контракту.</w:t>
      </w:r>
    </w:p>
    <w:p w:rsidR="00800EB1" w:rsidRPr="00800EB1" w:rsidRDefault="00800EB1" w:rsidP="00961BCA">
      <w:pPr>
        <w:spacing w:after="0" w:line="240" w:lineRule="auto"/>
        <w:jc w:val="right"/>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sz w:val="28"/>
          <w:szCs w:val="28"/>
        </w:rPr>
        <w:t>Таблица 5</w:t>
      </w:r>
    </w:p>
    <w:p w:rsidR="00800EB1" w:rsidRPr="00800EB1" w:rsidRDefault="00800EB1" w:rsidP="005B3FB5">
      <w:pPr>
        <w:spacing w:after="0" w:line="240" w:lineRule="auto"/>
        <w:jc w:val="center"/>
        <w:rPr>
          <w:rFonts w:ascii="Times New Roman" w:hAnsi="Times New Roman"/>
          <w:sz w:val="28"/>
          <w:szCs w:val="28"/>
        </w:rPr>
      </w:pPr>
      <w:r w:rsidRPr="00800EB1">
        <w:rPr>
          <w:rFonts w:ascii="Times New Roman" w:hAnsi="Times New Roman"/>
          <w:sz w:val="28"/>
          <w:szCs w:val="28"/>
        </w:rPr>
        <w:t>Заболеваемость острыми респираторными инфекциями у военнослужащих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800EB1" w:rsidRPr="00800EB1" w:rsidTr="00800EB1">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год</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По контракту</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По призыву</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Отличие (в разы)</w:t>
            </w:r>
          </w:p>
        </w:tc>
      </w:tr>
      <w:tr w:rsidR="00800EB1" w:rsidRPr="00800EB1" w:rsidTr="00800EB1">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2006</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5,4</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125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23,1</w:t>
            </w:r>
          </w:p>
        </w:tc>
      </w:tr>
      <w:tr w:rsidR="00800EB1" w:rsidRPr="00800EB1" w:rsidTr="00800EB1">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2007</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190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42,2</w:t>
            </w:r>
          </w:p>
        </w:tc>
      </w:tr>
      <w:tr w:rsidR="00800EB1" w:rsidRPr="00800EB1" w:rsidTr="00800EB1">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2008</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4,4</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246</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55,9</w:t>
            </w:r>
          </w:p>
        </w:tc>
      </w:tr>
      <w:tr w:rsidR="00800EB1" w:rsidRPr="00800EB1" w:rsidTr="00800EB1">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2009</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5,1</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398</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78,0</w:t>
            </w:r>
          </w:p>
        </w:tc>
      </w:tr>
    </w:tbl>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 xml:space="preserve">У мужчин, пребывающих на Камчатке </w:t>
      </w:r>
      <w:proofErr w:type="gramStart"/>
      <w:r w:rsidRPr="00800EB1">
        <w:rPr>
          <w:rFonts w:ascii="Times New Roman" w:hAnsi="Times New Roman"/>
          <w:sz w:val="28"/>
          <w:szCs w:val="28"/>
        </w:rPr>
        <w:t>в первые</w:t>
      </w:r>
      <w:proofErr w:type="gramEnd"/>
      <w:r w:rsidRPr="00800EB1">
        <w:rPr>
          <w:rFonts w:ascii="Times New Roman" w:hAnsi="Times New Roman"/>
          <w:sz w:val="28"/>
          <w:szCs w:val="28"/>
        </w:rPr>
        <w:t xml:space="preserve"> месяцы, намного чаще проявляются признаки острых респираторных инфекций (табл. 4).</w:t>
      </w:r>
    </w:p>
    <w:p w:rsidR="00800EB1" w:rsidRPr="00800EB1" w:rsidRDefault="00800EB1" w:rsidP="00961BCA">
      <w:pPr>
        <w:spacing w:after="0" w:line="240" w:lineRule="auto"/>
        <w:ind w:firstLine="708"/>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sz w:val="28"/>
          <w:szCs w:val="28"/>
        </w:rPr>
        <w:t>Таблица 6</w:t>
      </w:r>
    </w:p>
    <w:p w:rsidR="00800EB1" w:rsidRPr="00800EB1" w:rsidRDefault="00800EB1" w:rsidP="00961BCA">
      <w:pPr>
        <w:spacing w:after="0" w:line="240" w:lineRule="auto"/>
        <w:jc w:val="center"/>
        <w:rPr>
          <w:rFonts w:ascii="Times New Roman" w:hAnsi="Times New Roman"/>
          <w:sz w:val="28"/>
          <w:szCs w:val="28"/>
        </w:rPr>
      </w:pPr>
      <w:r w:rsidRPr="00800EB1">
        <w:rPr>
          <w:rFonts w:ascii="Times New Roman" w:hAnsi="Times New Roman"/>
          <w:sz w:val="28"/>
          <w:szCs w:val="28"/>
        </w:rPr>
        <w:t>Показатели заболеваемости ангинами военнослужащих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800EB1" w:rsidRPr="00800EB1" w:rsidTr="00800EB1">
        <w:tc>
          <w:tcPr>
            <w:tcW w:w="2392"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год</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По контракту</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По призыву</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Отличие (в разы)</w:t>
            </w:r>
          </w:p>
        </w:tc>
      </w:tr>
      <w:tr w:rsidR="00800EB1" w:rsidRPr="00800EB1" w:rsidTr="00800EB1">
        <w:tc>
          <w:tcPr>
            <w:tcW w:w="2392"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2007</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5,1</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62</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12,1</w:t>
            </w:r>
          </w:p>
        </w:tc>
      </w:tr>
      <w:tr w:rsidR="00800EB1" w:rsidRPr="00800EB1" w:rsidTr="00800EB1">
        <w:tc>
          <w:tcPr>
            <w:tcW w:w="2392"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2008</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5,6</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72,3</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12,9</w:t>
            </w:r>
          </w:p>
        </w:tc>
      </w:tr>
      <w:tr w:rsidR="00800EB1" w:rsidRPr="00800EB1" w:rsidTr="00800EB1">
        <w:tc>
          <w:tcPr>
            <w:tcW w:w="2392"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2009</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3,3</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86,2</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26,1</w:t>
            </w:r>
          </w:p>
        </w:tc>
      </w:tr>
    </w:tbl>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ind w:firstLine="708"/>
        <w:rPr>
          <w:rFonts w:ascii="Times New Roman" w:hAnsi="Times New Roman"/>
          <w:b/>
          <w:sz w:val="28"/>
          <w:szCs w:val="28"/>
        </w:rPr>
      </w:pPr>
      <w:r w:rsidRPr="00800EB1">
        <w:rPr>
          <w:rFonts w:ascii="Times New Roman" w:hAnsi="Times New Roman"/>
          <w:sz w:val="28"/>
          <w:szCs w:val="28"/>
        </w:rPr>
        <w:t xml:space="preserve">Случаи заболеваемости ангинами также  являются  характерными для призывников (табл. 5). Диагноз «пневмония» был чаще выставлен недавно прибывшим  мужчинам. По данным 2006 года, более половины  диагностированных пневмоний (56,3%) встречалось у мужчин </w:t>
      </w:r>
      <w:proofErr w:type="gramStart"/>
      <w:r w:rsidRPr="00800EB1">
        <w:rPr>
          <w:rFonts w:ascii="Times New Roman" w:hAnsi="Times New Roman"/>
          <w:sz w:val="28"/>
          <w:szCs w:val="28"/>
        </w:rPr>
        <w:t>в первые</w:t>
      </w:r>
      <w:proofErr w:type="gramEnd"/>
      <w:r w:rsidRPr="00800EB1">
        <w:rPr>
          <w:rFonts w:ascii="Times New Roman" w:hAnsi="Times New Roman"/>
          <w:sz w:val="28"/>
          <w:szCs w:val="28"/>
        </w:rPr>
        <w:t xml:space="preserve"> месяцы пребывания на полуострове, где наибольшее число случаев приходилось на третий месяц службы (табл.6). По нашему мнению, на увеличение случаев  респираторных заболеваний у недавно прибывших на полуостров, оказывают влияние процессы дезадаптации, что проявляется дестабилизацией многих физиологических параметров.</w:t>
      </w: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sz w:val="28"/>
          <w:szCs w:val="28"/>
        </w:rPr>
        <w:t>Таблица 7</w:t>
      </w:r>
    </w:p>
    <w:p w:rsidR="00800EB1" w:rsidRPr="00800EB1" w:rsidRDefault="00800EB1" w:rsidP="00961BCA">
      <w:pPr>
        <w:spacing w:after="0" w:line="240" w:lineRule="auto"/>
        <w:jc w:val="center"/>
        <w:rPr>
          <w:rFonts w:ascii="Times New Roman" w:hAnsi="Times New Roman"/>
          <w:bCs/>
          <w:sz w:val="28"/>
          <w:szCs w:val="28"/>
        </w:rPr>
      </w:pPr>
      <w:r w:rsidRPr="00800EB1">
        <w:rPr>
          <w:rFonts w:ascii="Times New Roman" w:hAnsi="Times New Roman"/>
          <w:bCs/>
          <w:sz w:val="28"/>
          <w:szCs w:val="28"/>
        </w:rPr>
        <w:t>Заболеваемость пневмониями военнослужащих-призывников</w:t>
      </w:r>
    </w:p>
    <w:p w:rsidR="00800EB1" w:rsidRPr="00800EB1" w:rsidRDefault="00800EB1" w:rsidP="00961BCA">
      <w:pPr>
        <w:spacing w:after="0" w:line="240" w:lineRule="auto"/>
        <w:jc w:val="center"/>
        <w:rPr>
          <w:rFonts w:ascii="Times New Roman" w:hAnsi="Times New Roman"/>
          <w:bCs/>
          <w:sz w:val="28"/>
          <w:szCs w:val="28"/>
        </w:rPr>
      </w:pPr>
      <w:r w:rsidRPr="00800EB1">
        <w:rPr>
          <w:rFonts w:ascii="Times New Roman" w:hAnsi="Times New Roman"/>
          <w:bCs/>
          <w:sz w:val="28"/>
          <w:szCs w:val="28"/>
        </w:rPr>
        <w:t>в зависимости от срока службы (</w:t>
      </w:r>
      <w:smartTag w:uri="urn:schemas-microsoft-com:office:smarttags" w:element="metricconverter">
        <w:smartTagPr>
          <w:attr w:name="ProductID" w:val="2006 г"/>
        </w:smartTagPr>
        <w:r w:rsidRPr="00800EB1">
          <w:rPr>
            <w:rFonts w:ascii="Times New Roman" w:hAnsi="Times New Roman"/>
            <w:bCs/>
            <w:sz w:val="28"/>
            <w:szCs w:val="28"/>
          </w:rPr>
          <w:t>2006 г</w:t>
        </w:r>
      </w:smartTag>
      <w:r w:rsidRPr="00800EB1">
        <w:rPr>
          <w:rFonts w:ascii="Times New Roman" w:hAnsi="Times New Roman"/>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3190"/>
        <w:gridCol w:w="3191"/>
      </w:tblGrid>
      <w:tr w:rsidR="00800EB1" w:rsidRPr="00800EB1" w:rsidTr="00800EB1">
        <w:tc>
          <w:tcPr>
            <w:tcW w:w="31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Срок службы</w:t>
            </w:r>
          </w:p>
        </w:tc>
        <w:tc>
          <w:tcPr>
            <w:tcW w:w="3190"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Абсолютное число</w:t>
            </w:r>
          </w:p>
        </w:tc>
        <w:tc>
          <w:tcPr>
            <w:tcW w:w="31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Процент</w:t>
            </w:r>
            <w:proofErr w:type="gramStart"/>
            <w:r w:rsidRPr="00800EB1">
              <w:rPr>
                <w:rFonts w:ascii="Times New Roman" w:hAnsi="Times New Roman"/>
                <w:sz w:val="28"/>
                <w:szCs w:val="28"/>
              </w:rPr>
              <w:t xml:space="preserve"> (%)</w:t>
            </w:r>
            <w:proofErr w:type="gramEnd"/>
          </w:p>
        </w:tc>
      </w:tr>
      <w:tr w:rsidR="00800EB1" w:rsidRPr="00800EB1" w:rsidTr="00800EB1">
        <w:tc>
          <w:tcPr>
            <w:tcW w:w="31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До 6 месяцев</w:t>
            </w:r>
          </w:p>
        </w:tc>
        <w:tc>
          <w:tcPr>
            <w:tcW w:w="3190"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36</w:t>
            </w:r>
          </w:p>
        </w:tc>
        <w:tc>
          <w:tcPr>
            <w:tcW w:w="31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56,3</w:t>
            </w:r>
          </w:p>
        </w:tc>
      </w:tr>
      <w:tr w:rsidR="00800EB1" w:rsidRPr="00800EB1" w:rsidTr="00800EB1">
        <w:tc>
          <w:tcPr>
            <w:tcW w:w="31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От 6 до 12 месяцев</w:t>
            </w:r>
          </w:p>
        </w:tc>
        <w:tc>
          <w:tcPr>
            <w:tcW w:w="3190"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18</w:t>
            </w:r>
          </w:p>
        </w:tc>
        <w:tc>
          <w:tcPr>
            <w:tcW w:w="31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28,1</w:t>
            </w:r>
          </w:p>
        </w:tc>
      </w:tr>
      <w:tr w:rsidR="00800EB1" w:rsidRPr="00800EB1" w:rsidTr="00800EB1">
        <w:tc>
          <w:tcPr>
            <w:tcW w:w="31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От 1 года до 2 лет</w:t>
            </w:r>
          </w:p>
        </w:tc>
        <w:tc>
          <w:tcPr>
            <w:tcW w:w="3190"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w:t>
            </w:r>
          </w:p>
        </w:tc>
        <w:tc>
          <w:tcPr>
            <w:tcW w:w="31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15,6</w:t>
            </w:r>
          </w:p>
        </w:tc>
      </w:tr>
      <w:tr w:rsidR="00800EB1" w:rsidRPr="00800EB1" w:rsidTr="00800EB1">
        <w:tc>
          <w:tcPr>
            <w:tcW w:w="3189"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Итого</w:t>
            </w:r>
          </w:p>
        </w:tc>
        <w:tc>
          <w:tcPr>
            <w:tcW w:w="3190"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64</w:t>
            </w:r>
          </w:p>
        </w:tc>
        <w:tc>
          <w:tcPr>
            <w:tcW w:w="31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100</w:t>
            </w:r>
          </w:p>
        </w:tc>
      </w:tr>
    </w:tbl>
    <w:p w:rsidR="00800EB1" w:rsidRPr="00800EB1" w:rsidRDefault="00800EB1" w:rsidP="00961BCA">
      <w:pPr>
        <w:spacing w:after="0" w:line="240" w:lineRule="auto"/>
        <w:jc w:val="right"/>
        <w:rPr>
          <w:rFonts w:ascii="Times New Roman" w:hAnsi="Times New Roman"/>
          <w:sz w:val="28"/>
          <w:szCs w:val="28"/>
        </w:rPr>
      </w:pP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lastRenderedPageBreak/>
        <w:t xml:space="preserve">Учитывая, что пневмонии диагностируются среди военнослужащих, призванных с других регионов страны чаще, мы провели сравнительный анализ исходных показателей работы иммунной системы среди мигрантов первого года пребывания и проживших на полуострове пять лет и более. В исследовании приняли участие 207 добровольцев в возрасте 18 - 25 лет. Среди участников мужчины 103 - прожившие в Камчатском крае до 1 года, и 104 прожившие на полуострове более пяти лет. </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По данным таблицы №8, большинство показателей иммунного статуса у мужчин,  с различными сроками пребывания на Камчатке, соответствовало физиологическим параметрам. Доля моноцитов у мужчин в обеих группах на 13% превышала верхнюю границу нормы. Такое увеличение, при отсутствии отклонений других параметров иммунограммы и значительного разброса индивидуальных значений показателя, нельзя считать значимым. Однако</w:t>
      </w:r>
      <w:proofErr w:type="gramStart"/>
      <w:r w:rsidRPr="00800EB1">
        <w:rPr>
          <w:rFonts w:ascii="Times New Roman" w:hAnsi="Times New Roman"/>
          <w:sz w:val="28"/>
          <w:szCs w:val="28"/>
        </w:rPr>
        <w:t>,</w:t>
      </w:r>
      <w:proofErr w:type="gramEnd"/>
      <w:r w:rsidRPr="00800EB1">
        <w:rPr>
          <w:rFonts w:ascii="Times New Roman" w:hAnsi="Times New Roman"/>
          <w:sz w:val="28"/>
          <w:szCs w:val="28"/>
        </w:rPr>
        <w:t xml:space="preserve"> такое изменение свидетельствует об активации иммунной защиты. У мигрантов – достоверное  увеличение  доли и количества В-лимфоцитов, о чем свидетельствует изменение показателя </w:t>
      </w:r>
      <w:r w:rsidRPr="00800EB1">
        <w:rPr>
          <w:rFonts w:ascii="Times New Roman" w:hAnsi="Times New Roman"/>
          <w:sz w:val="28"/>
          <w:szCs w:val="28"/>
          <w:lang w:val="en-US"/>
        </w:rPr>
        <w:t>CD</w:t>
      </w:r>
      <w:r w:rsidRPr="00800EB1">
        <w:rPr>
          <w:rFonts w:ascii="Times New Roman" w:hAnsi="Times New Roman"/>
          <w:sz w:val="28"/>
          <w:szCs w:val="28"/>
        </w:rPr>
        <w:t xml:space="preserve">-19. Концентрация иммуноглобулинов достоверно ниже </w:t>
      </w:r>
      <w:proofErr w:type="gramStart"/>
      <w:r w:rsidRPr="00800EB1">
        <w:rPr>
          <w:rFonts w:ascii="Times New Roman" w:hAnsi="Times New Roman"/>
          <w:sz w:val="28"/>
          <w:szCs w:val="28"/>
        </w:rPr>
        <w:t>у</w:t>
      </w:r>
      <w:proofErr w:type="gramEnd"/>
      <w:r w:rsidRPr="00800EB1">
        <w:rPr>
          <w:rFonts w:ascii="Times New Roman" w:hAnsi="Times New Roman"/>
          <w:sz w:val="28"/>
          <w:szCs w:val="28"/>
        </w:rPr>
        <w:t xml:space="preserve"> недавно прибывших: </w:t>
      </w:r>
      <w:r w:rsidRPr="00800EB1">
        <w:rPr>
          <w:rFonts w:ascii="Times New Roman" w:hAnsi="Times New Roman"/>
          <w:sz w:val="28"/>
          <w:szCs w:val="28"/>
          <w:lang w:val="en-US"/>
        </w:rPr>
        <w:t>I</w:t>
      </w:r>
      <w:r w:rsidRPr="00800EB1">
        <w:rPr>
          <w:rFonts w:ascii="Times New Roman" w:hAnsi="Times New Roman"/>
          <w:sz w:val="28"/>
          <w:szCs w:val="28"/>
        </w:rPr>
        <w:t>g A в 1</w:t>
      </w:r>
      <w:proofErr w:type="gramStart"/>
      <w:r w:rsidRPr="00800EB1">
        <w:rPr>
          <w:rFonts w:ascii="Times New Roman" w:hAnsi="Times New Roman"/>
          <w:sz w:val="28"/>
          <w:szCs w:val="28"/>
        </w:rPr>
        <w:t>,9</w:t>
      </w:r>
      <w:proofErr w:type="gramEnd"/>
      <w:r w:rsidRPr="00800EB1">
        <w:rPr>
          <w:rFonts w:ascii="Times New Roman" w:hAnsi="Times New Roman"/>
          <w:sz w:val="28"/>
          <w:szCs w:val="28"/>
        </w:rPr>
        <w:t xml:space="preserve"> раза, </w:t>
      </w:r>
      <w:r w:rsidRPr="00800EB1">
        <w:rPr>
          <w:rFonts w:ascii="Times New Roman" w:hAnsi="Times New Roman"/>
          <w:sz w:val="28"/>
          <w:szCs w:val="28"/>
          <w:lang w:val="en-US"/>
        </w:rPr>
        <w:t>I</w:t>
      </w:r>
      <w:r w:rsidRPr="00800EB1">
        <w:rPr>
          <w:rFonts w:ascii="Times New Roman" w:hAnsi="Times New Roman"/>
          <w:sz w:val="28"/>
          <w:szCs w:val="28"/>
        </w:rPr>
        <w:t xml:space="preserve">g  М - в 1,4 и </w:t>
      </w:r>
      <w:r w:rsidRPr="00800EB1">
        <w:rPr>
          <w:rFonts w:ascii="Times New Roman" w:hAnsi="Times New Roman"/>
          <w:sz w:val="28"/>
          <w:szCs w:val="28"/>
          <w:lang w:val="en-US"/>
        </w:rPr>
        <w:t>I</w:t>
      </w:r>
      <w:r w:rsidRPr="00800EB1">
        <w:rPr>
          <w:rFonts w:ascii="Times New Roman" w:hAnsi="Times New Roman"/>
          <w:sz w:val="28"/>
          <w:szCs w:val="28"/>
        </w:rPr>
        <w:t xml:space="preserve">g G -  в 1,3 раза. Полученные результаты указывают на дезадаптацию фагоцитарного и гуморального звеньев иммунной защиты и предрасположенности рассматриваемой категории лиц к развитию заболеваний. </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Следовательно, актуальность и значение профилактических мероприятий, направленных на предотвращение острых респираторных инфекций, среди вновь прибывшего в регион населения, являются востребованными.</w:t>
      </w: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sz w:val="28"/>
          <w:szCs w:val="28"/>
        </w:rPr>
        <w:t>Таблица 8</w:t>
      </w:r>
    </w:p>
    <w:p w:rsidR="00800EB1" w:rsidRPr="00800EB1" w:rsidRDefault="00800EB1" w:rsidP="00961BCA">
      <w:pPr>
        <w:spacing w:after="0" w:line="240" w:lineRule="auto"/>
        <w:jc w:val="center"/>
        <w:rPr>
          <w:rFonts w:ascii="Times New Roman" w:hAnsi="Times New Roman"/>
          <w:sz w:val="28"/>
          <w:szCs w:val="28"/>
        </w:rPr>
      </w:pPr>
      <w:r w:rsidRPr="00800EB1">
        <w:rPr>
          <w:rFonts w:ascii="Times New Roman" w:hAnsi="Times New Roman"/>
          <w:sz w:val="28"/>
          <w:szCs w:val="28"/>
        </w:rPr>
        <w:t xml:space="preserve">Показатели иммунного статуса, </w:t>
      </w:r>
      <w:r w:rsidRPr="00800EB1">
        <w:rPr>
          <w:rFonts w:ascii="Times New Roman" w:hAnsi="Times New Roman"/>
          <w:sz w:val="28"/>
          <w:szCs w:val="28"/>
          <w:lang w:val="en-US"/>
        </w:rPr>
        <w:t>n</w:t>
      </w:r>
      <w:r w:rsidRPr="00800EB1">
        <w:rPr>
          <w:rFonts w:ascii="Times New Roman" w:hAnsi="Times New Roman"/>
          <w:sz w:val="28"/>
          <w:szCs w:val="28"/>
        </w:rPr>
        <w:t xml:space="preserve"> = 207 (М </w:t>
      </w:r>
      <w:r w:rsidRPr="00800EB1">
        <w:rPr>
          <w:rFonts w:ascii="Times New Roman" w:hAnsi="Times New Roman"/>
          <w:sz w:val="28"/>
          <w:szCs w:val="28"/>
          <w:u w:val="single"/>
        </w:rPr>
        <w:t>+</w:t>
      </w:r>
      <w:r w:rsidRPr="00800EB1">
        <w:rPr>
          <w:rFonts w:ascii="Times New Roman" w:hAnsi="Times New Roman"/>
          <w:sz w:val="28"/>
          <w:szCs w:val="28"/>
        </w:rPr>
        <w:t xml:space="preserve"> </w:t>
      </w:r>
      <w:r w:rsidRPr="00800EB1">
        <w:rPr>
          <w:rFonts w:ascii="Times New Roman" w:hAnsi="Times New Roman"/>
          <w:sz w:val="28"/>
          <w:szCs w:val="28"/>
          <w:lang w:val="en-US"/>
        </w:rPr>
        <w:t>m</w:t>
      </w:r>
      <w:r w:rsidRPr="00800EB1">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1"/>
        <w:gridCol w:w="2393"/>
        <w:gridCol w:w="2393"/>
        <w:gridCol w:w="2393"/>
      </w:tblGrid>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
                <w:sz w:val="28"/>
                <w:szCs w:val="28"/>
              </w:rPr>
            </w:pP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Норма</w:t>
            </w:r>
          </w:p>
          <w:p w:rsidR="00800EB1" w:rsidRPr="00800EB1" w:rsidRDefault="00800EB1" w:rsidP="005B3FB5">
            <w:pPr>
              <w:spacing w:after="0" w:line="240" w:lineRule="auto"/>
              <w:ind w:firstLine="0"/>
              <w:jc w:val="center"/>
              <w:rPr>
                <w:rFonts w:ascii="Times New Roman" w:hAnsi="Times New Roman"/>
                <w:sz w:val="28"/>
                <w:szCs w:val="28"/>
              </w:rPr>
            </w:pP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proofErr w:type="gramStart"/>
            <w:r w:rsidRPr="00800EB1">
              <w:rPr>
                <w:rFonts w:ascii="Times New Roman" w:hAnsi="Times New Roman"/>
                <w:sz w:val="28"/>
                <w:szCs w:val="28"/>
              </w:rPr>
              <w:t>Проживающие</w:t>
            </w:r>
            <w:proofErr w:type="gramEnd"/>
            <w:r w:rsidRPr="00800EB1">
              <w:rPr>
                <w:rFonts w:ascii="Times New Roman" w:hAnsi="Times New Roman"/>
                <w:sz w:val="28"/>
                <w:szCs w:val="28"/>
              </w:rPr>
              <w:t xml:space="preserve"> более пяти лет</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w:t>
            </w:r>
            <w:proofErr w:type="gramStart"/>
            <w:r w:rsidRPr="00800EB1">
              <w:rPr>
                <w:rFonts w:ascii="Times New Roman" w:hAnsi="Times New Roman"/>
                <w:sz w:val="28"/>
                <w:szCs w:val="28"/>
              </w:rPr>
              <w:t>п</w:t>
            </w:r>
            <w:proofErr w:type="gramEnd"/>
            <w:r w:rsidRPr="00800EB1">
              <w:rPr>
                <w:rFonts w:ascii="Times New Roman" w:hAnsi="Times New Roman"/>
                <w:sz w:val="28"/>
                <w:szCs w:val="28"/>
              </w:rPr>
              <w:t>=104)</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Проживающие</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до 1 года</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w:t>
            </w:r>
            <w:proofErr w:type="gramStart"/>
            <w:r w:rsidRPr="00800EB1">
              <w:rPr>
                <w:rFonts w:ascii="Times New Roman" w:hAnsi="Times New Roman"/>
                <w:sz w:val="28"/>
                <w:szCs w:val="28"/>
              </w:rPr>
              <w:t>п</w:t>
            </w:r>
            <w:proofErr w:type="gramEnd"/>
            <w:r w:rsidRPr="00800EB1">
              <w:rPr>
                <w:rFonts w:ascii="Times New Roman" w:hAnsi="Times New Roman"/>
                <w:sz w:val="28"/>
                <w:szCs w:val="28"/>
              </w:rPr>
              <w:t>=103)</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лейкоциты</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4,4 – 8,0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6,4 </w:t>
            </w:r>
            <w:r w:rsidRPr="00800EB1">
              <w:rPr>
                <w:rFonts w:ascii="Times New Roman" w:hAnsi="Times New Roman"/>
                <w:sz w:val="28"/>
                <w:szCs w:val="28"/>
                <w:u w:val="single"/>
              </w:rPr>
              <w:t>+</w:t>
            </w:r>
            <w:r w:rsidRPr="00800EB1">
              <w:rPr>
                <w:rFonts w:ascii="Times New Roman" w:hAnsi="Times New Roman"/>
                <w:sz w:val="28"/>
                <w:szCs w:val="28"/>
              </w:rPr>
              <w:t xml:space="preserve"> 0,17</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6,4 </w:t>
            </w:r>
            <w:r w:rsidRPr="00800EB1">
              <w:rPr>
                <w:rFonts w:ascii="Times New Roman" w:hAnsi="Times New Roman"/>
                <w:sz w:val="28"/>
                <w:szCs w:val="28"/>
                <w:u w:val="single"/>
              </w:rPr>
              <w:t>+</w:t>
            </w:r>
            <w:r w:rsidRPr="00800EB1">
              <w:rPr>
                <w:rFonts w:ascii="Times New Roman" w:hAnsi="Times New Roman"/>
                <w:sz w:val="28"/>
                <w:szCs w:val="28"/>
              </w:rPr>
              <w:t xml:space="preserve"> 0,1</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лимфоциты %</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19 - 37</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37,3 </w:t>
            </w:r>
            <w:r w:rsidRPr="00800EB1">
              <w:rPr>
                <w:rFonts w:ascii="Times New Roman" w:hAnsi="Times New Roman"/>
                <w:sz w:val="28"/>
                <w:szCs w:val="28"/>
                <w:u w:val="single"/>
              </w:rPr>
              <w:t>+</w:t>
            </w:r>
            <w:r w:rsidRPr="00800EB1">
              <w:rPr>
                <w:rFonts w:ascii="Times New Roman" w:hAnsi="Times New Roman"/>
                <w:sz w:val="28"/>
                <w:szCs w:val="28"/>
              </w:rPr>
              <w:t xml:space="preserve"> 0,9</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38,0 </w:t>
            </w:r>
            <w:r w:rsidRPr="00800EB1">
              <w:rPr>
                <w:rFonts w:ascii="Times New Roman" w:hAnsi="Times New Roman"/>
                <w:sz w:val="28"/>
                <w:szCs w:val="28"/>
                <w:u w:val="single"/>
              </w:rPr>
              <w:t>+</w:t>
            </w:r>
            <w:r w:rsidRPr="00800EB1">
              <w:rPr>
                <w:rFonts w:ascii="Times New Roman" w:hAnsi="Times New Roman"/>
                <w:sz w:val="28"/>
                <w:szCs w:val="28"/>
              </w:rPr>
              <w:t xml:space="preserve"> 0,7</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лимф</w:t>
            </w:r>
            <w:proofErr w:type="gramStart"/>
            <w:r w:rsidRPr="00800EB1">
              <w:rPr>
                <w:rFonts w:ascii="Times New Roman" w:hAnsi="Times New Roman"/>
                <w:sz w:val="28"/>
                <w:szCs w:val="28"/>
              </w:rPr>
              <w:t>.</w:t>
            </w:r>
            <w:proofErr w:type="gramEnd"/>
            <w:r w:rsidRPr="00800EB1">
              <w:rPr>
                <w:rFonts w:ascii="Times New Roman" w:hAnsi="Times New Roman"/>
                <w:sz w:val="28"/>
                <w:szCs w:val="28"/>
              </w:rPr>
              <w:t xml:space="preserve"> </w:t>
            </w:r>
            <w:proofErr w:type="gramStart"/>
            <w:r w:rsidRPr="00800EB1">
              <w:rPr>
                <w:rFonts w:ascii="Times New Roman" w:hAnsi="Times New Roman"/>
                <w:sz w:val="28"/>
                <w:szCs w:val="28"/>
              </w:rPr>
              <w:t>а</w:t>
            </w:r>
            <w:proofErr w:type="gramEnd"/>
            <w:r w:rsidRPr="00800EB1">
              <w:rPr>
                <w:rFonts w:ascii="Times New Roman" w:hAnsi="Times New Roman"/>
                <w:sz w:val="28"/>
                <w:szCs w:val="28"/>
              </w:rPr>
              <w:t>бс.</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1000 - 3000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2382,6 </w:t>
            </w:r>
            <w:r w:rsidRPr="00800EB1">
              <w:rPr>
                <w:rFonts w:ascii="Times New Roman" w:hAnsi="Times New Roman"/>
                <w:sz w:val="28"/>
                <w:szCs w:val="28"/>
                <w:u w:val="single"/>
              </w:rPr>
              <w:t>+</w:t>
            </w:r>
            <w:r w:rsidRPr="00800EB1">
              <w:rPr>
                <w:rFonts w:ascii="Times New Roman" w:hAnsi="Times New Roman"/>
                <w:sz w:val="28"/>
                <w:szCs w:val="28"/>
              </w:rPr>
              <w:t xml:space="preserve"> 77,2</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2399,8 </w:t>
            </w:r>
            <w:r w:rsidRPr="00800EB1">
              <w:rPr>
                <w:rFonts w:ascii="Times New Roman" w:hAnsi="Times New Roman"/>
                <w:sz w:val="28"/>
                <w:szCs w:val="28"/>
                <w:u w:val="single"/>
              </w:rPr>
              <w:t>+</w:t>
            </w:r>
            <w:r w:rsidRPr="00800EB1">
              <w:rPr>
                <w:rFonts w:ascii="Times New Roman" w:hAnsi="Times New Roman"/>
                <w:sz w:val="28"/>
                <w:szCs w:val="28"/>
              </w:rPr>
              <w:t xml:space="preserve"> 56,3</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моноциты %</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2 - 6</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6,9 </w:t>
            </w:r>
            <w:r w:rsidRPr="00800EB1">
              <w:rPr>
                <w:rFonts w:ascii="Times New Roman" w:hAnsi="Times New Roman"/>
                <w:sz w:val="28"/>
                <w:szCs w:val="28"/>
                <w:u w:val="single"/>
              </w:rPr>
              <w:t>+</w:t>
            </w:r>
            <w:r w:rsidRPr="00800EB1">
              <w:rPr>
                <w:rFonts w:ascii="Times New Roman" w:hAnsi="Times New Roman"/>
                <w:sz w:val="28"/>
                <w:szCs w:val="28"/>
              </w:rPr>
              <w:t xml:space="preserve"> 0,2</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6,8 </w:t>
            </w:r>
            <w:r w:rsidRPr="00800EB1">
              <w:rPr>
                <w:rFonts w:ascii="Times New Roman" w:hAnsi="Times New Roman"/>
                <w:sz w:val="28"/>
                <w:szCs w:val="28"/>
                <w:u w:val="single"/>
              </w:rPr>
              <w:t>+</w:t>
            </w:r>
            <w:r w:rsidRPr="00800EB1">
              <w:rPr>
                <w:rFonts w:ascii="Times New Roman" w:hAnsi="Times New Roman"/>
                <w:sz w:val="28"/>
                <w:szCs w:val="28"/>
              </w:rPr>
              <w:t xml:space="preserve"> 0,2</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моноц. абс.</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100 - 600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425,3 </w:t>
            </w:r>
            <w:r w:rsidRPr="00800EB1">
              <w:rPr>
                <w:rFonts w:ascii="Times New Roman" w:hAnsi="Times New Roman"/>
                <w:sz w:val="28"/>
                <w:szCs w:val="28"/>
                <w:u w:val="single"/>
              </w:rPr>
              <w:t>+</w:t>
            </w:r>
            <w:r w:rsidRPr="00800EB1">
              <w:rPr>
                <w:rFonts w:ascii="Times New Roman" w:hAnsi="Times New Roman"/>
                <w:sz w:val="28"/>
                <w:szCs w:val="28"/>
              </w:rPr>
              <w:t xml:space="preserve"> 18,3</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426,1 </w:t>
            </w:r>
            <w:r w:rsidRPr="00800EB1">
              <w:rPr>
                <w:rFonts w:ascii="Times New Roman" w:hAnsi="Times New Roman"/>
                <w:sz w:val="28"/>
                <w:szCs w:val="28"/>
                <w:u w:val="single"/>
              </w:rPr>
              <w:t>+</w:t>
            </w:r>
            <w:r w:rsidRPr="00800EB1">
              <w:rPr>
                <w:rFonts w:ascii="Times New Roman" w:hAnsi="Times New Roman"/>
                <w:sz w:val="28"/>
                <w:szCs w:val="28"/>
              </w:rPr>
              <w:t xml:space="preserve"> 13,3</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нейтрофилы абс.</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3000 - 7000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3292,9 </w:t>
            </w:r>
            <w:r w:rsidRPr="00800EB1">
              <w:rPr>
                <w:rFonts w:ascii="Times New Roman" w:hAnsi="Times New Roman"/>
                <w:sz w:val="28"/>
                <w:szCs w:val="28"/>
                <w:u w:val="single"/>
              </w:rPr>
              <w:t>+</w:t>
            </w:r>
            <w:r w:rsidRPr="00800EB1">
              <w:rPr>
                <w:rFonts w:ascii="Times New Roman" w:hAnsi="Times New Roman"/>
                <w:sz w:val="28"/>
                <w:szCs w:val="28"/>
              </w:rPr>
              <w:t xml:space="preserve"> 84,5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3470,6 </w:t>
            </w:r>
            <w:r w:rsidRPr="00800EB1">
              <w:rPr>
                <w:rFonts w:ascii="Times New Roman" w:hAnsi="Times New Roman"/>
                <w:sz w:val="28"/>
                <w:szCs w:val="28"/>
                <w:u w:val="single"/>
              </w:rPr>
              <w:t>+</w:t>
            </w:r>
            <w:r w:rsidRPr="00800EB1">
              <w:rPr>
                <w:rFonts w:ascii="Times New Roman" w:hAnsi="Times New Roman"/>
                <w:sz w:val="28"/>
                <w:szCs w:val="28"/>
              </w:rPr>
              <w:t xml:space="preserve"> 172,1</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нейтр. </w:t>
            </w:r>
            <w:proofErr w:type="gramStart"/>
            <w:r w:rsidRPr="00800EB1">
              <w:rPr>
                <w:rFonts w:ascii="Times New Roman" w:hAnsi="Times New Roman"/>
                <w:sz w:val="28"/>
                <w:szCs w:val="28"/>
              </w:rPr>
              <w:t>п</w:t>
            </w:r>
            <w:proofErr w:type="gramEnd"/>
            <w:r w:rsidRPr="00800EB1">
              <w:rPr>
                <w:rFonts w:ascii="Times New Roman" w:hAnsi="Times New Roman"/>
                <w:sz w:val="28"/>
                <w:szCs w:val="28"/>
              </w:rPr>
              <w:t>/я %</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 – 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3,1 </w:t>
            </w:r>
            <w:r w:rsidRPr="00800EB1">
              <w:rPr>
                <w:rFonts w:ascii="Times New Roman" w:hAnsi="Times New Roman"/>
                <w:sz w:val="28"/>
                <w:szCs w:val="28"/>
                <w:u w:val="single"/>
              </w:rPr>
              <w:t>+</w:t>
            </w:r>
            <w:r w:rsidRPr="00800EB1">
              <w:rPr>
                <w:rFonts w:ascii="Times New Roman" w:hAnsi="Times New Roman"/>
                <w:sz w:val="28"/>
                <w:szCs w:val="28"/>
              </w:rPr>
              <w:t xml:space="preserve"> 0,1</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3,4 </w:t>
            </w:r>
            <w:r w:rsidRPr="00800EB1">
              <w:rPr>
                <w:rFonts w:ascii="Times New Roman" w:hAnsi="Times New Roman"/>
                <w:sz w:val="28"/>
                <w:szCs w:val="28"/>
                <w:u w:val="single"/>
              </w:rPr>
              <w:t>+</w:t>
            </w:r>
            <w:r w:rsidRPr="00800EB1">
              <w:rPr>
                <w:rFonts w:ascii="Times New Roman" w:hAnsi="Times New Roman"/>
                <w:sz w:val="28"/>
                <w:szCs w:val="28"/>
              </w:rPr>
              <w:t xml:space="preserve"> 0,2</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нейтр.  </w:t>
            </w:r>
            <w:proofErr w:type="gramStart"/>
            <w:r w:rsidRPr="00800EB1">
              <w:rPr>
                <w:rFonts w:ascii="Times New Roman" w:hAnsi="Times New Roman"/>
                <w:sz w:val="28"/>
                <w:szCs w:val="28"/>
              </w:rPr>
              <w:t>с</w:t>
            </w:r>
            <w:proofErr w:type="gramEnd"/>
            <w:r w:rsidRPr="00800EB1">
              <w:rPr>
                <w:rFonts w:ascii="Times New Roman" w:hAnsi="Times New Roman"/>
                <w:sz w:val="28"/>
                <w:szCs w:val="28"/>
              </w:rPr>
              <w:t>/я %</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42 - 73</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48,9 </w:t>
            </w:r>
            <w:r w:rsidRPr="00800EB1">
              <w:rPr>
                <w:rFonts w:ascii="Times New Roman" w:hAnsi="Times New Roman"/>
                <w:sz w:val="28"/>
                <w:szCs w:val="28"/>
                <w:u w:val="single"/>
              </w:rPr>
              <w:t>+</w:t>
            </w:r>
            <w:r w:rsidRPr="00800EB1">
              <w:rPr>
                <w:rFonts w:ascii="Times New Roman" w:hAnsi="Times New Roman"/>
                <w:sz w:val="28"/>
                <w:szCs w:val="28"/>
              </w:rPr>
              <w:t xml:space="preserve">  0,7</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47,9 </w:t>
            </w:r>
            <w:r w:rsidRPr="00800EB1">
              <w:rPr>
                <w:rFonts w:ascii="Times New Roman" w:hAnsi="Times New Roman"/>
                <w:sz w:val="28"/>
                <w:szCs w:val="28"/>
                <w:u w:val="single"/>
              </w:rPr>
              <w:t>+</w:t>
            </w:r>
            <w:r w:rsidRPr="00800EB1">
              <w:rPr>
                <w:rFonts w:ascii="Times New Roman" w:hAnsi="Times New Roman"/>
                <w:sz w:val="28"/>
                <w:szCs w:val="28"/>
              </w:rPr>
              <w:t xml:space="preserve"> 0,7</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эозинофилы</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 – 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2,8 </w:t>
            </w:r>
            <w:r w:rsidRPr="00800EB1">
              <w:rPr>
                <w:rFonts w:ascii="Times New Roman" w:hAnsi="Times New Roman"/>
                <w:sz w:val="28"/>
                <w:szCs w:val="28"/>
                <w:u w:val="single"/>
              </w:rPr>
              <w:t>+</w:t>
            </w:r>
            <w:r w:rsidRPr="00800EB1">
              <w:rPr>
                <w:rFonts w:ascii="Times New Roman" w:hAnsi="Times New Roman"/>
                <w:sz w:val="28"/>
                <w:szCs w:val="28"/>
              </w:rPr>
              <w:t xml:space="preserve"> 0,1</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2,9 </w:t>
            </w:r>
            <w:r w:rsidRPr="00800EB1">
              <w:rPr>
                <w:rFonts w:ascii="Times New Roman" w:hAnsi="Times New Roman"/>
                <w:sz w:val="28"/>
                <w:szCs w:val="28"/>
                <w:u w:val="single"/>
              </w:rPr>
              <w:t>+</w:t>
            </w:r>
            <w:r w:rsidRPr="00800EB1">
              <w:rPr>
                <w:rFonts w:ascii="Times New Roman" w:hAnsi="Times New Roman"/>
                <w:sz w:val="28"/>
                <w:szCs w:val="28"/>
              </w:rPr>
              <w:t xml:space="preserve"> 0,2</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базофилы</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0 – 1</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0,5 </w:t>
            </w:r>
            <w:r w:rsidRPr="00800EB1">
              <w:rPr>
                <w:rFonts w:ascii="Times New Roman" w:hAnsi="Times New Roman"/>
                <w:sz w:val="28"/>
                <w:szCs w:val="28"/>
                <w:u w:val="single"/>
              </w:rPr>
              <w:t>+</w:t>
            </w:r>
            <w:r w:rsidRPr="00800EB1">
              <w:rPr>
                <w:rFonts w:ascii="Times New Roman" w:hAnsi="Times New Roman"/>
                <w:sz w:val="28"/>
                <w:szCs w:val="28"/>
              </w:rPr>
              <w:t xml:space="preserve"> 0,1</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0,7 </w:t>
            </w:r>
            <w:r w:rsidRPr="00800EB1">
              <w:rPr>
                <w:rFonts w:ascii="Times New Roman" w:hAnsi="Times New Roman"/>
                <w:sz w:val="28"/>
                <w:szCs w:val="28"/>
                <w:u w:val="single"/>
              </w:rPr>
              <w:t>+</w:t>
            </w:r>
            <w:r w:rsidRPr="00800EB1">
              <w:rPr>
                <w:rFonts w:ascii="Times New Roman" w:hAnsi="Times New Roman"/>
                <w:sz w:val="28"/>
                <w:szCs w:val="28"/>
              </w:rPr>
              <w:t xml:space="preserve"> 0,1</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СОЭ мм/час</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До 10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6,8 </w:t>
            </w:r>
            <w:r w:rsidRPr="00800EB1">
              <w:rPr>
                <w:rFonts w:ascii="Times New Roman" w:hAnsi="Times New Roman"/>
                <w:sz w:val="28"/>
                <w:szCs w:val="28"/>
                <w:u w:val="single"/>
              </w:rPr>
              <w:t>+</w:t>
            </w:r>
            <w:r w:rsidRPr="00800EB1">
              <w:rPr>
                <w:rFonts w:ascii="Times New Roman" w:hAnsi="Times New Roman"/>
                <w:sz w:val="28"/>
                <w:szCs w:val="28"/>
              </w:rPr>
              <w:t xml:space="preserve"> 0,3</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6,4 </w:t>
            </w:r>
            <w:r w:rsidRPr="00800EB1">
              <w:rPr>
                <w:rFonts w:ascii="Times New Roman" w:hAnsi="Times New Roman"/>
                <w:sz w:val="28"/>
                <w:szCs w:val="28"/>
                <w:u w:val="single"/>
              </w:rPr>
              <w:t>+</w:t>
            </w:r>
            <w:r w:rsidRPr="00800EB1">
              <w:rPr>
                <w:rFonts w:ascii="Times New Roman" w:hAnsi="Times New Roman"/>
                <w:sz w:val="28"/>
                <w:szCs w:val="28"/>
              </w:rPr>
              <w:t xml:space="preserve"> 0,3</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lang w:val="en-US"/>
              </w:rPr>
              <w:t>I</w:t>
            </w:r>
            <w:r w:rsidRPr="00800EB1">
              <w:rPr>
                <w:rFonts w:ascii="Times New Roman" w:hAnsi="Times New Roman"/>
                <w:sz w:val="28"/>
                <w:szCs w:val="28"/>
              </w:rPr>
              <w:t>g A</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0,4 - 2,5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2,7 </w:t>
            </w:r>
            <w:r w:rsidRPr="00800EB1">
              <w:rPr>
                <w:rFonts w:ascii="Times New Roman" w:hAnsi="Times New Roman"/>
                <w:sz w:val="28"/>
                <w:szCs w:val="28"/>
                <w:u w:val="single"/>
              </w:rPr>
              <w:t>+</w:t>
            </w:r>
            <w:r w:rsidRPr="00800EB1">
              <w:rPr>
                <w:rFonts w:ascii="Times New Roman" w:hAnsi="Times New Roman"/>
                <w:sz w:val="28"/>
                <w:szCs w:val="28"/>
              </w:rPr>
              <w:t xml:space="preserve"> 0,4</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1,4 </w:t>
            </w:r>
            <w:r w:rsidRPr="00800EB1">
              <w:rPr>
                <w:rFonts w:ascii="Times New Roman" w:hAnsi="Times New Roman"/>
                <w:sz w:val="28"/>
                <w:szCs w:val="28"/>
                <w:u w:val="single"/>
              </w:rPr>
              <w:t>+</w:t>
            </w:r>
            <w:r w:rsidRPr="00800EB1">
              <w:rPr>
                <w:rFonts w:ascii="Times New Roman" w:hAnsi="Times New Roman"/>
                <w:sz w:val="28"/>
                <w:szCs w:val="28"/>
              </w:rPr>
              <w:t xml:space="preserve"> 0,1*</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lang w:val="en-US"/>
              </w:rPr>
              <w:t>I</w:t>
            </w:r>
            <w:r w:rsidRPr="00800EB1">
              <w:rPr>
                <w:rFonts w:ascii="Times New Roman" w:hAnsi="Times New Roman"/>
                <w:sz w:val="28"/>
                <w:szCs w:val="28"/>
              </w:rPr>
              <w:t>g M</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0,7 - 4,0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1,4 </w:t>
            </w:r>
            <w:r w:rsidRPr="00800EB1">
              <w:rPr>
                <w:rFonts w:ascii="Times New Roman" w:hAnsi="Times New Roman"/>
                <w:sz w:val="28"/>
                <w:szCs w:val="28"/>
                <w:u w:val="single"/>
              </w:rPr>
              <w:t>+</w:t>
            </w:r>
            <w:r w:rsidRPr="00800EB1">
              <w:rPr>
                <w:rFonts w:ascii="Times New Roman" w:hAnsi="Times New Roman"/>
                <w:sz w:val="28"/>
                <w:szCs w:val="28"/>
              </w:rPr>
              <w:t xml:space="preserve"> 0,1</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1,0 </w:t>
            </w:r>
            <w:r w:rsidRPr="00800EB1">
              <w:rPr>
                <w:rFonts w:ascii="Times New Roman" w:hAnsi="Times New Roman"/>
                <w:sz w:val="28"/>
                <w:szCs w:val="28"/>
                <w:u w:val="single"/>
              </w:rPr>
              <w:t>+</w:t>
            </w:r>
            <w:r w:rsidRPr="00800EB1">
              <w:rPr>
                <w:rFonts w:ascii="Times New Roman" w:hAnsi="Times New Roman"/>
                <w:sz w:val="28"/>
                <w:szCs w:val="28"/>
              </w:rPr>
              <w:t xml:space="preserve"> 0,1*</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lang w:val="en-US"/>
              </w:rPr>
              <w:lastRenderedPageBreak/>
              <w:t>I</w:t>
            </w:r>
            <w:r w:rsidRPr="00800EB1">
              <w:rPr>
                <w:rFonts w:ascii="Times New Roman" w:hAnsi="Times New Roman"/>
                <w:sz w:val="28"/>
                <w:szCs w:val="28"/>
              </w:rPr>
              <w:t>g G</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6,8 - 14,5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10,2 </w:t>
            </w:r>
            <w:r w:rsidRPr="00800EB1">
              <w:rPr>
                <w:rFonts w:ascii="Times New Roman" w:hAnsi="Times New Roman"/>
                <w:sz w:val="28"/>
                <w:szCs w:val="28"/>
                <w:u w:val="single"/>
              </w:rPr>
              <w:t>+</w:t>
            </w:r>
            <w:r w:rsidRPr="00800EB1">
              <w:rPr>
                <w:rFonts w:ascii="Times New Roman" w:hAnsi="Times New Roman"/>
                <w:sz w:val="28"/>
                <w:szCs w:val="28"/>
              </w:rPr>
              <w:t xml:space="preserve">  0,2</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7,9 </w:t>
            </w:r>
            <w:r w:rsidRPr="00800EB1">
              <w:rPr>
                <w:rFonts w:ascii="Times New Roman" w:hAnsi="Times New Roman"/>
                <w:sz w:val="28"/>
                <w:szCs w:val="28"/>
                <w:u w:val="single"/>
              </w:rPr>
              <w:t>+</w:t>
            </w:r>
            <w:r w:rsidRPr="00800EB1">
              <w:rPr>
                <w:rFonts w:ascii="Times New Roman" w:hAnsi="Times New Roman"/>
                <w:sz w:val="28"/>
                <w:szCs w:val="28"/>
              </w:rPr>
              <w:t xml:space="preserve"> 0,2*</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СД3. %</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52 - 76</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66,9 </w:t>
            </w:r>
            <w:r w:rsidRPr="00800EB1">
              <w:rPr>
                <w:rFonts w:ascii="Times New Roman" w:hAnsi="Times New Roman"/>
                <w:sz w:val="28"/>
                <w:szCs w:val="28"/>
                <w:u w:val="single"/>
              </w:rPr>
              <w:t>+</w:t>
            </w:r>
            <w:r w:rsidRPr="00800EB1">
              <w:rPr>
                <w:rFonts w:ascii="Times New Roman" w:hAnsi="Times New Roman"/>
                <w:sz w:val="28"/>
                <w:szCs w:val="28"/>
              </w:rPr>
              <w:t xml:space="preserve"> 1,4</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67,8 </w:t>
            </w:r>
            <w:r w:rsidRPr="00800EB1">
              <w:rPr>
                <w:rFonts w:ascii="Times New Roman" w:hAnsi="Times New Roman"/>
                <w:sz w:val="28"/>
                <w:szCs w:val="28"/>
                <w:u w:val="single"/>
              </w:rPr>
              <w:t>+</w:t>
            </w:r>
            <w:r w:rsidRPr="00800EB1">
              <w:rPr>
                <w:rFonts w:ascii="Times New Roman" w:hAnsi="Times New Roman"/>
                <w:sz w:val="28"/>
                <w:szCs w:val="28"/>
              </w:rPr>
              <w:t xml:space="preserve"> 1,5</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СД3 абс.</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1000 - 2300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1459,5 </w:t>
            </w:r>
            <w:r w:rsidRPr="00800EB1">
              <w:rPr>
                <w:rFonts w:ascii="Times New Roman" w:hAnsi="Times New Roman"/>
                <w:sz w:val="28"/>
                <w:szCs w:val="28"/>
                <w:u w:val="single"/>
              </w:rPr>
              <w:t>+</w:t>
            </w:r>
            <w:r w:rsidRPr="00800EB1">
              <w:rPr>
                <w:rFonts w:ascii="Times New Roman" w:hAnsi="Times New Roman"/>
                <w:sz w:val="28"/>
                <w:szCs w:val="28"/>
              </w:rPr>
              <w:t xml:space="preserve"> 37,2</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1550,6 </w:t>
            </w:r>
            <w:r w:rsidRPr="00800EB1">
              <w:rPr>
                <w:rFonts w:ascii="Times New Roman" w:hAnsi="Times New Roman"/>
                <w:sz w:val="28"/>
                <w:szCs w:val="28"/>
                <w:u w:val="single"/>
              </w:rPr>
              <w:t>+</w:t>
            </w:r>
            <w:r w:rsidRPr="00800EB1">
              <w:rPr>
                <w:rFonts w:ascii="Times New Roman" w:hAnsi="Times New Roman"/>
                <w:sz w:val="28"/>
                <w:szCs w:val="28"/>
              </w:rPr>
              <w:t xml:space="preserve"> 50,3</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w:t>
            </w:r>
            <w:proofErr w:type="gramStart"/>
            <w:r w:rsidRPr="00800EB1">
              <w:rPr>
                <w:rFonts w:ascii="Times New Roman" w:hAnsi="Times New Roman"/>
                <w:bCs/>
                <w:sz w:val="28"/>
                <w:szCs w:val="28"/>
              </w:rPr>
              <w:t>4</w:t>
            </w:r>
            <w:proofErr w:type="gramEnd"/>
            <w:r w:rsidRPr="00800EB1">
              <w:rPr>
                <w:rFonts w:ascii="Times New Roman" w:hAnsi="Times New Roman"/>
                <w:bCs/>
                <w:sz w:val="28"/>
                <w:szCs w:val="28"/>
              </w:rPr>
              <w:t xml:space="preserve"> %</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31- 46</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42,6 </w:t>
            </w:r>
            <w:r w:rsidRPr="00800EB1">
              <w:rPr>
                <w:rFonts w:ascii="Times New Roman" w:hAnsi="Times New Roman"/>
                <w:sz w:val="28"/>
                <w:szCs w:val="28"/>
                <w:u w:val="single"/>
              </w:rPr>
              <w:t>+</w:t>
            </w:r>
            <w:r w:rsidRPr="00800EB1">
              <w:rPr>
                <w:rFonts w:ascii="Times New Roman" w:hAnsi="Times New Roman"/>
                <w:sz w:val="28"/>
                <w:szCs w:val="28"/>
              </w:rPr>
              <w:t xml:space="preserve"> 1,1</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45,7 </w:t>
            </w:r>
            <w:r w:rsidRPr="00800EB1">
              <w:rPr>
                <w:rFonts w:ascii="Times New Roman" w:hAnsi="Times New Roman"/>
                <w:sz w:val="28"/>
                <w:szCs w:val="28"/>
                <w:u w:val="single"/>
              </w:rPr>
              <w:t>+</w:t>
            </w:r>
            <w:r w:rsidRPr="00800EB1">
              <w:rPr>
                <w:rFonts w:ascii="Times New Roman" w:hAnsi="Times New Roman"/>
                <w:sz w:val="28"/>
                <w:szCs w:val="28"/>
              </w:rPr>
              <w:t xml:space="preserve"> 1,2</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w:t>
            </w:r>
            <w:proofErr w:type="gramStart"/>
            <w:r w:rsidRPr="00800EB1">
              <w:rPr>
                <w:rFonts w:ascii="Times New Roman" w:hAnsi="Times New Roman"/>
                <w:bCs/>
                <w:sz w:val="28"/>
                <w:szCs w:val="28"/>
              </w:rPr>
              <w:t>4</w:t>
            </w:r>
            <w:proofErr w:type="gramEnd"/>
            <w:r w:rsidRPr="00800EB1">
              <w:rPr>
                <w:rFonts w:ascii="Times New Roman" w:hAnsi="Times New Roman"/>
                <w:bCs/>
                <w:sz w:val="28"/>
                <w:szCs w:val="28"/>
              </w:rPr>
              <w:t xml:space="preserve"> абс.</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600 - 1600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959,2 </w:t>
            </w:r>
            <w:r w:rsidRPr="00800EB1">
              <w:rPr>
                <w:rFonts w:ascii="Times New Roman" w:hAnsi="Times New Roman"/>
                <w:sz w:val="28"/>
                <w:szCs w:val="28"/>
                <w:u w:val="single"/>
              </w:rPr>
              <w:t>+</w:t>
            </w:r>
            <w:r w:rsidRPr="00800EB1">
              <w:rPr>
                <w:rFonts w:ascii="Times New Roman" w:hAnsi="Times New Roman"/>
                <w:sz w:val="28"/>
                <w:szCs w:val="28"/>
              </w:rPr>
              <w:t xml:space="preserve"> 26,3</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1037,4 </w:t>
            </w:r>
            <w:r w:rsidRPr="00800EB1">
              <w:rPr>
                <w:rFonts w:ascii="Times New Roman" w:hAnsi="Times New Roman"/>
                <w:sz w:val="28"/>
                <w:szCs w:val="28"/>
                <w:u w:val="single"/>
              </w:rPr>
              <w:t>+</w:t>
            </w:r>
            <w:r w:rsidRPr="00800EB1">
              <w:rPr>
                <w:rFonts w:ascii="Times New Roman" w:hAnsi="Times New Roman"/>
                <w:sz w:val="28"/>
                <w:szCs w:val="28"/>
              </w:rPr>
              <w:t xml:space="preserve"> 35,5</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СД8 %</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23 - 40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24,3 </w:t>
            </w:r>
            <w:r w:rsidRPr="00800EB1">
              <w:rPr>
                <w:rFonts w:ascii="Times New Roman" w:hAnsi="Times New Roman"/>
                <w:sz w:val="28"/>
                <w:szCs w:val="28"/>
                <w:u w:val="single"/>
              </w:rPr>
              <w:t>+</w:t>
            </w:r>
            <w:r w:rsidRPr="00800EB1">
              <w:rPr>
                <w:rFonts w:ascii="Times New Roman" w:hAnsi="Times New Roman"/>
                <w:sz w:val="28"/>
                <w:szCs w:val="28"/>
              </w:rPr>
              <w:t xml:space="preserve"> 0,7</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23,3  </w:t>
            </w:r>
            <w:r w:rsidRPr="00800EB1">
              <w:rPr>
                <w:rFonts w:ascii="Times New Roman" w:hAnsi="Times New Roman"/>
                <w:sz w:val="28"/>
                <w:szCs w:val="28"/>
                <w:u w:val="single"/>
              </w:rPr>
              <w:t>+</w:t>
            </w:r>
            <w:r w:rsidRPr="00800EB1">
              <w:rPr>
                <w:rFonts w:ascii="Times New Roman" w:hAnsi="Times New Roman"/>
                <w:sz w:val="28"/>
                <w:szCs w:val="28"/>
              </w:rPr>
              <w:t xml:space="preserve"> 0,9</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СД8 абс.</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300 - 900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539,9 </w:t>
            </w:r>
            <w:r w:rsidRPr="00800EB1">
              <w:rPr>
                <w:rFonts w:ascii="Times New Roman" w:hAnsi="Times New Roman"/>
                <w:sz w:val="28"/>
                <w:szCs w:val="28"/>
                <w:u w:val="single"/>
              </w:rPr>
              <w:t>+</w:t>
            </w:r>
            <w:r w:rsidRPr="00800EB1">
              <w:rPr>
                <w:rFonts w:ascii="Times New Roman" w:hAnsi="Times New Roman"/>
                <w:sz w:val="28"/>
                <w:szCs w:val="28"/>
              </w:rPr>
              <w:t xml:space="preserve"> 18,3</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539,5 </w:t>
            </w:r>
            <w:r w:rsidRPr="00800EB1">
              <w:rPr>
                <w:rFonts w:ascii="Times New Roman" w:hAnsi="Times New Roman"/>
                <w:sz w:val="28"/>
                <w:szCs w:val="28"/>
                <w:u w:val="single"/>
              </w:rPr>
              <w:t>+</w:t>
            </w:r>
            <w:r w:rsidRPr="00800EB1">
              <w:rPr>
                <w:rFonts w:ascii="Times New Roman" w:hAnsi="Times New Roman"/>
                <w:sz w:val="28"/>
                <w:szCs w:val="28"/>
              </w:rPr>
              <w:t xml:space="preserve"> 23,5</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СД19 %</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6 - 18</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10,9 </w:t>
            </w:r>
            <w:r w:rsidRPr="00800EB1">
              <w:rPr>
                <w:rFonts w:ascii="Times New Roman" w:hAnsi="Times New Roman"/>
                <w:sz w:val="28"/>
                <w:szCs w:val="28"/>
                <w:u w:val="single"/>
              </w:rPr>
              <w:t>+</w:t>
            </w:r>
            <w:r w:rsidRPr="00800EB1">
              <w:rPr>
                <w:rFonts w:ascii="Times New Roman" w:hAnsi="Times New Roman"/>
                <w:sz w:val="28"/>
                <w:szCs w:val="28"/>
              </w:rPr>
              <w:t xml:space="preserve"> 0,5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14,1 </w:t>
            </w:r>
            <w:r w:rsidRPr="00800EB1">
              <w:rPr>
                <w:rFonts w:ascii="Times New Roman" w:hAnsi="Times New Roman"/>
                <w:sz w:val="28"/>
                <w:szCs w:val="28"/>
                <w:u w:val="single"/>
              </w:rPr>
              <w:t>+</w:t>
            </w:r>
            <w:r w:rsidRPr="00800EB1">
              <w:rPr>
                <w:rFonts w:ascii="Times New Roman" w:hAnsi="Times New Roman"/>
                <w:sz w:val="28"/>
                <w:szCs w:val="28"/>
              </w:rPr>
              <w:t xml:space="preserve"> 0,7*</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 19  абс.</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150 - 600</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260,9 </w:t>
            </w:r>
            <w:r w:rsidRPr="00800EB1">
              <w:rPr>
                <w:rFonts w:ascii="Times New Roman" w:hAnsi="Times New Roman"/>
                <w:sz w:val="28"/>
                <w:szCs w:val="28"/>
                <w:u w:val="single"/>
              </w:rPr>
              <w:t>+</w:t>
            </w:r>
            <w:r w:rsidRPr="00800EB1">
              <w:rPr>
                <w:rFonts w:ascii="Times New Roman" w:hAnsi="Times New Roman"/>
                <w:sz w:val="28"/>
                <w:szCs w:val="28"/>
              </w:rPr>
              <w:t xml:space="preserve"> 11,4</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324,9 </w:t>
            </w:r>
            <w:r w:rsidRPr="00800EB1">
              <w:rPr>
                <w:rFonts w:ascii="Times New Roman" w:hAnsi="Times New Roman"/>
                <w:sz w:val="28"/>
                <w:szCs w:val="28"/>
                <w:u w:val="single"/>
              </w:rPr>
              <w:t>+</w:t>
            </w:r>
            <w:r w:rsidRPr="00800EB1">
              <w:rPr>
                <w:rFonts w:ascii="Times New Roman" w:hAnsi="Times New Roman"/>
                <w:sz w:val="28"/>
                <w:szCs w:val="28"/>
              </w:rPr>
              <w:t xml:space="preserve"> 17,0*</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СД3/СД19</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2,5 – 9,5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7,0  </w:t>
            </w:r>
            <w:r w:rsidRPr="00800EB1">
              <w:rPr>
                <w:rFonts w:ascii="Times New Roman" w:hAnsi="Times New Roman"/>
                <w:sz w:val="28"/>
                <w:szCs w:val="28"/>
                <w:u w:val="single"/>
              </w:rPr>
              <w:t>+</w:t>
            </w:r>
            <w:r w:rsidRPr="00800EB1">
              <w:rPr>
                <w:rFonts w:ascii="Times New Roman" w:hAnsi="Times New Roman"/>
                <w:sz w:val="28"/>
                <w:szCs w:val="28"/>
              </w:rPr>
              <w:t>0,3</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6,3 </w:t>
            </w:r>
            <w:r w:rsidRPr="00800EB1">
              <w:rPr>
                <w:rFonts w:ascii="Times New Roman" w:hAnsi="Times New Roman"/>
                <w:sz w:val="28"/>
                <w:szCs w:val="28"/>
                <w:u w:val="single"/>
              </w:rPr>
              <w:t>+</w:t>
            </w:r>
            <w:r w:rsidRPr="00800EB1">
              <w:rPr>
                <w:rFonts w:ascii="Times New Roman" w:hAnsi="Times New Roman"/>
                <w:sz w:val="28"/>
                <w:szCs w:val="28"/>
              </w:rPr>
              <w:t xml:space="preserve"> 0,3</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w:t>
            </w:r>
            <w:proofErr w:type="gramStart"/>
            <w:r w:rsidRPr="00800EB1">
              <w:rPr>
                <w:rFonts w:ascii="Times New Roman" w:hAnsi="Times New Roman"/>
                <w:bCs/>
                <w:sz w:val="28"/>
                <w:szCs w:val="28"/>
              </w:rPr>
              <w:t>4</w:t>
            </w:r>
            <w:proofErr w:type="gramEnd"/>
            <w:r w:rsidRPr="00800EB1">
              <w:rPr>
                <w:rFonts w:ascii="Times New Roman" w:hAnsi="Times New Roman"/>
                <w:bCs/>
                <w:sz w:val="28"/>
                <w:szCs w:val="28"/>
              </w:rPr>
              <w:t>/СД19</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 – 5,5</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4,4 </w:t>
            </w:r>
            <w:r w:rsidRPr="00800EB1">
              <w:rPr>
                <w:rFonts w:ascii="Times New Roman" w:hAnsi="Times New Roman"/>
                <w:sz w:val="28"/>
                <w:szCs w:val="28"/>
                <w:u w:val="single"/>
              </w:rPr>
              <w:t>+</w:t>
            </w:r>
            <w:r w:rsidRPr="00800EB1">
              <w:rPr>
                <w:rFonts w:ascii="Times New Roman" w:hAnsi="Times New Roman"/>
                <w:sz w:val="28"/>
                <w:szCs w:val="28"/>
              </w:rPr>
              <w:t xml:space="preserve">  0,2</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4,3 </w:t>
            </w:r>
            <w:r w:rsidRPr="00800EB1">
              <w:rPr>
                <w:rFonts w:ascii="Times New Roman" w:hAnsi="Times New Roman"/>
                <w:sz w:val="28"/>
                <w:szCs w:val="28"/>
                <w:u w:val="single"/>
              </w:rPr>
              <w:t>+</w:t>
            </w:r>
            <w:r w:rsidRPr="00800EB1">
              <w:rPr>
                <w:rFonts w:ascii="Times New Roman" w:hAnsi="Times New Roman"/>
                <w:sz w:val="28"/>
                <w:szCs w:val="28"/>
              </w:rPr>
              <w:t xml:space="preserve"> 0,2</w:t>
            </w:r>
          </w:p>
        </w:tc>
      </w:tr>
      <w:tr w:rsidR="00800EB1" w:rsidRPr="00800EB1" w:rsidTr="005B3FB5">
        <w:tc>
          <w:tcPr>
            <w:tcW w:w="2391" w:type="dxa"/>
            <w:vAlign w:val="center"/>
          </w:tcPr>
          <w:p w:rsidR="00800EB1" w:rsidRPr="00800EB1" w:rsidRDefault="00800EB1" w:rsidP="005B3FB5">
            <w:pPr>
              <w:spacing w:after="0" w:line="240" w:lineRule="auto"/>
              <w:ind w:firstLine="0"/>
              <w:jc w:val="center"/>
              <w:rPr>
                <w:rFonts w:ascii="Times New Roman" w:hAnsi="Times New Roman"/>
                <w:bCs/>
                <w:sz w:val="28"/>
                <w:szCs w:val="28"/>
              </w:rPr>
            </w:pPr>
            <w:r w:rsidRPr="00800EB1">
              <w:rPr>
                <w:rFonts w:ascii="Times New Roman" w:hAnsi="Times New Roman"/>
                <w:bCs/>
                <w:sz w:val="28"/>
                <w:szCs w:val="28"/>
              </w:rPr>
              <w:t>СД</w:t>
            </w:r>
            <w:proofErr w:type="gramStart"/>
            <w:r w:rsidRPr="00800EB1">
              <w:rPr>
                <w:rFonts w:ascii="Times New Roman" w:hAnsi="Times New Roman"/>
                <w:bCs/>
                <w:sz w:val="28"/>
                <w:szCs w:val="28"/>
              </w:rPr>
              <w:t>4</w:t>
            </w:r>
            <w:proofErr w:type="gramEnd"/>
            <w:r w:rsidRPr="00800EB1">
              <w:rPr>
                <w:rFonts w:ascii="Times New Roman" w:hAnsi="Times New Roman"/>
                <w:bCs/>
                <w:sz w:val="28"/>
                <w:szCs w:val="28"/>
              </w:rPr>
              <w:t>/СД8</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1,3 – 2,3</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1,9 </w:t>
            </w:r>
            <w:r w:rsidRPr="00800EB1">
              <w:rPr>
                <w:rFonts w:ascii="Times New Roman" w:hAnsi="Times New Roman"/>
                <w:sz w:val="28"/>
                <w:szCs w:val="28"/>
                <w:u w:val="single"/>
              </w:rPr>
              <w:t>+</w:t>
            </w:r>
            <w:r w:rsidRPr="00800EB1">
              <w:rPr>
                <w:rFonts w:ascii="Times New Roman" w:hAnsi="Times New Roman"/>
                <w:sz w:val="28"/>
                <w:szCs w:val="28"/>
              </w:rPr>
              <w:t xml:space="preserve"> 0,1</w:t>
            </w:r>
          </w:p>
        </w:tc>
        <w:tc>
          <w:tcPr>
            <w:tcW w:w="2393" w:type="dxa"/>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2,4 </w:t>
            </w:r>
            <w:r w:rsidRPr="00800EB1">
              <w:rPr>
                <w:rFonts w:ascii="Times New Roman" w:hAnsi="Times New Roman"/>
                <w:sz w:val="28"/>
                <w:szCs w:val="28"/>
                <w:u w:val="single"/>
              </w:rPr>
              <w:t>+</w:t>
            </w:r>
            <w:r w:rsidRPr="00800EB1">
              <w:rPr>
                <w:rFonts w:ascii="Times New Roman" w:hAnsi="Times New Roman"/>
                <w:sz w:val="28"/>
                <w:szCs w:val="28"/>
              </w:rPr>
              <w:t xml:space="preserve"> 0,2</w:t>
            </w:r>
          </w:p>
        </w:tc>
      </w:tr>
    </w:tbl>
    <w:p w:rsidR="00800EB1" w:rsidRPr="00800EB1" w:rsidRDefault="00800EB1" w:rsidP="00961BCA">
      <w:pPr>
        <w:pStyle w:val="ad"/>
        <w:shd w:val="clear" w:color="auto" w:fill="FFFFFF"/>
        <w:spacing w:before="0" w:beforeAutospacing="0" w:after="0" w:afterAutospacing="0"/>
        <w:ind w:firstLine="708"/>
        <w:textAlignment w:val="baseline"/>
        <w:rPr>
          <w:sz w:val="28"/>
          <w:szCs w:val="28"/>
        </w:rPr>
      </w:pPr>
    </w:p>
    <w:p w:rsidR="00800EB1" w:rsidRPr="00800EB1" w:rsidRDefault="00800EB1" w:rsidP="00961BCA">
      <w:pPr>
        <w:pStyle w:val="ad"/>
        <w:shd w:val="clear" w:color="auto" w:fill="FFFFFF"/>
        <w:spacing w:before="0" w:beforeAutospacing="0" w:after="0" w:afterAutospacing="0"/>
        <w:ind w:firstLine="708"/>
        <w:textAlignment w:val="baseline"/>
        <w:rPr>
          <w:color w:val="000000"/>
          <w:sz w:val="28"/>
          <w:szCs w:val="28"/>
        </w:rPr>
      </w:pPr>
      <w:r w:rsidRPr="00800EB1">
        <w:rPr>
          <w:sz w:val="28"/>
          <w:szCs w:val="28"/>
        </w:rPr>
        <w:t>Обобщая представленные данные можно сказать следующее. Предельная удаленность Камчатки от наиболее развитых регионов страны и мира, суровость климатических условий, а также высочайшая сейсмичность и исключительно активный вулканизм предопределяют степень рисков и угроз для края и его административного центра.   Под воздействием факторов окружающей среды у жителей Камчатского края, являющихся в основном пришлым населением, формируется региональный фенотип иммуно-метаболических процессов. Фенотипическая адаптация к природно-климатическим и санитарно-гигиеническим факторам окружающей среды ассоциирована с изменениями функционирования основных систем организма и ростом заболеваемости пришлого населения. В условиях окружающей среды</w:t>
      </w:r>
      <w:r w:rsidRPr="00800EB1">
        <w:rPr>
          <w:color w:val="000000"/>
          <w:sz w:val="28"/>
          <w:szCs w:val="28"/>
        </w:rPr>
        <w:t xml:space="preserve"> показатели общей и впервые выявленной заболеваемости в Камчатском регионе превышают аналогичные по Российской Федерации. По классам болезней лидирующую позицию занимают болезни органов дыхания. Инфекционная и онкологическая заболеваемость у жителей Камчатки выше среднероссийских значений. Очевидна необходимость разработки программы, направленной на повышение уровня здоровья населения Камчатского края.</w:t>
      </w:r>
    </w:p>
    <w:p w:rsidR="00800EB1" w:rsidRPr="00800EB1" w:rsidRDefault="00800EB1" w:rsidP="00961BCA">
      <w:pPr>
        <w:pStyle w:val="ad"/>
        <w:shd w:val="clear" w:color="auto" w:fill="FFFFFF"/>
        <w:spacing w:before="0" w:beforeAutospacing="0" w:after="0" w:afterAutospacing="0"/>
        <w:ind w:firstLine="708"/>
        <w:textAlignment w:val="baseline"/>
        <w:rPr>
          <w:color w:val="000000"/>
          <w:sz w:val="28"/>
          <w:szCs w:val="28"/>
        </w:rPr>
      </w:pPr>
    </w:p>
    <w:p w:rsidR="00800EB1" w:rsidRPr="00800EB1" w:rsidRDefault="00800EB1" w:rsidP="00961BCA">
      <w:pPr>
        <w:pStyle w:val="ad"/>
        <w:shd w:val="clear" w:color="auto" w:fill="FFFFFF"/>
        <w:spacing w:before="0" w:beforeAutospacing="0" w:after="0" w:afterAutospacing="0"/>
        <w:ind w:firstLine="708"/>
        <w:textAlignment w:val="baseline"/>
        <w:rPr>
          <w:sz w:val="28"/>
          <w:szCs w:val="28"/>
        </w:rPr>
      </w:pPr>
    </w:p>
    <w:p w:rsidR="00800EB1" w:rsidRPr="00800EB1" w:rsidRDefault="00800EB1" w:rsidP="00961BCA">
      <w:pPr>
        <w:spacing w:after="0" w:line="240" w:lineRule="auto"/>
        <w:rPr>
          <w:rFonts w:ascii="Times New Roman" w:hAnsi="Times New Roman"/>
          <w:b/>
          <w:color w:val="000000"/>
          <w:sz w:val="28"/>
          <w:szCs w:val="28"/>
        </w:rPr>
      </w:pPr>
      <w:r w:rsidRPr="00800EB1">
        <w:rPr>
          <w:rFonts w:ascii="Times New Roman" w:hAnsi="Times New Roman"/>
          <w:b/>
          <w:color w:val="000000"/>
          <w:sz w:val="28"/>
          <w:szCs w:val="28"/>
        </w:rPr>
        <w:t>Литература:</w:t>
      </w:r>
    </w:p>
    <w:p w:rsidR="00800EB1" w:rsidRPr="00800EB1" w:rsidRDefault="00800EB1" w:rsidP="00961BCA">
      <w:pPr>
        <w:spacing w:after="0" w:line="240" w:lineRule="auto"/>
        <w:rPr>
          <w:rFonts w:ascii="Times New Roman" w:hAnsi="Times New Roman"/>
          <w:b/>
          <w:color w:val="000000"/>
          <w:sz w:val="28"/>
          <w:szCs w:val="28"/>
        </w:rPr>
      </w:pPr>
    </w:p>
    <w:p w:rsidR="00800EB1" w:rsidRPr="00800EB1" w:rsidRDefault="00800EB1" w:rsidP="00967843">
      <w:pPr>
        <w:numPr>
          <w:ilvl w:val="0"/>
          <w:numId w:val="19"/>
        </w:numPr>
        <w:spacing w:after="0" w:line="240" w:lineRule="auto"/>
        <w:ind w:left="0" w:firstLine="360"/>
        <w:rPr>
          <w:rFonts w:ascii="Times New Roman" w:hAnsi="Times New Roman"/>
          <w:sz w:val="28"/>
          <w:szCs w:val="28"/>
        </w:rPr>
      </w:pPr>
      <w:r w:rsidRPr="00800EB1">
        <w:rPr>
          <w:rFonts w:ascii="Times New Roman" w:hAnsi="Times New Roman"/>
          <w:sz w:val="28"/>
          <w:szCs w:val="28"/>
        </w:rPr>
        <w:t xml:space="preserve">Человек на Севере: проблемы качества жизни: Сб. материалов межрегион. науч. семинара. – Петропавловск-Камчатский, 2002. 221 </w:t>
      </w:r>
      <w:proofErr w:type="gramStart"/>
      <w:r w:rsidRPr="00800EB1">
        <w:rPr>
          <w:rFonts w:ascii="Times New Roman" w:hAnsi="Times New Roman"/>
          <w:sz w:val="28"/>
          <w:szCs w:val="28"/>
        </w:rPr>
        <w:t>с</w:t>
      </w:r>
      <w:proofErr w:type="gramEnd"/>
      <w:r w:rsidRPr="00800EB1">
        <w:rPr>
          <w:rFonts w:ascii="Times New Roman" w:hAnsi="Times New Roman"/>
          <w:sz w:val="28"/>
          <w:szCs w:val="28"/>
        </w:rPr>
        <w:t>.</w:t>
      </w:r>
    </w:p>
    <w:p w:rsidR="00800EB1" w:rsidRPr="00800EB1" w:rsidRDefault="00800EB1" w:rsidP="00967843">
      <w:pPr>
        <w:numPr>
          <w:ilvl w:val="0"/>
          <w:numId w:val="19"/>
        </w:numPr>
        <w:spacing w:after="0" w:line="240" w:lineRule="auto"/>
        <w:ind w:left="0" w:firstLine="360"/>
        <w:rPr>
          <w:rFonts w:ascii="Times New Roman" w:hAnsi="Times New Roman"/>
          <w:sz w:val="28"/>
          <w:szCs w:val="28"/>
        </w:rPr>
      </w:pPr>
      <w:r w:rsidRPr="00800EB1">
        <w:rPr>
          <w:rFonts w:ascii="Times New Roman" w:hAnsi="Times New Roman"/>
          <w:sz w:val="28"/>
          <w:szCs w:val="28"/>
        </w:rPr>
        <w:t>Лекай Л. Л. Освоение би</w:t>
      </w:r>
      <w:proofErr w:type="gramStart"/>
      <w:r w:rsidRPr="00800EB1">
        <w:rPr>
          <w:rFonts w:ascii="Times New Roman" w:hAnsi="Times New Roman"/>
          <w:sz w:val="28"/>
          <w:szCs w:val="28"/>
        </w:rPr>
        <w:t>о-</w:t>
      </w:r>
      <w:proofErr w:type="gramEnd"/>
      <w:r w:rsidRPr="00800EB1">
        <w:rPr>
          <w:rFonts w:ascii="Times New Roman" w:hAnsi="Times New Roman"/>
          <w:sz w:val="28"/>
          <w:szCs w:val="28"/>
        </w:rPr>
        <w:t xml:space="preserve"> и георесурсов и ведение переговоров о продаже Чукотки, Камчатки и Сахалина в XIX – начале XX веков // Сохранение биоразнообразия Камчатки и прилегающих морей: Матер. V науч. конф. Петропавловск-Камчатский, 2004. С. 50–57. </w:t>
      </w:r>
    </w:p>
    <w:p w:rsidR="00800EB1" w:rsidRPr="00800EB1" w:rsidRDefault="00800EB1" w:rsidP="00967843">
      <w:pPr>
        <w:numPr>
          <w:ilvl w:val="0"/>
          <w:numId w:val="19"/>
        </w:numPr>
        <w:spacing w:after="0" w:line="240" w:lineRule="auto"/>
        <w:ind w:left="0" w:firstLine="360"/>
        <w:rPr>
          <w:rFonts w:ascii="Times New Roman" w:hAnsi="Times New Roman"/>
          <w:sz w:val="28"/>
          <w:szCs w:val="28"/>
        </w:rPr>
      </w:pPr>
      <w:r w:rsidRPr="00800EB1">
        <w:rPr>
          <w:rFonts w:ascii="Times New Roman" w:hAnsi="Times New Roman"/>
          <w:sz w:val="28"/>
          <w:szCs w:val="28"/>
        </w:rPr>
        <w:t xml:space="preserve">Манухин Ю. Ф. За что боремся, за что страдаем. Открытие Камчатки. Петропавловск-Камчатский. 1989. С. 77-91. </w:t>
      </w:r>
    </w:p>
    <w:p w:rsidR="00800EB1" w:rsidRPr="00800EB1" w:rsidRDefault="00800EB1" w:rsidP="00967843">
      <w:pPr>
        <w:numPr>
          <w:ilvl w:val="0"/>
          <w:numId w:val="19"/>
        </w:numPr>
        <w:spacing w:after="0" w:line="240" w:lineRule="auto"/>
        <w:ind w:left="0" w:firstLine="360"/>
        <w:rPr>
          <w:rFonts w:ascii="Times New Roman" w:hAnsi="Times New Roman"/>
          <w:sz w:val="28"/>
          <w:szCs w:val="28"/>
        </w:rPr>
      </w:pPr>
      <w:r w:rsidRPr="00800EB1">
        <w:rPr>
          <w:rFonts w:ascii="Times New Roman" w:hAnsi="Times New Roman"/>
          <w:sz w:val="28"/>
          <w:szCs w:val="28"/>
        </w:rPr>
        <w:lastRenderedPageBreak/>
        <w:t xml:space="preserve">Моисеев Р. С. Социально-экономические и экологические факторы развития региона и численность населения // Материалы V региональной научно-практической конференции «Рациональное использование ресурсов Камчатки и развитие производительных сил до 2010 года». Т. II. Петропавловск-Камчатский. 1989. С. 70 -72. </w:t>
      </w:r>
    </w:p>
    <w:p w:rsidR="00800EB1" w:rsidRPr="00800EB1" w:rsidRDefault="00800EB1" w:rsidP="00967843">
      <w:pPr>
        <w:numPr>
          <w:ilvl w:val="0"/>
          <w:numId w:val="19"/>
        </w:numPr>
        <w:spacing w:after="0" w:line="240" w:lineRule="auto"/>
        <w:ind w:left="0" w:firstLine="360"/>
        <w:rPr>
          <w:rFonts w:ascii="Times New Roman" w:hAnsi="Times New Roman"/>
          <w:sz w:val="28"/>
          <w:szCs w:val="28"/>
        </w:rPr>
      </w:pPr>
      <w:r w:rsidRPr="00800EB1">
        <w:rPr>
          <w:rFonts w:ascii="Times New Roman" w:hAnsi="Times New Roman"/>
          <w:sz w:val="28"/>
          <w:szCs w:val="28"/>
        </w:rPr>
        <w:t>Прошутинский Ю. С. Психологическая модель адаптации и дезадаптации человека в экстремальных условиях существования : дис. ... канд. психолог</w:t>
      </w:r>
      <w:proofErr w:type="gramStart"/>
      <w:r w:rsidRPr="00800EB1">
        <w:rPr>
          <w:rFonts w:ascii="Times New Roman" w:hAnsi="Times New Roman"/>
          <w:sz w:val="28"/>
          <w:szCs w:val="28"/>
        </w:rPr>
        <w:t>.</w:t>
      </w:r>
      <w:proofErr w:type="gramEnd"/>
      <w:r w:rsidRPr="00800EB1">
        <w:rPr>
          <w:rFonts w:ascii="Times New Roman" w:hAnsi="Times New Roman"/>
          <w:sz w:val="28"/>
          <w:szCs w:val="28"/>
        </w:rPr>
        <w:t xml:space="preserve"> </w:t>
      </w:r>
      <w:proofErr w:type="gramStart"/>
      <w:r w:rsidRPr="00800EB1">
        <w:rPr>
          <w:rFonts w:ascii="Times New Roman" w:hAnsi="Times New Roman"/>
          <w:sz w:val="28"/>
          <w:szCs w:val="28"/>
        </w:rPr>
        <w:t>н</w:t>
      </w:r>
      <w:proofErr w:type="gramEnd"/>
      <w:r w:rsidRPr="00800EB1">
        <w:rPr>
          <w:rFonts w:ascii="Times New Roman" w:hAnsi="Times New Roman"/>
          <w:sz w:val="28"/>
          <w:szCs w:val="28"/>
        </w:rPr>
        <w:t>аук : 19.00.01 / Ю. С. Прошутинский. СПб</w:t>
      </w:r>
      <w:proofErr w:type="gramStart"/>
      <w:r w:rsidRPr="00800EB1">
        <w:rPr>
          <w:rFonts w:ascii="Times New Roman" w:hAnsi="Times New Roman"/>
          <w:sz w:val="28"/>
          <w:szCs w:val="28"/>
        </w:rPr>
        <w:t xml:space="preserve">., </w:t>
      </w:r>
      <w:proofErr w:type="gramEnd"/>
      <w:r w:rsidRPr="00800EB1">
        <w:rPr>
          <w:rFonts w:ascii="Times New Roman" w:hAnsi="Times New Roman"/>
          <w:sz w:val="28"/>
          <w:szCs w:val="28"/>
        </w:rPr>
        <w:t>2003. С 126.</w:t>
      </w:r>
    </w:p>
    <w:p w:rsidR="00800EB1" w:rsidRPr="00800EB1" w:rsidRDefault="00800EB1" w:rsidP="00967843">
      <w:pPr>
        <w:numPr>
          <w:ilvl w:val="0"/>
          <w:numId w:val="19"/>
        </w:numPr>
        <w:spacing w:after="0" w:line="240" w:lineRule="auto"/>
        <w:ind w:left="0" w:firstLine="360"/>
        <w:rPr>
          <w:rFonts w:ascii="Times New Roman" w:hAnsi="Times New Roman"/>
          <w:sz w:val="28"/>
          <w:szCs w:val="28"/>
        </w:rPr>
      </w:pPr>
      <w:r w:rsidRPr="00800EB1">
        <w:rPr>
          <w:rFonts w:ascii="Times New Roman" w:hAnsi="Times New Roman"/>
          <w:sz w:val="28"/>
          <w:szCs w:val="28"/>
        </w:rPr>
        <w:t>Семенова И. С. Влияние суровых и экстремальных климатический условий на расселение населения в Северный и Восточный районах России [Электронный ресурс]: дис. ... канд. геогр. наук</w:t>
      </w:r>
      <w:proofErr w:type="gramStart"/>
      <w:r w:rsidRPr="00800EB1">
        <w:rPr>
          <w:rFonts w:ascii="Times New Roman" w:hAnsi="Times New Roman"/>
          <w:sz w:val="28"/>
          <w:szCs w:val="28"/>
        </w:rPr>
        <w:t xml:space="preserve"> :</w:t>
      </w:r>
      <w:proofErr w:type="gramEnd"/>
      <w:r w:rsidRPr="00800EB1">
        <w:rPr>
          <w:rFonts w:ascii="Times New Roman" w:hAnsi="Times New Roman"/>
          <w:sz w:val="28"/>
          <w:szCs w:val="28"/>
        </w:rPr>
        <w:t xml:space="preserve"> 25.00.36 / И. С. Семенова. М.</w:t>
      </w:r>
      <w:proofErr w:type="gramStart"/>
      <w:r w:rsidRPr="00800EB1">
        <w:rPr>
          <w:rFonts w:ascii="Times New Roman" w:hAnsi="Times New Roman"/>
          <w:sz w:val="28"/>
          <w:szCs w:val="28"/>
        </w:rPr>
        <w:t xml:space="preserve"> :</w:t>
      </w:r>
      <w:proofErr w:type="gramEnd"/>
      <w:r w:rsidRPr="00800EB1">
        <w:rPr>
          <w:rFonts w:ascii="Times New Roman" w:hAnsi="Times New Roman"/>
          <w:sz w:val="28"/>
          <w:szCs w:val="28"/>
        </w:rPr>
        <w:t xml:space="preserve"> РГБ, 2003. 151 с. Режим доступа: </w:t>
      </w:r>
      <w:hyperlink r:id="rId23" w:history="1">
        <w:r w:rsidRPr="005B3FB5">
          <w:rPr>
            <w:rStyle w:val="aa"/>
            <w:rFonts w:ascii="Times New Roman" w:hAnsi="Times New Roman"/>
            <w:color w:val="auto"/>
            <w:sz w:val="28"/>
            <w:szCs w:val="28"/>
          </w:rPr>
          <w:t>http://diss.rsl.ru</w:t>
        </w:r>
      </w:hyperlink>
      <w:r w:rsidRPr="005B3FB5">
        <w:rPr>
          <w:rFonts w:ascii="Times New Roman" w:hAnsi="Times New Roman"/>
          <w:sz w:val="28"/>
          <w:szCs w:val="28"/>
        </w:rPr>
        <w:t>.</w:t>
      </w:r>
      <w:r w:rsidRPr="00800EB1">
        <w:rPr>
          <w:rFonts w:ascii="Times New Roman" w:hAnsi="Times New Roman"/>
          <w:sz w:val="28"/>
          <w:szCs w:val="28"/>
        </w:rPr>
        <w:t xml:space="preserve"> </w:t>
      </w:r>
    </w:p>
    <w:p w:rsidR="00800EB1" w:rsidRPr="00800EB1" w:rsidRDefault="00800EB1" w:rsidP="00967843">
      <w:pPr>
        <w:numPr>
          <w:ilvl w:val="0"/>
          <w:numId w:val="19"/>
        </w:numPr>
        <w:spacing w:after="0" w:line="240" w:lineRule="auto"/>
        <w:ind w:left="0" w:firstLine="360"/>
        <w:rPr>
          <w:rFonts w:ascii="Times New Roman" w:hAnsi="Times New Roman"/>
          <w:color w:val="000000"/>
          <w:sz w:val="28"/>
          <w:szCs w:val="28"/>
        </w:rPr>
      </w:pPr>
      <w:proofErr w:type="gramStart"/>
      <w:r w:rsidRPr="00800EB1">
        <w:rPr>
          <w:rFonts w:ascii="Times New Roman" w:hAnsi="Times New Roman"/>
          <w:color w:val="000000"/>
          <w:sz w:val="28"/>
          <w:szCs w:val="28"/>
        </w:rPr>
        <w:t>Шаркун</w:t>
      </w:r>
      <w:proofErr w:type="gramEnd"/>
      <w:r w:rsidRPr="00800EB1">
        <w:rPr>
          <w:rFonts w:ascii="Times New Roman" w:hAnsi="Times New Roman"/>
          <w:color w:val="000000"/>
          <w:sz w:val="28"/>
          <w:szCs w:val="28"/>
        </w:rPr>
        <w:t xml:space="preserve"> В.В. Камчатка. Климат. Человек.– Петропавловск-Камчатский: Новая книга, 2008. – 128с.</w:t>
      </w:r>
    </w:p>
    <w:p w:rsidR="00800EB1" w:rsidRPr="00800EB1" w:rsidRDefault="00800EB1" w:rsidP="00967843">
      <w:pPr>
        <w:numPr>
          <w:ilvl w:val="0"/>
          <w:numId w:val="19"/>
        </w:numPr>
        <w:spacing w:after="0" w:line="240" w:lineRule="auto"/>
        <w:ind w:left="0" w:firstLine="360"/>
        <w:rPr>
          <w:rFonts w:ascii="Times New Roman" w:hAnsi="Times New Roman"/>
          <w:sz w:val="28"/>
          <w:szCs w:val="28"/>
        </w:rPr>
      </w:pPr>
      <w:r w:rsidRPr="00800EB1">
        <w:rPr>
          <w:rFonts w:ascii="Times New Roman" w:hAnsi="Times New Roman"/>
          <w:sz w:val="28"/>
          <w:szCs w:val="28"/>
        </w:rPr>
        <w:t>Ширяева О. С. Личность и экстремальные природно-климатические условия Камчатского полуострова // Камчатка разными народами обитаема: Материалы ХХ</w:t>
      </w:r>
      <w:proofErr w:type="gramStart"/>
      <w:r w:rsidRPr="00800EB1">
        <w:rPr>
          <w:rFonts w:ascii="Times New Roman" w:hAnsi="Times New Roman"/>
          <w:sz w:val="28"/>
          <w:szCs w:val="28"/>
        </w:rPr>
        <w:t>IV</w:t>
      </w:r>
      <w:proofErr w:type="gramEnd"/>
      <w:r w:rsidRPr="00800EB1">
        <w:rPr>
          <w:rFonts w:ascii="Times New Roman" w:hAnsi="Times New Roman"/>
          <w:sz w:val="28"/>
          <w:szCs w:val="28"/>
        </w:rPr>
        <w:t xml:space="preserve"> Крашенинниковских чтений. Петропавловск-Камчатский, 2007. С. 209 - 214. </w:t>
      </w:r>
    </w:p>
    <w:p w:rsidR="00800EB1" w:rsidRPr="00800EB1" w:rsidRDefault="00800EB1" w:rsidP="00967843">
      <w:pPr>
        <w:numPr>
          <w:ilvl w:val="0"/>
          <w:numId w:val="19"/>
        </w:numPr>
        <w:spacing w:after="0" w:line="240" w:lineRule="auto"/>
        <w:ind w:left="0" w:firstLine="360"/>
        <w:rPr>
          <w:rFonts w:ascii="Times New Roman" w:hAnsi="Times New Roman"/>
          <w:sz w:val="28"/>
          <w:szCs w:val="28"/>
        </w:rPr>
      </w:pPr>
      <w:r w:rsidRPr="00800EB1">
        <w:rPr>
          <w:rFonts w:ascii="Times New Roman" w:hAnsi="Times New Roman"/>
          <w:sz w:val="28"/>
          <w:szCs w:val="28"/>
        </w:rPr>
        <w:t>Козина О. В. Диагностический блокнот – Петр</w:t>
      </w:r>
      <w:proofErr w:type="gramStart"/>
      <w:r w:rsidRPr="00800EB1">
        <w:rPr>
          <w:rFonts w:ascii="Times New Roman" w:hAnsi="Times New Roman"/>
          <w:sz w:val="28"/>
          <w:szCs w:val="28"/>
        </w:rPr>
        <w:t>.-</w:t>
      </w:r>
      <w:proofErr w:type="gramEnd"/>
      <w:r w:rsidRPr="00800EB1">
        <w:rPr>
          <w:rFonts w:ascii="Times New Roman" w:hAnsi="Times New Roman"/>
          <w:sz w:val="28"/>
          <w:szCs w:val="28"/>
        </w:rPr>
        <w:t xml:space="preserve">Камч. Изд-во КамГУ им. Витуса Беринга – 2006 225 </w:t>
      </w:r>
      <w:proofErr w:type="gramStart"/>
      <w:r w:rsidRPr="00800EB1">
        <w:rPr>
          <w:rFonts w:ascii="Times New Roman" w:hAnsi="Times New Roman"/>
          <w:sz w:val="28"/>
          <w:szCs w:val="28"/>
        </w:rPr>
        <w:t>с</w:t>
      </w:r>
      <w:proofErr w:type="gramEnd"/>
      <w:r w:rsidRPr="00800EB1">
        <w:rPr>
          <w:rFonts w:ascii="Times New Roman" w:hAnsi="Times New Roman"/>
          <w:sz w:val="28"/>
          <w:szCs w:val="28"/>
        </w:rPr>
        <w:t xml:space="preserve">. </w:t>
      </w:r>
    </w:p>
    <w:p w:rsidR="00800EB1" w:rsidRPr="00800EB1" w:rsidRDefault="00800EB1" w:rsidP="00967843">
      <w:pPr>
        <w:numPr>
          <w:ilvl w:val="0"/>
          <w:numId w:val="19"/>
        </w:numPr>
        <w:spacing w:after="0" w:line="240" w:lineRule="auto"/>
        <w:ind w:left="0" w:firstLine="360"/>
        <w:jc w:val="left"/>
        <w:rPr>
          <w:rFonts w:ascii="Times New Roman" w:hAnsi="Times New Roman"/>
          <w:sz w:val="28"/>
          <w:szCs w:val="28"/>
        </w:rPr>
      </w:pPr>
      <w:r w:rsidRPr="00800EB1">
        <w:rPr>
          <w:rFonts w:ascii="Times New Roman" w:hAnsi="Times New Roman"/>
          <w:sz w:val="28"/>
          <w:szCs w:val="28"/>
          <w:lang w:val="en-US"/>
        </w:rPr>
        <w:t>M</w:t>
      </w:r>
      <w:r w:rsidRPr="00800EB1">
        <w:rPr>
          <w:rFonts w:ascii="Times New Roman" w:hAnsi="Times New Roman"/>
          <w:sz w:val="28"/>
          <w:szCs w:val="28"/>
        </w:rPr>
        <w:t>.</w:t>
      </w:r>
      <w:r w:rsidRPr="00800EB1">
        <w:rPr>
          <w:rFonts w:ascii="Times New Roman" w:hAnsi="Times New Roman"/>
          <w:sz w:val="28"/>
          <w:szCs w:val="28"/>
          <w:lang w:val="en-US"/>
        </w:rPr>
        <w:t>Woodhead</w:t>
      </w:r>
      <w:r w:rsidRPr="00800EB1">
        <w:rPr>
          <w:rFonts w:ascii="Times New Roman" w:hAnsi="Times New Roman"/>
          <w:sz w:val="28"/>
          <w:szCs w:val="28"/>
        </w:rPr>
        <w:t xml:space="preserve">, </w:t>
      </w:r>
      <w:r w:rsidRPr="00800EB1">
        <w:rPr>
          <w:rFonts w:ascii="Times New Roman" w:hAnsi="Times New Roman"/>
          <w:sz w:val="28"/>
          <w:szCs w:val="28"/>
          <w:lang w:val="en-US"/>
        </w:rPr>
        <w:t>F</w:t>
      </w:r>
      <w:r w:rsidRPr="00800EB1">
        <w:rPr>
          <w:rFonts w:ascii="Times New Roman" w:hAnsi="Times New Roman"/>
          <w:sz w:val="28"/>
          <w:szCs w:val="28"/>
        </w:rPr>
        <w:t>.</w:t>
      </w:r>
      <w:r w:rsidRPr="00800EB1">
        <w:rPr>
          <w:rFonts w:ascii="Times New Roman" w:hAnsi="Times New Roman"/>
          <w:sz w:val="28"/>
          <w:szCs w:val="28"/>
          <w:lang w:val="en-US"/>
        </w:rPr>
        <w:t>Blasi</w:t>
      </w:r>
      <w:r w:rsidRPr="00800EB1">
        <w:rPr>
          <w:rFonts w:ascii="Times New Roman" w:hAnsi="Times New Roman"/>
          <w:sz w:val="28"/>
          <w:szCs w:val="28"/>
        </w:rPr>
        <w:t xml:space="preserve">, </w:t>
      </w:r>
      <w:r w:rsidRPr="00800EB1">
        <w:rPr>
          <w:rFonts w:ascii="Times New Roman" w:hAnsi="Times New Roman"/>
          <w:sz w:val="28"/>
          <w:szCs w:val="28"/>
          <w:lang w:val="en-US"/>
        </w:rPr>
        <w:t>S</w:t>
      </w:r>
      <w:r w:rsidRPr="00800EB1">
        <w:rPr>
          <w:rFonts w:ascii="Times New Roman" w:hAnsi="Times New Roman"/>
          <w:sz w:val="28"/>
          <w:szCs w:val="28"/>
        </w:rPr>
        <w:t>.</w:t>
      </w:r>
      <w:r w:rsidRPr="00800EB1">
        <w:rPr>
          <w:rFonts w:ascii="Times New Roman" w:hAnsi="Times New Roman"/>
          <w:sz w:val="28"/>
          <w:szCs w:val="28"/>
          <w:lang w:val="en-US"/>
        </w:rPr>
        <w:t>Ewig</w:t>
      </w:r>
      <w:r w:rsidRPr="00800EB1">
        <w:rPr>
          <w:rFonts w:ascii="Times New Roman" w:hAnsi="Times New Roman"/>
          <w:sz w:val="28"/>
          <w:szCs w:val="28"/>
        </w:rPr>
        <w:t xml:space="preserve">, </w:t>
      </w:r>
      <w:r w:rsidRPr="00800EB1">
        <w:rPr>
          <w:rFonts w:ascii="Times New Roman" w:hAnsi="Times New Roman"/>
          <w:sz w:val="28"/>
          <w:szCs w:val="28"/>
          <w:lang w:val="en-US"/>
        </w:rPr>
        <w:t>G</w:t>
      </w:r>
      <w:r w:rsidRPr="00800EB1">
        <w:rPr>
          <w:rFonts w:ascii="Times New Roman" w:hAnsi="Times New Roman"/>
          <w:sz w:val="28"/>
          <w:szCs w:val="28"/>
        </w:rPr>
        <w:t>.</w:t>
      </w:r>
      <w:r w:rsidRPr="00800EB1">
        <w:rPr>
          <w:rFonts w:ascii="Times New Roman" w:hAnsi="Times New Roman"/>
          <w:sz w:val="28"/>
          <w:szCs w:val="28"/>
          <w:lang w:val="en-US"/>
        </w:rPr>
        <w:t>Huchon</w:t>
      </w:r>
      <w:r w:rsidRPr="00800EB1">
        <w:rPr>
          <w:rFonts w:ascii="Times New Roman" w:hAnsi="Times New Roman"/>
          <w:sz w:val="28"/>
          <w:szCs w:val="28"/>
        </w:rPr>
        <w:t xml:space="preserve">, </w:t>
      </w:r>
      <w:r w:rsidRPr="00800EB1">
        <w:rPr>
          <w:rFonts w:ascii="Times New Roman" w:hAnsi="Times New Roman"/>
          <w:sz w:val="28"/>
          <w:szCs w:val="28"/>
          <w:lang w:val="en-US"/>
        </w:rPr>
        <w:t>M</w:t>
      </w:r>
      <w:r w:rsidRPr="00800EB1">
        <w:rPr>
          <w:rFonts w:ascii="Times New Roman" w:hAnsi="Times New Roman"/>
          <w:sz w:val="28"/>
          <w:szCs w:val="28"/>
        </w:rPr>
        <w:t>.</w:t>
      </w:r>
      <w:r w:rsidRPr="00800EB1">
        <w:rPr>
          <w:rFonts w:ascii="Times New Roman" w:hAnsi="Times New Roman"/>
          <w:sz w:val="28"/>
          <w:szCs w:val="28"/>
          <w:lang w:val="en-US"/>
        </w:rPr>
        <w:t>Leven</w:t>
      </w:r>
      <w:r w:rsidRPr="00800EB1">
        <w:rPr>
          <w:rFonts w:ascii="Times New Roman" w:hAnsi="Times New Roman"/>
          <w:sz w:val="28"/>
          <w:szCs w:val="28"/>
        </w:rPr>
        <w:t xml:space="preserve">, </w:t>
      </w:r>
      <w:r w:rsidRPr="00800EB1">
        <w:rPr>
          <w:rFonts w:ascii="Times New Roman" w:hAnsi="Times New Roman"/>
          <w:sz w:val="28"/>
          <w:szCs w:val="28"/>
          <w:lang w:val="en-US"/>
        </w:rPr>
        <w:t>A</w:t>
      </w:r>
      <w:r w:rsidRPr="00800EB1">
        <w:rPr>
          <w:rFonts w:ascii="Times New Roman" w:hAnsi="Times New Roman"/>
          <w:sz w:val="28"/>
          <w:szCs w:val="28"/>
        </w:rPr>
        <w:t>.</w:t>
      </w:r>
      <w:r w:rsidRPr="00800EB1">
        <w:rPr>
          <w:rFonts w:ascii="Times New Roman" w:hAnsi="Times New Roman"/>
          <w:sz w:val="28"/>
          <w:szCs w:val="28"/>
          <w:lang w:val="en-US"/>
        </w:rPr>
        <w:t>Ortqvist</w:t>
      </w:r>
      <w:r w:rsidRPr="00800EB1">
        <w:rPr>
          <w:rFonts w:ascii="Times New Roman" w:hAnsi="Times New Roman"/>
          <w:sz w:val="28"/>
          <w:szCs w:val="28"/>
        </w:rPr>
        <w:t xml:space="preserve">, </w:t>
      </w:r>
      <w:r w:rsidRPr="00800EB1">
        <w:rPr>
          <w:rFonts w:ascii="Times New Roman" w:hAnsi="Times New Roman"/>
          <w:sz w:val="28"/>
          <w:szCs w:val="28"/>
          <w:lang w:val="en-US"/>
        </w:rPr>
        <w:t>T</w:t>
      </w:r>
      <w:r w:rsidRPr="00800EB1">
        <w:rPr>
          <w:rFonts w:ascii="Times New Roman" w:hAnsi="Times New Roman"/>
          <w:sz w:val="28"/>
          <w:szCs w:val="28"/>
        </w:rPr>
        <w:t>.</w:t>
      </w:r>
      <w:r w:rsidRPr="00800EB1">
        <w:rPr>
          <w:rFonts w:ascii="Times New Roman" w:hAnsi="Times New Roman"/>
          <w:sz w:val="28"/>
          <w:szCs w:val="28"/>
          <w:lang w:val="en-US"/>
        </w:rPr>
        <w:t>Schaberg</w:t>
      </w:r>
      <w:r w:rsidRPr="00800EB1">
        <w:rPr>
          <w:rFonts w:ascii="Times New Roman" w:hAnsi="Times New Roman"/>
          <w:sz w:val="28"/>
          <w:szCs w:val="28"/>
        </w:rPr>
        <w:t xml:space="preserve">, </w:t>
      </w:r>
      <w:r w:rsidRPr="00800EB1">
        <w:rPr>
          <w:rFonts w:ascii="Times New Roman" w:hAnsi="Times New Roman"/>
          <w:sz w:val="28"/>
          <w:szCs w:val="28"/>
          <w:lang w:val="en-US"/>
        </w:rPr>
        <w:t>A</w:t>
      </w:r>
      <w:r w:rsidRPr="00800EB1">
        <w:rPr>
          <w:rFonts w:ascii="Times New Roman" w:hAnsi="Times New Roman"/>
          <w:sz w:val="28"/>
          <w:szCs w:val="28"/>
        </w:rPr>
        <w:t>.</w:t>
      </w:r>
      <w:r w:rsidRPr="00800EB1">
        <w:rPr>
          <w:rFonts w:ascii="Times New Roman" w:hAnsi="Times New Roman"/>
          <w:sz w:val="28"/>
          <w:szCs w:val="28"/>
          <w:lang w:val="en-US"/>
        </w:rPr>
        <w:t>Torres</w:t>
      </w:r>
      <w:r w:rsidRPr="00800EB1">
        <w:rPr>
          <w:rFonts w:ascii="Times New Roman" w:hAnsi="Times New Roman"/>
          <w:sz w:val="28"/>
          <w:szCs w:val="28"/>
        </w:rPr>
        <w:t xml:space="preserve">, </w:t>
      </w:r>
      <w:r w:rsidRPr="00800EB1">
        <w:rPr>
          <w:rFonts w:ascii="Times New Roman" w:hAnsi="Times New Roman"/>
          <w:sz w:val="28"/>
          <w:szCs w:val="28"/>
          <w:lang w:val="en-US"/>
        </w:rPr>
        <w:t>G</w:t>
      </w:r>
      <w:r w:rsidRPr="00800EB1">
        <w:rPr>
          <w:rFonts w:ascii="Times New Roman" w:hAnsi="Times New Roman"/>
          <w:sz w:val="28"/>
          <w:szCs w:val="28"/>
        </w:rPr>
        <w:t>.</w:t>
      </w:r>
      <w:r w:rsidRPr="00800EB1">
        <w:rPr>
          <w:rFonts w:ascii="Times New Roman" w:hAnsi="Times New Roman"/>
          <w:sz w:val="28"/>
          <w:szCs w:val="28"/>
          <w:lang w:val="en-US"/>
        </w:rPr>
        <w:t>van</w:t>
      </w:r>
      <w:r w:rsidRPr="00800EB1">
        <w:rPr>
          <w:rFonts w:ascii="Times New Roman" w:hAnsi="Times New Roman"/>
          <w:sz w:val="28"/>
          <w:szCs w:val="28"/>
        </w:rPr>
        <w:t xml:space="preserve"> </w:t>
      </w:r>
      <w:r w:rsidRPr="00800EB1">
        <w:rPr>
          <w:rFonts w:ascii="Times New Roman" w:hAnsi="Times New Roman"/>
          <w:sz w:val="28"/>
          <w:szCs w:val="28"/>
          <w:lang w:val="en-US"/>
        </w:rPr>
        <w:t>der</w:t>
      </w:r>
      <w:r w:rsidRPr="00800EB1">
        <w:rPr>
          <w:rFonts w:ascii="Times New Roman" w:hAnsi="Times New Roman"/>
          <w:sz w:val="28"/>
          <w:szCs w:val="28"/>
        </w:rPr>
        <w:t xml:space="preserve"> </w:t>
      </w:r>
      <w:r w:rsidRPr="00800EB1">
        <w:rPr>
          <w:rFonts w:ascii="Times New Roman" w:hAnsi="Times New Roman"/>
          <w:sz w:val="28"/>
          <w:szCs w:val="28"/>
          <w:lang w:val="en-US"/>
        </w:rPr>
        <w:t>Heijden</w:t>
      </w:r>
      <w:r w:rsidRPr="00800EB1">
        <w:rPr>
          <w:rFonts w:ascii="Times New Roman" w:hAnsi="Times New Roman"/>
          <w:sz w:val="28"/>
          <w:szCs w:val="28"/>
        </w:rPr>
        <w:t xml:space="preserve">, </w:t>
      </w:r>
      <w:r w:rsidRPr="00800EB1">
        <w:rPr>
          <w:rFonts w:ascii="Times New Roman" w:hAnsi="Times New Roman"/>
          <w:sz w:val="28"/>
          <w:szCs w:val="28"/>
          <w:lang w:val="en-US"/>
        </w:rPr>
        <w:t>T</w:t>
      </w:r>
      <w:r w:rsidRPr="00800EB1">
        <w:rPr>
          <w:rFonts w:ascii="Times New Roman" w:hAnsi="Times New Roman"/>
          <w:sz w:val="28"/>
          <w:szCs w:val="28"/>
        </w:rPr>
        <w:t>.</w:t>
      </w:r>
      <w:r w:rsidRPr="00800EB1">
        <w:rPr>
          <w:rFonts w:ascii="Times New Roman" w:hAnsi="Times New Roman"/>
          <w:sz w:val="28"/>
          <w:szCs w:val="28"/>
          <w:lang w:val="en-US"/>
        </w:rPr>
        <w:t>J</w:t>
      </w:r>
      <w:r w:rsidRPr="00800EB1">
        <w:rPr>
          <w:rFonts w:ascii="Times New Roman" w:hAnsi="Times New Roman"/>
          <w:sz w:val="28"/>
          <w:szCs w:val="28"/>
        </w:rPr>
        <w:t>.</w:t>
      </w:r>
      <w:r w:rsidRPr="00800EB1">
        <w:rPr>
          <w:rFonts w:ascii="Times New Roman" w:hAnsi="Times New Roman"/>
          <w:sz w:val="28"/>
          <w:szCs w:val="28"/>
          <w:lang w:val="en-US"/>
        </w:rPr>
        <w:t>M</w:t>
      </w:r>
      <w:r w:rsidRPr="00800EB1">
        <w:rPr>
          <w:rFonts w:ascii="Times New Roman" w:hAnsi="Times New Roman"/>
          <w:sz w:val="28"/>
          <w:szCs w:val="28"/>
        </w:rPr>
        <w:t>.</w:t>
      </w:r>
      <w:r w:rsidRPr="00800EB1">
        <w:rPr>
          <w:rFonts w:ascii="Times New Roman" w:hAnsi="Times New Roman"/>
          <w:sz w:val="28"/>
          <w:szCs w:val="28"/>
          <w:lang w:val="en-US"/>
        </w:rPr>
        <w:t>Verheij</w:t>
      </w:r>
      <w:r w:rsidRPr="00800EB1">
        <w:rPr>
          <w:rFonts w:ascii="Times New Roman" w:hAnsi="Times New Roman"/>
          <w:sz w:val="28"/>
          <w:szCs w:val="28"/>
        </w:rPr>
        <w:t>. Клиническое руководство по ведению больных с инфекциями нижних отделов дыхательных путей. - ПУЛЬМОНОЛОГИЯ. – Москва, 2006; 3; - С. 14-61.</w:t>
      </w:r>
    </w:p>
    <w:p w:rsidR="00800EB1" w:rsidRPr="00800EB1" w:rsidRDefault="00800EB1" w:rsidP="00967843">
      <w:pPr>
        <w:numPr>
          <w:ilvl w:val="0"/>
          <w:numId w:val="19"/>
        </w:numPr>
        <w:tabs>
          <w:tab w:val="num" w:pos="0"/>
        </w:tabs>
        <w:spacing w:after="0" w:line="240" w:lineRule="auto"/>
        <w:ind w:left="0" w:firstLine="360"/>
        <w:jc w:val="left"/>
        <w:rPr>
          <w:rFonts w:ascii="Times New Roman" w:hAnsi="Times New Roman"/>
          <w:sz w:val="28"/>
          <w:szCs w:val="28"/>
        </w:rPr>
      </w:pPr>
      <w:r w:rsidRPr="00800EB1">
        <w:rPr>
          <w:rFonts w:ascii="Times New Roman" w:hAnsi="Times New Roman"/>
          <w:sz w:val="28"/>
          <w:szCs w:val="28"/>
        </w:rPr>
        <w:t>П. И. Мельниченко. Эпидемиология и профилактика внебольничных пневмоний у военнослужащих на современном этапе. Пневмония у военнослужащих. – Приложение</w:t>
      </w:r>
      <w:proofErr w:type="gramStart"/>
      <w:r w:rsidRPr="00800EB1">
        <w:rPr>
          <w:rFonts w:ascii="Times New Roman" w:hAnsi="Times New Roman"/>
          <w:sz w:val="28"/>
          <w:szCs w:val="28"/>
        </w:rPr>
        <w:t xml:space="preserve"> К</w:t>
      </w:r>
      <w:proofErr w:type="gramEnd"/>
      <w:r w:rsidRPr="00800EB1">
        <w:rPr>
          <w:rFonts w:ascii="Times New Roman" w:hAnsi="Times New Roman"/>
          <w:sz w:val="28"/>
          <w:szCs w:val="28"/>
        </w:rPr>
        <w:t xml:space="preserve"> ССС ХХ</w:t>
      </w:r>
      <w:r w:rsidRPr="00800EB1">
        <w:rPr>
          <w:rFonts w:ascii="Times New Roman" w:hAnsi="Times New Roman"/>
          <w:sz w:val="28"/>
          <w:szCs w:val="28"/>
          <w:lang w:val="en-US"/>
        </w:rPr>
        <w:t>IV</w:t>
      </w:r>
      <w:r w:rsidRPr="00800EB1">
        <w:rPr>
          <w:rFonts w:ascii="Times New Roman" w:hAnsi="Times New Roman"/>
          <w:sz w:val="28"/>
          <w:szCs w:val="28"/>
        </w:rPr>
        <w:t xml:space="preserve"> тому Военно-медицинского журнала. – Москва, 2003. – С. 7 – 14</w:t>
      </w: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Default="00800EB1" w:rsidP="00961BCA">
      <w:pPr>
        <w:spacing w:after="0" w:line="240" w:lineRule="auto"/>
        <w:rPr>
          <w:rFonts w:ascii="Times New Roman" w:hAnsi="Times New Roman"/>
          <w:sz w:val="28"/>
          <w:szCs w:val="28"/>
        </w:rPr>
      </w:pPr>
    </w:p>
    <w:p w:rsidR="005B3FB5" w:rsidRPr="00800EB1" w:rsidRDefault="005B3FB5"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p>
    <w:p w:rsidR="00800EB1" w:rsidRPr="00800EB1" w:rsidRDefault="00800EB1" w:rsidP="00961BCA">
      <w:pPr>
        <w:pBdr>
          <w:bottom w:val="single" w:sz="12" w:space="1" w:color="auto"/>
        </w:pBdr>
        <w:spacing w:after="0" w:line="240" w:lineRule="auto"/>
        <w:jc w:val="center"/>
        <w:rPr>
          <w:rFonts w:ascii="Times New Roman" w:hAnsi="Times New Roman"/>
          <w:b/>
          <w:sz w:val="28"/>
          <w:szCs w:val="28"/>
        </w:rPr>
      </w:pPr>
      <w:r w:rsidRPr="00800EB1">
        <w:rPr>
          <w:rFonts w:ascii="Times New Roman" w:hAnsi="Times New Roman"/>
          <w:b/>
          <w:sz w:val="28"/>
          <w:szCs w:val="28"/>
        </w:rPr>
        <w:lastRenderedPageBreak/>
        <w:t>АКТУАЛЬНЫЕ ПРОБЛЕМЫ РАЗВИТИЯ АГРОПРОМЫШЛЕННОГО ПРОИЗВОДСТВА В КАМЧАТСКОМ КРАЕ В НОВЫХ УСЛОВИЯХ ХОЗЯЙСТВОВАНИЯ</w:t>
      </w: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center"/>
        <w:rPr>
          <w:rFonts w:ascii="Times New Roman" w:hAnsi="Times New Roman"/>
          <w:b/>
          <w:sz w:val="28"/>
          <w:szCs w:val="28"/>
        </w:rPr>
      </w:pPr>
    </w:p>
    <w:p w:rsidR="00800EB1" w:rsidRPr="00800EB1" w:rsidRDefault="00800EB1" w:rsidP="00961BCA">
      <w:pPr>
        <w:spacing w:after="0" w:line="240" w:lineRule="auto"/>
        <w:jc w:val="right"/>
        <w:rPr>
          <w:rFonts w:ascii="Times New Roman" w:hAnsi="Times New Roman"/>
          <w:b/>
          <w:sz w:val="28"/>
          <w:szCs w:val="28"/>
        </w:rPr>
      </w:pPr>
      <w:r w:rsidRPr="00800EB1">
        <w:rPr>
          <w:rFonts w:ascii="Times New Roman" w:hAnsi="Times New Roman"/>
          <w:b/>
          <w:sz w:val="28"/>
          <w:szCs w:val="28"/>
        </w:rPr>
        <w:t xml:space="preserve">Ряховская Н.И </w:t>
      </w:r>
    </w:p>
    <w:p w:rsidR="00800EB1" w:rsidRPr="00800EB1" w:rsidRDefault="00800EB1" w:rsidP="00961BCA">
      <w:pPr>
        <w:spacing w:after="0" w:line="240" w:lineRule="auto"/>
        <w:jc w:val="right"/>
        <w:rPr>
          <w:rFonts w:ascii="Times New Roman" w:hAnsi="Times New Roman"/>
          <w:sz w:val="28"/>
          <w:szCs w:val="28"/>
        </w:rPr>
      </w:pPr>
      <w:r w:rsidRPr="00800EB1">
        <w:rPr>
          <w:rFonts w:ascii="Times New Roman" w:hAnsi="Times New Roman"/>
          <w:b/>
          <w:sz w:val="28"/>
          <w:szCs w:val="28"/>
        </w:rPr>
        <w:t xml:space="preserve">Гордусенко Е.В </w:t>
      </w:r>
    </w:p>
    <w:p w:rsidR="00800EB1" w:rsidRPr="00800EB1" w:rsidRDefault="00800EB1" w:rsidP="00961BCA">
      <w:pPr>
        <w:spacing w:after="0" w:line="240" w:lineRule="auto"/>
        <w:jc w:val="right"/>
        <w:rPr>
          <w:rFonts w:ascii="Times New Roman" w:hAnsi="Times New Roman"/>
          <w:i/>
          <w:sz w:val="28"/>
          <w:szCs w:val="28"/>
        </w:rPr>
      </w:pPr>
      <w:r w:rsidRPr="00800EB1">
        <w:rPr>
          <w:rFonts w:ascii="Times New Roman" w:hAnsi="Times New Roman"/>
          <w:i/>
          <w:sz w:val="28"/>
          <w:szCs w:val="28"/>
        </w:rPr>
        <w:t>г. Петропавловск-Камчатский</w:t>
      </w:r>
    </w:p>
    <w:p w:rsidR="00800EB1" w:rsidRPr="00800EB1" w:rsidRDefault="00800EB1" w:rsidP="00961BCA">
      <w:pPr>
        <w:spacing w:after="0" w:line="240" w:lineRule="auto"/>
        <w:jc w:val="right"/>
        <w:rPr>
          <w:rFonts w:ascii="Times New Roman" w:hAnsi="Times New Roman"/>
          <w:i/>
          <w:sz w:val="28"/>
          <w:szCs w:val="28"/>
        </w:rPr>
      </w:pPr>
    </w:p>
    <w:p w:rsidR="00800EB1" w:rsidRPr="00800EB1" w:rsidRDefault="00800EB1" w:rsidP="00961BCA">
      <w:pPr>
        <w:spacing w:after="0" w:line="240" w:lineRule="auto"/>
        <w:jc w:val="right"/>
        <w:rPr>
          <w:rFonts w:ascii="Times New Roman" w:hAnsi="Times New Roman"/>
          <w:i/>
          <w:sz w:val="28"/>
          <w:szCs w:val="28"/>
        </w:rPr>
      </w:pPr>
    </w:p>
    <w:p w:rsidR="00800EB1" w:rsidRPr="00800EB1" w:rsidRDefault="00800EB1" w:rsidP="00961BCA">
      <w:pPr>
        <w:widowControl w:val="0"/>
        <w:spacing w:after="0" w:line="240" w:lineRule="auto"/>
        <w:ind w:firstLine="567"/>
        <w:rPr>
          <w:rFonts w:ascii="Times New Roman" w:hAnsi="Times New Roman"/>
          <w:i/>
          <w:sz w:val="28"/>
          <w:szCs w:val="28"/>
        </w:rPr>
      </w:pPr>
    </w:p>
    <w:p w:rsidR="00800EB1" w:rsidRPr="00800EB1" w:rsidRDefault="00800EB1" w:rsidP="00961BCA">
      <w:pPr>
        <w:widowControl w:val="0"/>
        <w:spacing w:after="0" w:line="240" w:lineRule="auto"/>
        <w:rPr>
          <w:rFonts w:ascii="Times New Roman" w:hAnsi="Times New Roman"/>
          <w:sz w:val="28"/>
          <w:szCs w:val="28"/>
        </w:rPr>
      </w:pPr>
      <w:r w:rsidRPr="00800EB1">
        <w:rPr>
          <w:rFonts w:ascii="Times New Roman" w:hAnsi="Times New Roman"/>
          <w:sz w:val="28"/>
          <w:szCs w:val="28"/>
        </w:rPr>
        <w:tab/>
        <w:t xml:space="preserve">Сельское хозяйство Камчатского края, исходя из природно-климатических особенностей представлено растениеводством (овощеводство и кормопроизводство), молочным животноводством, птицеводством (производство яйца), свиноводством и традиционной отраслью коренных малочисленных народов Севера - северным оленеводством. </w:t>
      </w:r>
    </w:p>
    <w:p w:rsidR="00800EB1" w:rsidRPr="00800EB1" w:rsidRDefault="00800EB1" w:rsidP="00961BCA">
      <w:pPr>
        <w:pStyle w:val="af1"/>
        <w:spacing w:after="0" w:line="240" w:lineRule="auto"/>
        <w:rPr>
          <w:rFonts w:ascii="Times New Roman" w:hAnsi="Times New Roman"/>
          <w:sz w:val="28"/>
          <w:szCs w:val="28"/>
        </w:rPr>
      </w:pPr>
      <w:r w:rsidRPr="00800EB1">
        <w:rPr>
          <w:rFonts w:ascii="Times New Roman" w:hAnsi="Times New Roman"/>
          <w:sz w:val="28"/>
          <w:szCs w:val="28"/>
        </w:rPr>
        <w:tab/>
        <w:t xml:space="preserve">Сельскохозяйственное производство направлено на повышение уровня продовольственной безопасности края и удовлетворение потребностей населения в сельскохозяйственной продукции высокого качества. </w:t>
      </w:r>
    </w:p>
    <w:p w:rsidR="00800EB1" w:rsidRPr="00800EB1" w:rsidRDefault="00800EB1" w:rsidP="00961BCA">
      <w:pPr>
        <w:widowControl w:val="0"/>
        <w:spacing w:after="0" w:line="240" w:lineRule="auto"/>
        <w:rPr>
          <w:rFonts w:ascii="Times New Roman" w:hAnsi="Times New Roman"/>
          <w:sz w:val="28"/>
          <w:szCs w:val="28"/>
        </w:rPr>
      </w:pPr>
      <w:r w:rsidRPr="00800EB1">
        <w:rPr>
          <w:rFonts w:ascii="Times New Roman" w:hAnsi="Times New Roman"/>
          <w:sz w:val="28"/>
          <w:szCs w:val="28"/>
        </w:rPr>
        <w:tab/>
        <w:t xml:space="preserve">В сельской местности по состоянию на 2012 год проживало 72,1 тыс. человек, или 22,5% от общей численности всего населения края. В сфере сельскохозяйственного производства занято около 4,0%. </w:t>
      </w:r>
    </w:p>
    <w:p w:rsidR="00800EB1" w:rsidRPr="00800EB1" w:rsidRDefault="00800EB1" w:rsidP="00961BCA">
      <w:pPr>
        <w:pStyle w:val="af1"/>
        <w:spacing w:after="0" w:line="240" w:lineRule="auto"/>
        <w:rPr>
          <w:rFonts w:ascii="Times New Roman" w:hAnsi="Times New Roman"/>
          <w:sz w:val="28"/>
          <w:szCs w:val="28"/>
        </w:rPr>
      </w:pPr>
      <w:r w:rsidRPr="00800EB1">
        <w:rPr>
          <w:rFonts w:ascii="Times New Roman" w:hAnsi="Times New Roman"/>
          <w:sz w:val="28"/>
          <w:szCs w:val="28"/>
        </w:rPr>
        <w:tab/>
        <w:t xml:space="preserve">За последние два десятилетия сельское хозяйство Камчатки претерпело значительные изменения. Сократилась общая площадь земель, в том числе пашня, поголовье скота и птицы и как следствие объемы производства продукции. </w:t>
      </w:r>
    </w:p>
    <w:p w:rsidR="00800EB1" w:rsidRPr="00800EB1" w:rsidRDefault="00800EB1" w:rsidP="00961BCA">
      <w:pPr>
        <w:pStyle w:val="af1"/>
        <w:spacing w:after="0" w:line="240" w:lineRule="auto"/>
        <w:rPr>
          <w:rFonts w:ascii="Times New Roman" w:hAnsi="Times New Roman"/>
          <w:sz w:val="28"/>
          <w:szCs w:val="28"/>
        </w:rPr>
      </w:pPr>
      <w:r w:rsidRPr="00800EB1">
        <w:rPr>
          <w:rFonts w:ascii="Times New Roman" w:hAnsi="Times New Roman"/>
          <w:sz w:val="28"/>
          <w:szCs w:val="28"/>
        </w:rPr>
        <w:tab/>
        <w:t xml:space="preserve">На сегодняшний день производством сельскохозяйственной продукции  занимаются 17 сельскохозяйственных предприятий различных форм собственности и хозяйствования, 417 крестьянских (фермерских) хозяйств и  6,6 тыс. личных подсобных хозяйств населения. </w:t>
      </w:r>
    </w:p>
    <w:p w:rsidR="00800EB1" w:rsidRPr="00800EB1" w:rsidRDefault="00800EB1" w:rsidP="00961BCA">
      <w:pPr>
        <w:spacing w:after="0" w:line="240" w:lineRule="auto"/>
        <w:rPr>
          <w:rFonts w:ascii="Times New Roman" w:hAnsi="Times New Roman"/>
          <w:b/>
          <w:sz w:val="28"/>
          <w:szCs w:val="28"/>
        </w:rPr>
      </w:pPr>
      <w:r w:rsidRPr="00800EB1">
        <w:rPr>
          <w:rFonts w:ascii="Times New Roman" w:hAnsi="Times New Roman"/>
          <w:sz w:val="28"/>
          <w:szCs w:val="28"/>
        </w:rPr>
        <w:tab/>
      </w:r>
      <w:proofErr w:type="gramStart"/>
      <w:r w:rsidRPr="00800EB1">
        <w:rPr>
          <w:rFonts w:ascii="Times New Roman" w:hAnsi="Times New Roman"/>
          <w:sz w:val="28"/>
          <w:szCs w:val="28"/>
        </w:rPr>
        <w:t>Отрасли сельскохозяйственного производства формируют пять основных продовольственных рынков, среди которых рынок яйца и картофеля могут полностью обеспечить потребность Камчатского края продукцией собственного производства, так как на сегодняшний день обеспеченность яйцом от фактического потребления составляет 81%, а картофелем – 90%. Рынки молочной, мясной продукции и овощей, в силу технологических причин и природно–климатических условий, недостаточно обеспечены продукцией собственного производства, молочной продукцией - на 26</w:t>
      </w:r>
      <w:proofErr w:type="gramEnd"/>
      <w:r w:rsidRPr="00800EB1">
        <w:rPr>
          <w:rFonts w:ascii="Times New Roman" w:hAnsi="Times New Roman"/>
          <w:sz w:val="28"/>
          <w:szCs w:val="28"/>
        </w:rPr>
        <w:t>%, мясной – на 10 %, овощами – на 35%.</w:t>
      </w:r>
      <w:r w:rsidRPr="00800EB1">
        <w:rPr>
          <w:rFonts w:ascii="Times New Roman" w:hAnsi="Times New Roman"/>
          <w:b/>
          <w:sz w:val="28"/>
          <w:szCs w:val="28"/>
        </w:rPr>
        <w:t xml:space="preserve"> </w:t>
      </w:r>
      <w:r w:rsidRPr="00800EB1">
        <w:rPr>
          <w:rFonts w:ascii="Times New Roman" w:hAnsi="Times New Roman"/>
          <w:sz w:val="28"/>
          <w:szCs w:val="28"/>
        </w:rPr>
        <w:t xml:space="preserve">Недостаток производства </w:t>
      </w:r>
      <w:r w:rsidRPr="00800EB1">
        <w:rPr>
          <w:rFonts w:ascii="Times New Roman" w:hAnsi="Times New Roman"/>
          <w:sz w:val="28"/>
          <w:szCs w:val="28"/>
        </w:rPr>
        <w:lastRenderedPageBreak/>
        <w:t>восполняется завозом продукции, включая импорт мяса в размере 20,5 тыс. тонн, молока и молокопродуктов -39,4 тыс. тонн, более 2 млн. яйца.</w:t>
      </w:r>
    </w:p>
    <w:p w:rsidR="00800EB1" w:rsidRPr="00800EB1" w:rsidRDefault="00800EB1" w:rsidP="00961BCA">
      <w:pPr>
        <w:widowControl w:val="0"/>
        <w:spacing w:after="0" w:line="240" w:lineRule="auto"/>
        <w:rPr>
          <w:rFonts w:ascii="Times New Roman" w:hAnsi="Times New Roman"/>
          <w:sz w:val="28"/>
          <w:szCs w:val="28"/>
        </w:rPr>
      </w:pPr>
      <w:r w:rsidRPr="00800EB1">
        <w:rPr>
          <w:rFonts w:ascii="Times New Roman" w:hAnsi="Times New Roman"/>
          <w:sz w:val="28"/>
          <w:szCs w:val="28"/>
        </w:rPr>
        <w:tab/>
        <w:t>В 2012 году производство валовой продукции сельского хозяйства в стоимостном выражении составило 5920,5 млн. рублей, в том числе продукции растениеводства – 3527 млн. рублей, продукции животноводства – 2394 млн. руб. Индекс производства к предшествующему году – 112,3 %,  в том числе по отраслям 120,6 % и 102,0 % соответственно (таблица 1).</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Животноводство является традиционным видом деятельности сельского населения, и существующие на сегодня хозяйства являются практически поселкообразующими. Ежегодно на долю животноводства приходится более 40% производимой валовой сельхозпродукции.</w:t>
      </w:r>
      <w:r w:rsidRPr="00800EB1">
        <w:rPr>
          <w:rFonts w:ascii="Times New Roman" w:hAnsi="Times New Roman"/>
          <w:b/>
          <w:sz w:val="28"/>
          <w:szCs w:val="28"/>
        </w:rPr>
        <w:t xml:space="preserve"> </w:t>
      </w:r>
      <w:r w:rsidRPr="00800EB1">
        <w:rPr>
          <w:rFonts w:ascii="Times New Roman" w:hAnsi="Times New Roman"/>
          <w:sz w:val="28"/>
          <w:szCs w:val="28"/>
        </w:rPr>
        <w:t xml:space="preserve">Приоритетная цель в области животноводства - обеспечение детских учреждений и учреждений социальной сферы диетической продукцией местного производства.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 xml:space="preserve">В 2012 году хозяйствами всех категорий ожидается произвести 16,8 тыс. тонн молока, 3,4 тыс. тонн мяса в живом весе, 47 млн. пищевого яйца. По сравнению с 2011 годом произошел рост производства молока на 2,8%, яйца - на 4,3%, снизился объем производства мяса на 5,4%.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ab/>
        <w:t>На 01 января 2012 года в хозяйствах всех категорий содержалось: крупного рогатого скота – 9,6 тыс. голов, из них коров – 4,2 тыс. голов, свиней – 14,4 тыс. голов. По сравнению с предыдущим годом поголовье крупного рогатого скота увеличилось на 0,6 %, в том числе коров – на 3,7 %. Основное поголовье крупного рогатого скота сосредоточено в сельскохозяйственных организациях.</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Впервые за два десятилетия стабилизировалось поголовье крупного рогатого скота, включая коров. Продуктивность коров общественного стада в 2012 году к уровню 2011 года увеличилась на 324 кг и составила 3422 кг молока. </w:t>
      </w:r>
    </w:p>
    <w:p w:rsidR="00800EB1" w:rsidRPr="00800EB1" w:rsidRDefault="00800EB1" w:rsidP="00961BCA">
      <w:pPr>
        <w:spacing w:after="0" w:line="240" w:lineRule="auto"/>
        <w:rPr>
          <w:rFonts w:ascii="Times New Roman" w:hAnsi="Times New Roman"/>
          <w:b/>
          <w:sz w:val="28"/>
          <w:szCs w:val="28"/>
        </w:rPr>
      </w:pPr>
    </w:p>
    <w:p w:rsidR="00800EB1" w:rsidRPr="00800EB1" w:rsidRDefault="00800EB1" w:rsidP="00961BCA">
      <w:pPr>
        <w:pStyle w:val="af1"/>
        <w:spacing w:after="0" w:line="240" w:lineRule="auto"/>
        <w:rPr>
          <w:rFonts w:ascii="Times New Roman" w:hAnsi="Times New Roman"/>
          <w:iCs/>
          <w:sz w:val="28"/>
          <w:szCs w:val="28"/>
        </w:rPr>
      </w:pPr>
      <w:r w:rsidRPr="00800EB1">
        <w:rPr>
          <w:rFonts w:ascii="Times New Roman" w:hAnsi="Times New Roman"/>
          <w:sz w:val="28"/>
          <w:szCs w:val="28"/>
        </w:rPr>
        <w:t>Таблица 1 – Показатели сельскохозяйственной отрасли Камчатского края</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993"/>
        <w:gridCol w:w="992"/>
        <w:gridCol w:w="1134"/>
        <w:gridCol w:w="992"/>
        <w:gridCol w:w="1055"/>
        <w:gridCol w:w="895"/>
      </w:tblGrid>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Показатели</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2011</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2012</w:t>
            </w:r>
            <w:r w:rsidR="005B3FB5">
              <w:rPr>
                <w:rFonts w:ascii="Times New Roman" w:hAnsi="Times New Roman"/>
                <w:sz w:val="28"/>
                <w:szCs w:val="28"/>
              </w:rPr>
              <w:t xml:space="preserve"> </w:t>
            </w:r>
            <w:r w:rsidRPr="00800EB1">
              <w:rPr>
                <w:rFonts w:ascii="Times New Roman" w:hAnsi="Times New Roman"/>
                <w:sz w:val="28"/>
                <w:szCs w:val="28"/>
              </w:rPr>
              <w:t>ожид</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2012</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В %</w:t>
            </w:r>
            <w:r w:rsidR="005B3FB5">
              <w:rPr>
                <w:rFonts w:ascii="Times New Roman" w:hAnsi="Times New Roman"/>
                <w:sz w:val="28"/>
                <w:szCs w:val="28"/>
              </w:rPr>
              <w:t xml:space="preserve"> </w:t>
            </w:r>
            <w:r w:rsidRPr="00800EB1">
              <w:rPr>
                <w:rFonts w:ascii="Times New Roman" w:hAnsi="Times New Roman"/>
                <w:sz w:val="28"/>
                <w:szCs w:val="28"/>
              </w:rPr>
              <w:t>к 2011</w:t>
            </w:r>
          </w:p>
        </w:tc>
      </w:tr>
      <w:tr w:rsidR="00800EB1" w:rsidRPr="00800EB1" w:rsidTr="005B3FB5">
        <w:trPr>
          <w:trHeight w:val="1691"/>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 Производство валовой продукции в действующих ценах (млн</w:t>
            </w:r>
            <w:proofErr w:type="gramStart"/>
            <w:r w:rsidRPr="00800EB1">
              <w:rPr>
                <w:rFonts w:ascii="Times New Roman" w:hAnsi="Times New Roman"/>
                <w:sz w:val="28"/>
                <w:szCs w:val="28"/>
              </w:rPr>
              <w:t>.р</w:t>
            </w:r>
            <w:proofErr w:type="gramEnd"/>
            <w:r w:rsidRPr="00800EB1">
              <w:rPr>
                <w:rFonts w:ascii="Times New Roman" w:hAnsi="Times New Roman"/>
                <w:sz w:val="28"/>
                <w:szCs w:val="28"/>
              </w:rPr>
              <w:t>уб.) по всем категориям хозяйств</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В том числе: растениеводство</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животноводство</w:t>
            </w:r>
          </w:p>
        </w:tc>
        <w:tc>
          <w:tcPr>
            <w:tcW w:w="993"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3930</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2349</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1581</w:t>
            </w: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4503,8</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2553</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1950,8</w:t>
            </w: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4798,9</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2621,1</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2177,8</w:t>
            </w: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5272</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2924,3</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2347,7</w:t>
            </w:r>
          </w:p>
        </w:tc>
        <w:tc>
          <w:tcPr>
            <w:tcW w:w="105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5920,5</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3526,9</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2393,6</w:t>
            </w: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112,3</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120,6</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102,0</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lastRenderedPageBreak/>
              <w:t>2.Производство продукции животноводства, тонн</w:t>
            </w:r>
          </w:p>
        </w:tc>
        <w:tc>
          <w:tcPr>
            <w:tcW w:w="993"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05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lastRenderedPageBreak/>
              <w:t>молоко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16014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14898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15901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16423</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16883</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102,8</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Мясо </w:t>
            </w:r>
            <w:proofErr w:type="gramStart"/>
            <w:r w:rsidRPr="00800EB1">
              <w:rPr>
                <w:rFonts w:ascii="Times New Roman" w:hAnsi="Times New Roman"/>
                <w:sz w:val="28"/>
                <w:szCs w:val="28"/>
              </w:rPr>
              <w:t>в</w:t>
            </w:r>
            <w:proofErr w:type="gramEnd"/>
            <w:r w:rsidRPr="00800EB1">
              <w:rPr>
                <w:rFonts w:ascii="Times New Roman" w:hAnsi="Times New Roman"/>
                <w:sz w:val="28"/>
                <w:szCs w:val="28"/>
              </w:rPr>
              <w:t xml:space="preserve"> ж.м.</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3826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3543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3710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3595</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3400</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94,6</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яйцо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51410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49044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47317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45147</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47088</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104,3</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 Поголовье скота и птицы, гол</w:t>
            </w:r>
          </w:p>
        </w:tc>
        <w:tc>
          <w:tcPr>
            <w:tcW w:w="993"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05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крупный рогатый скот</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9948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9599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9460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9546</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9603</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100,6</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в т.ч. коров</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4140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3950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3807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4047</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4197</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103,7</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свиней</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11602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13248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13534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13400</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14392</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107,4</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птицы</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315,8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280,0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300,0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276,3</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217,7</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78,8</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оленей</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37363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37107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38597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3866</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39000</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100,9</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 Продуктивность</w:t>
            </w:r>
          </w:p>
        </w:tc>
        <w:tc>
          <w:tcPr>
            <w:tcW w:w="993"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05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Коров, </w:t>
            </w:r>
            <w:proofErr w:type="gramStart"/>
            <w:r w:rsidRPr="00800EB1">
              <w:rPr>
                <w:rFonts w:ascii="Times New Roman" w:hAnsi="Times New Roman"/>
                <w:sz w:val="28"/>
                <w:szCs w:val="28"/>
              </w:rPr>
              <w:t>кг</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2810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2796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2527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3098</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3422</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110,4</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Кур – несушек, </w:t>
            </w:r>
            <w:proofErr w:type="gramStart"/>
            <w:r w:rsidRPr="00800EB1">
              <w:rPr>
                <w:rFonts w:ascii="Times New Roman" w:hAnsi="Times New Roman"/>
                <w:sz w:val="28"/>
                <w:szCs w:val="28"/>
              </w:rPr>
              <w:t>шт</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278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279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251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281</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295</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105,0</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 Производство продукции растениеводства</w:t>
            </w:r>
          </w:p>
        </w:tc>
        <w:tc>
          <w:tcPr>
            <w:tcW w:w="993"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05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Картофель</w:t>
            </w:r>
          </w:p>
        </w:tc>
        <w:tc>
          <w:tcPr>
            <w:tcW w:w="993"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05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 посевная площадь,. </w:t>
            </w:r>
            <w:proofErr w:type="gramStart"/>
            <w:r w:rsidRPr="00800EB1">
              <w:rPr>
                <w:rFonts w:ascii="Times New Roman" w:hAnsi="Times New Roman"/>
                <w:sz w:val="28"/>
                <w:szCs w:val="28"/>
              </w:rPr>
              <w:t>га</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3126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2946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2912</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3181</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109,2</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урожайность, ц/га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175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164,6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156,5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156,5</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165</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105,4</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 валовой сбор, </w:t>
            </w:r>
            <w:proofErr w:type="gramStart"/>
            <w:r w:rsidRPr="00800EB1">
              <w:rPr>
                <w:rFonts w:ascii="Times New Roman" w:hAnsi="Times New Roman"/>
                <w:sz w:val="28"/>
                <w:szCs w:val="28"/>
              </w:rPr>
              <w:t>т</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54039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50999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46113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45444</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52488</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115,5</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Овощи</w:t>
            </w:r>
          </w:p>
        </w:tc>
        <w:tc>
          <w:tcPr>
            <w:tcW w:w="993"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05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 посевная площадь, </w:t>
            </w:r>
            <w:proofErr w:type="gramStart"/>
            <w:r w:rsidRPr="00800EB1">
              <w:rPr>
                <w:rFonts w:ascii="Times New Roman" w:hAnsi="Times New Roman"/>
                <w:sz w:val="28"/>
                <w:szCs w:val="28"/>
              </w:rPr>
              <w:t>га</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750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689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693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726</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731</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100,7</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урожайность, ц/га</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247,9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236,7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233,2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228,0</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245</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107,4</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 валовой сбор, </w:t>
            </w:r>
            <w:proofErr w:type="gramStart"/>
            <w:r w:rsidRPr="00800EB1">
              <w:rPr>
                <w:rFonts w:ascii="Times New Roman" w:hAnsi="Times New Roman"/>
                <w:sz w:val="28"/>
                <w:szCs w:val="28"/>
              </w:rPr>
              <w:t>т</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18347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16257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16171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16623</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17920</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107,8</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Кормовые культуры</w:t>
            </w:r>
          </w:p>
        </w:tc>
        <w:tc>
          <w:tcPr>
            <w:tcW w:w="993"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105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 xml:space="preserve">- посевная площадь, </w:t>
            </w:r>
            <w:proofErr w:type="gramStart"/>
            <w:r w:rsidRPr="00800EB1">
              <w:rPr>
                <w:rFonts w:ascii="Times New Roman" w:hAnsi="Times New Roman"/>
                <w:sz w:val="28"/>
                <w:szCs w:val="28"/>
              </w:rPr>
              <w:t>га</w:t>
            </w:r>
            <w:proofErr w:type="gramEnd"/>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17714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18563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18119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19101</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19200</w:t>
            </w:r>
          </w:p>
        </w:tc>
        <w:tc>
          <w:tcPr>
            <w:tcW w:w="89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100,5</w:t>
            </w: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6. Среднегодовая численность работников, занятых в с/</w:t>
            </w:r>
            <w:proofErr w:type="gramStart"/>
            <w:r w:rsidRPr="00800EB1">
              <w:rPr>
                <w:rFonts w:ascii="Times New Roman" w:hAnsi="Times New Roman"/>
                <w:sz w:val="28"/>
                <w:szCs w:val="28"/>
              </w:rPr>
              <w:t>х</w:t>
            </w:r>
            <w:proofErr w:type="gramEnd"/>
            <w:r w:rsidRPr="00800EB1">
              <w:rPr>
                <w:rFonts w:ascii="Times New Roman" w:hAnsi="Times New Roman"/>
                <w:sz w:val="28"/>
                <w:szCs w:val="28"/>
              </w:rPr>
              <w:t xml:space="preserve"> производстве, чел</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7544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7397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7644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7468</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w:t>
            </w: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 Среднемесячная заработная плата работников организаций, руб.</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27254,2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31569,9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35747,6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39325,9</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w:t>
            </w: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rPr>
          <w:trHeight w:val="234"/>
        </w:trPr>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В том числе в сельском хозяйстве</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16371,8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19207,2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21512,5</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25033,7</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w:t>
            </w: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r w:rsidR="00800EB1" w:rsidRPr="00800EB1" w:rsidTr="005B3FB5">
        <w:tc>
          <w:tcPr>
            <w:tcW w:w="3510"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8.Финансовый результат деятельности сельскохозяйственных предприятий, млн. руб.</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96,1</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55,8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138,8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194,8</w:t>
            </w:r>
          </w:p>
        </w:tc>
        <w:tc>
          <w:tcPr>
            <w:tcW w:w="105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w:t>
            </w:r>
          </w:p>
        </w:tc>
        <w:tc>
          <w:tcPr>
            <w:tcW w:w="89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p>
        </w:tc>
      </w:tr>
    </w:tbl>
    <w:p w:rsidR="005B3FB5" w:rsidRDefault="005B3FB5" w:rsidP="00961BCA">
      <w:pPr>
        <w:spacing w:after="0" w:line="240" w:lineRule="auto"/>
        <w:rPr>
          <w:rFonts w:ascii="Times New Roman" w:hAnsi="Times New Roman"/>
          <w:sz w:val="28"/>
          <w:szCs w:val="28"/>
        </w:rPr>
      </w:pP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lastRenderedPageBreak/>
        <w:t>В 2012 году осуществлена реализация инвестиционного проекта ЗАО «Агротек Холдинг по строительству современной свинофермы на 12 тысяч голов в Елизовском районе. В рамках проекта в Камчатский край с Канады было завезено 728 голов племенного поголовья свиней производственной пирамиды «</w:t>
      </w:r>
      <w:r w:rsidRPr="00800EB1">
        <w:rPr>
          <w:rFonts w:ascii="Times New Roman" w:hAnsi="Times New Roman"/>
          <w:sz w:val="28"/>
          <w:szCs w:val="28"/>
          <w:lang w:val="en-US"/>
        </w:rPr>
        <w:t>International</w:t>
      </w:r>
      <w:r w:rsidRPr="00800EB1">
        <w:rPr>
          <w:rFonts w:ascii="Times New Roman" w:hAnsi="Times New Roman"/>
          <w:sz w:val="28"/>
          <w:szCs w:val="28"/>
        </w:rPr>
        <w:t xml:space="preserve"> </w:t>
      </w:r>
      <w:r w:rsidRPr="00800EB1">
        <w:rPr>
          <w:rFonts w:ascii="Times New Roman" w:hAnsi="Times New Roman"/>
          <w:sz w:val="28"/>
          <w:szCs w:val="28"/>
          <w:lang w:val="en-US"/>
        </w:rPr>
        <w:t>Genetics</w:t>
      </w:r>
      <w:r w:rsidRPr="00800EB1">
        <w:rPr>
          <w:rFonts w:ascii="Times New Roman" w:hAnsi="Times New Roman"/>
          <w:sz w:val="28"/>
          <w:szCs w:val="28"/>
        </w:rPr>
        <w:t xml:space="preserve"> </w:t>
      </w:r>
      <w:r w:rsidRPr="00800EB1">
        <w:rPr>
          <w:rFonts w:ascii="Times New Roman" w:hAnsi="Times New Roman"/>
          <w:sz w:val="28"/>
          <w:szCs w:val="28"/>
          <w:lang w:val="en-US"/>
        </w:rPr>
        <w:t>Ltd</w:t>
      </w:r>
      <w:r w:rsidRPr="00800EB1">
        <w:rPr>
          <w:rFonts w:ascii="Times New Roman" w:hAnsi="Times New Roman"/>
          <w:sz w:val="28"/>
          <w:szCs w:val="28"/>
        </w:rPr>
        <w:t xml:space="preserve">» линий Йоркшир, Дьюрок и Канадский Ландрас. При выходе на полную проектную мощность объем производства мяса в крае увеличится на 1,1 тыс. тонн в год. </w:t>
      </w:r>
      <w:r w:rsidRPr="00800EB1">
        <w:rPr>
          <w:rFonts w:ascii="Times New Roman" w:hAnsi="Times New Roman"/>
          <w:sz w:val="28"/>
          <w:szCs w:val="28"/>
        </w:rPr>
        <w:tab/>
        <w:t>Северное оленеводство - основная традиционная отрасль природопользования коренных малочисленных народов Камчатского края. Она веками находится в основе формирования хозяйственного уклада и всего образа жизни «северных людей», создает сферу приложения исторически сложившихся навыков этих народов, обеспечивает условия для сохранения их самобытной культуры и является основным и почти единственным источником существования этих народов. Данная отрасль сельского хозяйства оказывает существенное влияние на формирование продовольственной базы для населения Камчатского края.</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Оленеводство отличается особой специфичностью - ведется на огромной территории в экстремальных природно-климатических условиях. В настоящее время оно частично обеспечивает потребности жителей края в мясе и шкурах для нужд коренного населения, обеспечивает частичную занятость населения. Особенности климата, удаленность баз снабжения, ограниченная доступность и разбросанность хозяйств на большой территории, многократно возросшие расходы на топливно-энергетические ресурсы, транспорт, корма в значительно большей степени, чем в целом по России, отрицательно сказались на экономике оленеводческого комплекса.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Оленеводческие хозяйства Камчатского края в последнее время за счет государственной поддержки стабилизировали ситуацию в отрасли: прекратился спад объемов производства, не допускается снижения численности северных оленей, созданы условия для дальнейшего наращивания поголовья. Для сохранения и совершенствования генетического потенциала оленей в крае создан племенной репродуктор по разведению северных оленей чукотской породы. По состоянию на 01.10.2012 года поголовье северных оленей в хозяйствах всех категорий составило 39,0 тыс. голов.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В КГОУ ПСО «Паланский колледж» 15 октября 2011 года началась профессиональная подготовка кадров для оленеводства. Этому предшествовала большая подготовительная работа всех заинтересованных сторон, которые заботятся о сохранении традиционного вида деятельности северян - оленеводства.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Сложившаяся сегодня экономическая и социальная ситуация свидетельствуют о необходимости продолжения намеченного курса на развитие оленеводства в Камчатском крае, для чего хозяйства имеют определенный потенциал. Спрос на экологически чистую продукцию оленеводства - оленину - возрастает.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lastRenderedPageBreak/>
        <w:t>Селекционно-племенная работа в скотоводстве должна быть направлена на повышение продуктивности коров и жирномолочности.</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В целях обеспечения товарных, крестьянских (фермерских) и личных подсобных хозяйств племенными животными, способными обеспечить высокий уровень молочной продуктивности, племенной </w:t>
      </w:r>
      <w:proofErr w:type="gramStart"/>
      <w:r w:rsidRPr="00800EB1">
        <w:rPr>
          <w:rFonts w:ascii="Times New Roman" w:hAnsi="Times New Roman"/>
          <w:sz w:val="28"/>
          <w:szCs w:val="28"/>
        </w:rPr>
        <w:t>репродуктор</w:t>
      </w:r>
      <w:proofErr w:type="gramEnd"/>
      <w:r w:rsidRPr="00800EB1">
        <w:rPr>
          <w:rFonts w:ascii="Times New Roman" w:hAnsi="Times New Roman"/>
          <w:sz w:val="28"/>
          <w:szCs w:val="28"/>
        </w:rPr>
        <w:t xml:space="preserve"> созданный на базе УМП ОПХ «Заречное» должен обеспечить реализацию до 100 голов племенного молодняка с кровью улучшающих линий.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Племенная работа в птицеводстве должна быть направлена на повышение яйценоскости, инкубационных качеств яйца, устойчивости поголовья птицы к заболеваниям.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 xml:space="preserve">Растениеводство представляет собой основной блок сельскохозяйственного производства, так как продукция его обеспечивает кормовую базу для животноводства. Объем продукции растениеводства в структуре валового производства сельскохозяйственной продукции составляет около 60 %. </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На 1 января 2012 года общая земельная площадь, используемая сельскохозяйственными товаропроизводителями, составила 17825,6 тыс. га, в том числе 99,2 тыс. га  сельскохозяйственных угодий, из которых 51,1 тыс. га или 51,5 % пашня. За последние пять лет общая земельная площадь сократилась на 5389,3 тыс</w:t>
      </w:r>
      <w:proofErr w:type="gramStart"/>
      <w:r w:rsidRPr="00800EB1">
        <w:rPr>
          <w:rFonts w:ascii="Times New Roman" w:hAnsi="Times New Roman"/>
          <w:sz w:val="28"/>
          <w:szCs w:val="28"/>
        </w:rPr>
        <w:t>.г</w:t>
      </w:r>
      <w:proofErr w:type="gramEnd"/>
      <w:r w:rsidRPr="00800EB1">
        <w:rPr>
          <w:rFonts w:ascii="Times New Roman" w:hAnsi="Times New Roman"/>
          <w:sz w:val="28"/>
          <w:szCs w:val="28"/>
        </w:rPr>
        <w:t>а или на 23,2%, в том числе пашня на 1,5 тыс.га или на 2,1% (таблица 2).</w:t>
      </w:r>
    </w:p>
    <w:p w:rsidR="00800EB1" w:rsidRPr="00800EB1" w:rsidRDefault="00800EB1" w:rsidP="00961BCA">
      <w:pPr>
        <w:spacing w:after="0" w:line="240" w:lineRule="auto"/>
        <w:ind w:firstLine="708"/>
        <w:rPr>
          <w:rFonts w:ascii="Times New Roman" w:hAnsi="Times New Roman"/>
          <w:sz w:val="28"/>
          <w:szCs w:val="28"/>
        </w:rPr>
      </w:pPr>
    </w:p>
    <w:p w:rsidR="00800EB1" w:rsidRPr="00800EB1" w:rsidRDefault="00800EB1" w:rsidP="00961BCA">
      <w:pPr>
        <w:spacing w:after="0" w:line="240" w:lineRule="auto"/>
        <w:jc w:val="center"/>
        <w:rPr>
          <w:rFonts w:ascii="Times New Roman" w:hAnsi="Times New Roman"/>
          <w:sz w:val="28"/>
          <w:szCs w:val="28"/>
        </w:rPr>
      </w:pPr>
      <w:r w:rsidRPr="00800EB1">
        <w:rPr>
          <w:rFonts w:ascii="Times New Roman" w:hAnsi="Times New Roman"/>
          <w:sz w:val="28"/>
          <w:szCs w:val="28"/>
        </w:rPr>
        <w:t>Таблица 2 - Наличие земель, используемых под сельскохозяйственное производство на 1 января, тыс. га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1134"/>
        <w:gridCol w:w="1134"/>
        <w:gridCol w:w="1134"/>
        <w:gridCol w:w="1134"/>
        <w:gridCol w:w="1134"/>
        <w:gridCol w:w="1099"/>
      </w:tblGrid>
      <w:tr w:rsidR="00800EB1" w:rsidRPr="00800EB1" w:rsidTr="005B3FB5">
        <w:tc>
          <w:tcPr>
            <w:tcW w:w="3085"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Показатели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2009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2012</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2012 к 2008</w:t>
            </w:r>
          </w:p>
        </w:tc>
      </w:tr>
      <w:tr w:rsidR="00800EB1" w:rsidRPr="00800EB1" w:rsidTr="005B3FB5">
        <w:trPr>
          <w:trHeight w:val="557"/>
        </w:trPr>
        <w:tc>
          <w:tcPr>
            <w:tcW w:w="308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Общая площадь земель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23214,9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17847,1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17838,8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17838,6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17825,6</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76,8</w:t>
            </w:r>
          </w:p>
        </w:tc>
      </w:tr>
      <w:tr w:rsidR="00800EB1" w:rsidRPr="00800EB1" w:rsidTr="005B3FB5">
        <w:tc>
          <w:tcPr>
            <w:tcW w:w="308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Сельскохозяйственные угодья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105,7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101,8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100,9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99,2</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93,8</w:t>
            </w:r>
          </w:p>
        </w:tc>
      </w:tr>
      <w:tr w:rsidR="00800EB1" w:rsidRPr="00800EB1" w:rsidTr="005B3FB5">
        <w:tc>
          <w:tcPr>
            <w:tcW w:w="308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в т.ч. пашня</w:t>
            </w: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52,6</w:t>
            </w: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52,4</w:t>
            </w: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52,3</w:t>
            </w: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52,0</w:t>
            </w:r>
          </w:p>
        </w:tc>
        <w:tc>
          <w:tcPr>
            <w:tcW w:w="1134"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51,1</w:t>
            </w:r>
          </w:p>
        </w:tc>
        <w:tc>
          <w:tcPr>
            <w:tcW w:w="1099" w:type="dxa"/>
            <w:tcBorders>
              <w:top w:val="single" w:sz="4" w:space="0" w:color="000000"/>
              <w:left w:val="single" w:sz="4" w:space="0" w:color="000000"/>
              <w:bottom w:val="single" w:sz="4" w:space="0" w:color="000000"/>
              <w:right w:val="single" w:sz="4" w:space="0" w:color="000000"/>
            </w:tcBorders>
            <w:vAlign w:val="center"/>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97,9</w:t>
            </w:r>
          </w:p>
        </w:tc>
      </w:tr>
      <w:tr w:rsidR="00800EB1" w:rsidRPr="00800EB1" w:rsidTr="005B3FB5">
        <w:tc>
          <w:tcPr>
            <w:tcW w:w="3085"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Удельный вес пашни</w:t>
            </w:r>
          </w:p>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во всех сельскохозяйственных угодьях</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49,8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51,8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51,5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51,5</w:t>
            </w:r>
          </w:p>
        </w:tc>
        <w:tc>
          <w:tcPr>
            <w:tcW w:w="1099" w:type="dxa"/>
            <w:tcBorders>
              <w:top w:val="single" w:sz="4" w:space="0" w:color="000000"/>
              <w:left w:val="single" w:sz="4" w:space="0" w:color="000000"/>
              <w:bottom w:val="single" w:sz="4" w:space="0" w:color="000000"/>
              <w:right w:val="single" w:sz="4" w:space="0" w:color="000000"/>
            </w:tcBorders>
            <w:vAlign w:val="center"/>
            <w:hideMark/>
          </w:tcPr>
          <w:p w:rsidR="00800EB1" w:rsidRPr="00800EB1" w:rsidRDefault="00800EB1" w:rsidP="005B3FB5">
            <w:pPr>
              <w:spacing w:after="0" w:line="240" w:lineRule="auto"/>
              <w:ind w:firstLine="0"/>
              <w:jc w:val="center"/>
              <w:rPr>
                <w:rFonts w:ascii="Times New Roman" w:hAnsi="Times New Roman"/>
                <w:sz w:val="28"/>
                <w:szCs w:val="28"/>
              </w:rPr>
            </w:pPr>
            <w:r w:rsidRPr="00800EB1">
              <w:rPr>
                <w:rFonts w:ascii="Times New Roman" w:hAnsi="Times New Roman"/>
                <w:sz w:val="28"/>
                <w:szCs w:val="28"/>
              </w:rPr>
              <w:t>103,4</w:t>
            </w:r>
          </w:p>
        </w:tc>
      </w:tr>
    </w:tbl>
    <w:p w:rsidR="00800EB1" w:rsidRPr="00800EB1" w:rsidRDefault="00800EB1" w:rsidP="00961BCA">
      <w:pPr>
        <w:spacing w:after="0" w:line="240" w:lineRule="auto"/>
        <w:ind w:firstLine="708"/>
        <w:rPr>
          <w:rFonts w:ascii="Times New Roman" w:hAnsi="Times New Roman"/>
          <w:sz w:val="28"/>
          <w:szCs w:val="28"/>
        </w:rPr>
      </w:pP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Общая площадь посевов за последние пять лет увеличились на 1544 га или 7,2%, увеличение посевных площадей произошло во всех категориях хозяйств, сельхозпредприятиях, крестьянских (фермерских) хозяйствах и хозяйствах населения.</w:t>
      </w:r>
    </w:p>
    <w:p w:rsidR="00800EB1" w:rsidRPr="00800EB1" w:rsidRDefault="00800EB1" w:rsidP="00961BCA">
      <w:pPr>
        <w:spacing w:after="0" w:line="240" w:lineRule="auto"/>
        <w:ind w:firstLine="708"/>
        <w:rPr>
          <w:rFonts w:ascii="Times New Roman" w:hAnsi="Times New Roman"/>
          <w:sz w:val="28"/>
          <w:szCs w:val="28"/>
        </w:rPr>
      </w:pPr>
      <w:r w:rsidRPr="00800EB1">
        <w:rPr>
          <w:rFonts w:ascii="Times New Roman" w:hAnsi="Times New Roman"/>
          <w:sz w:val="28"/>
          <w:szCs w:val="28"/>
        </w:rPr>
        <w:t xml:space="preserve">Изменилась структура посевных площадей, увеличилась площадь под кормовыми культурами на 1786 га или 10,3%. в тоже время произошло сокращение посевных площадей под картофель – на 86 га или 1,7%,под </w:t>
      </w:r>
      <w:r w:rsidRPr="00800EB1">
        <w:rPr>
          <w:rFonts w:ascii="Times New Roman" w:hAnsi="Times New Roman"/>
          <w:sz w:val="28"/>
          <w:szCs w:val="28"/>
        </w:rPr>
        <w:lastRenderedPageBreak/>
        <w:t xml:space="preserve">овощи на 2,5% или на 24 га. Посевные площади под зерновыми культурами сократились почти в 2 раза с 340 до 175 га.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В структуре посевных площадей снижается доля зерновых, картофеля и овощей и увеличивается удельный вес кормовых культур.</w:t>
      </w:r>
    </w:p>
    <w:p w:rsidR="00800EB1" w:rsidRPr="00800EB1" w:rsidRDefault="00800EB1" w:rsidP="00961BCA">
      <w:pPr>
        <w:pStyle w:val="af1"/>
        <w:spacing w:after="0" w:line="240" w:lineRule="auto"/>
        <w:rPr>
          <w:rFonts w:ascii="Times New Roman" w:hAnsi="Times New Roman"/>
          <w:spacing w:val="-5"/>
          <w:sz w:val="28"/>
          <w:szCs w:val="28"/>
        </w:rPr>
      </w:pPr>
      <w:r w:rsidRPr="00800EB1">
        <w:rPr>
          <w:rFonts w:ascii="Times New Roman" w:hAnsi="Times New Roman"/>
          <w:sz w:val="28"/>
          <w:szCs w:val="28"/>
        </w:rPr>
        <w:t xml:space="preserve">В 2012 году, несмотря </w:t>
      </w:r>
      <w:r w:rsidRPr="00800EB1">
        <w:rPr>
          <w:rFonts w:ascii="Times New Roman" w:hAnsi="Times New Roman"/>
          <w:spacing w:val="-5"/>
          <w:sz w:val="28"/>
          <w:szCs w:val="28"/>
        </w:rPr>
        <w:t xml:space="preserve">на неблагоприятные погодные условия (засушливое лето), в Камчатском крае произведено 52,5 тыс. тонн картофеля и 16,6 тыс. тонн овощей. По сравнению с прошлым годом объем производства картофеля вырос на 7,0 тыс. тонн (+15,6%), а по овощам увеличился на 1297 тонн (+7,8%). Благодаря использованию новых технологий по заготовке объемистых кормов сельхозтоваропроизводители увеличили объем заготовки и питательность кормов собственного производства, что оказало положительное влияние на рост поголовья коров и их продуктивность. </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Сохранение почвенного плодородия земель и его рациональное использование при хозяйственной деятельности имеет огромное значение. Почвенное плодородие, являясь естественным условием интенсификации земледелия, способствует росту урожайности и валовых сборов сельскохозяйственных культур, имеет важное природоохранное значение, увеличивая ценность земель сельскохозяйственного назначения не только как объектов производственной деятельности, но и как компонентов биосферы. В Камчатском крае слабая освоенность территорий сочетается с низким плодородием почв. Пашня имеет низкое содержание гумуса, почвы имеют лёгкий механический состав, и большую скважность, что требует обязательного ежегодного внесения высоких доз органических и минеральных удобрений. Рост государственной поддержки по программе плодородие почв ( за пять лет выделено 151,2 млн</w:t>
      </w:r>
      <w:proofErr w:type="gramStart"/>
      <w:r w:rsidRPr="00800EB1">
        <w:rPr>
          <w:rFonts w:ascii="Times New Roman" w:hAnsi="Times New Roman"/>
          <w:sz w:val="28"/>
          <w:szCs w:val="28"/>
        </w:rPr>
        <w:t>.р</w:t>
      </w:r>
      <w:proofErr w:type="gramEnd"/>
      <w:r w:rsidRPr="00800EB1">
        <w:rPr>
          <w:rFonts w:ascii="Times New Roman" w:hAnsi="Times New Roman"/>
          <w:sz w:val="28"/>
          <w:szCs w:val="28"/>
        </w:rPr>
        <w:t xml:space="preserve">уб.) позволило увеличить внесение минеральных удобрений в пересчете на 100% питательных веществ на 1 га посева с 29 до 41,8кг или на 44,1%, а внесение органических удобрений выросло более чем в 2 раза (таблица 3). </w:t>
      </w:r>
    </w:p>
    <w:p w:rsidR="00800EB1" w:rsidRPr="00800EB1" w:rsidRDefault="00800EB1" w:rsidP="00961BCA">
      <w:pPr>
        <w:spacing w:after="0" w:line="240" w:lineRule="auto"/>
        <w:ind w:firstLine="539"/>
        <w:rPr>
          <w:rFonts w:ascii="Times New Roman" w:hAnsi="Times New Roman"/>
          <w:sz w:val="28"/>
          <w:szCs w:val="28"/>
        </w:rPr>
      </w:pPr>
    </w:p>
    <w:p w:rsidR="00800EB1" w:rsidRPr="00800EB1" w:rsidRDefault="00800EB1" w:rsidP="00961BCA">
      <w:pPr>
        <w:spacing w:after="0" w:line="240" w:lineRule="auto"/>
        <w:jc w:val="center"/>
        <w:rPr>
          <w:rFonts w:ascii="Times New Roman" w:hAnsi="Times New Roman"/>
          <w:sz w:val="28"/>
          <w:szCs w:val="28"/>
        </w:rPr>
      </w:pPr>
      <w:r w:rsidRPr="00800EB1">
        <w:rPr>
          <w:rFonts w:ascii="Times New Roman" w:hAnsi="Times New Roman"/>
          <w:sz w:val="28"/>
          <w:szCs w:val="28"/>
        </w:rPr>
        <w:t>Таблица 3 – Внесение минеральных и органических удобрений под посевы в сельскохозяйственных организациях Камчатского края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024"/>
        <w:gridCol w:w="958"/>
        <w:gridCol w:w="958"/>
        <w:gridCol w:w="958"/>
        <w:gridCol w:w="903"/>
        <w:gridCol w:w="913"/>
        <w:gridCol w:w="913"/>
      </w:tblGrid>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Показатели</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2007</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2008</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2009</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2010</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2011</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2011</w:t>
            </w:r>
            <w:r w:rsidR="0033551A" w:rsidRPr="0033551A">
              <w:rPr>
                <w:rFonts w:ascii="Times New Roman" w:hAnsi="Times New Roman"/>
                <w:sz w:val="26"/>
                <w:szCs w:val="26"/>
              </w:rPr>
              <w:t xml:space="preserve"> </w:t>
            </w:r>
            <w:r w:rsidRPr="0033551A">
              <w:rPr>
                <w:rFonts w:ascii="Times New Roman" w:hAnsi="Times New Roman"/>
                <w:sz w:val="26"/>
                <w:szCs w:val="26"/>
              </w:rPr>
              <w:t>к 2007</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2011</w:t>
            </w:r>
            <w:r w:rsidR="0033551A" w:rsidRPr="0033551A">
              <w:rPr>
                <w:rFonts w:ascii="Times New Roman" w:hAnsi="Times New Roman"/>
                <w:sz w:val="26"/>
                <w:szCs w:val="26"/>
              </w:rPr>
              <w:t xml:space="preserve"> </w:t>
            </w:r>
            <w:r w:rsidRPr="0033551A">
              <w:rPr>
                <w:rFonts w:ascii="Times New Roman" w:hAnsi="Times New Roman"/>
                <w:sz w:val="26"/>
                <w:szCs w:val="26"/>
              </w:rPr>
              <w:t>к</w:t>
            </w:r>
            <w:r w:rsidR="0033551A" w:rsidRPr="0033551A">
              <w:rPr>
                <w:rFonts w:ascii="Times New Roman" w:hAnsi="Times New Roman"/>
                <w:sz w:val="26"/>
                <w:szCs w:val="26"/>
              </w:rPr>
              <w:t xml:space="preserve"> </w:t>
            </w:r>
            <w:r w:rsidRPr="0033551A">
              <w:rPr>
                <w:rFonts w:ascii="Times New Roman" w:hAnsi="Times New Roman"/>
                <w:sz w:val="26"/>
                <w:szCs w:val="26"/>
              </w:rPr>
              <w:t>2010</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Внесено минеральных удобрений в пересчете на 100% питательных веществ, всего, тыс</w:t>
            </w:r>
            <w:proofErr w:type="gramStart"/>
            <w:r w:rsidRPr="0033551A">
              <w:rPr>
                <w:rFonts w:ascii="Times New Roman" w:hAnsi="Times New Roman"/>
                <w:sz w:val="26"/>
                <w:szCs w:val="26"/>
              </w:rPr>
              <w:t>.т</w:t>
            </w:r>
            <w:proofErr w:type="gramEnd"/>
            <w:r w:rsidRPr="0033551A">
              <w:rPr>
                <w:rFonts w:ascii="Times New Roman" w:hAnsi="Times New Roman"/>
                <w:sz w:val="26"/>
                <w:szCs w:val="26"/>
              </w:rPr>
              <w:t>онн</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0,5</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0,6</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0,7</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0,6</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0,7</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140,0</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116,7</w:t>
            </w:r>
          </w:p>
        </w:tc>
      </w:tr>
      <w:tr w:rsidR="00800EB1" w:rsidRPr="00800EB1" w:rsidTr="0033551A">
        <w:trPr>
          <w:trHeight w:val="411"/>
        </w:trPr>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На 1 га посева, кг</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29,0</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36,9</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45,7</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40,3</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41,8</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144,1</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103,7</w:t>
            </w:r>
          </w:p>
        </w:tc>
      </w:tr>
      <w:tr w:rsidR="00800EB1" w:rsidRPr="00800EB1" w:rsidTr="0033551A">
        <w:tc>
          <w:tcPr>
            <w:tcW w:w="9570" w:type="dxa"/>
            <w:gridSpan w:val="8"/>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 xml:space="preserve">В том числе </w:t>
            </w:r>
            <w:proofErr w:type="gramStart"/>
            <w:r w:rsidRPr="0033551A">
              <w:rPr>
                <w:rFonts w:ascii="Times New Roman" w:hAnsi="Times New Roman"/>
                <w:sz w:val="26"/>
                <w:szCs w:val="26"/>
              </w:rPr>
              <w:t>под</w:t>
            </w:r>
            <w:proofErr w:type="gramEnd"/>
            <w:r w:rsidRPr="0033551A">
              <w:rPr>
                <w:rFonts w:ascii="Times New Roman" w:hAnsi="Times New Roman"/>
                <w:sz w:val="26"/>
                <w:szCs w:val="26"/>
                <w:lang w:val="en-US"/>
              </w:rPr>
              <w:t>:</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Картофель</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293,0</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303,2</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384,7</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437,9</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313,3</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106,9</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71,5</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Овощи</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460,0</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443,5</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473,4</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602,1</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483,4</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105,1</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80,3</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Кормовые культуры</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13,0</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21,2</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26,1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19,1</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28,7</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220,8</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150,3</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 xml:space="preserve">Удельный вес </w:t>
            </w:r>
            <w:r w:rsidRPr="0033551A">
              <w:rPr>
                <w:rFonts w:ascii="Times New Roman" w:hAnsi="Times New Roman"/>
                <w:sz w:val="26"/>
                <w:szCs w:val="26"/>
              </w:rPr>
              <w:lastRenderedPageBreak/>
              <w:t>удобренной площади во всей посевной площади, %</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lastRenderedPageBreak/>
              <w:t>18,6</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30,5</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29,5</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33,9</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49,2</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64,5</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145,1</w:t>
            </w:r>
          </w:p>
        </w:tc>
      </w:tr>
      <w:tr w:rsidR="00800EB1" w:rsidRPr="00800EB1" w:rsidTr="0033551A">
        <w:trPr>
          <w:trHeight w:val="1124"/>
        </w:trPr>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lastRenderedPageBreak/>
              <w:t>Внесено органических удобрений в физическом весе, всего, тыс</w:t>
            </w:r>
            <w:proofErr w:type="gramStart"/>
            <w:r w:rsidRPr="0033551A">
              <w:rPr>
                <w:rFonts w:ascii="Times New Roman" w:hAnsi="Times New Roman"/>
                <w:sz w:val="26"/>
                <w:szCs w:val="26"/>
              </w:rPr>
              <w:t>.т</w:t>
            </w:r>
            <w:proofErr w:type="gramEnd"/>
            <w:r w:rsidRPr="0033551A">
              <w:rPr>
                <w:rFonts w:ascii="Times New Roman" w:hAnsi="Times New Roman"/>
                <w:sz w:val="26"/>
                <w:szCs w:val="26"/>
              </w:rPr>
              <w:t>онн</w:t>
            </w:r>
          </w:p>
        </w:tc>
        <w:tc>
          <w:tcPr>
            <w:tcW w:w="1024" w:type="dxa"/>
            <w:tcBorders>
              <w:top w:val="single" w:sz="4" w:space="0" w:color="000000"/>
              <w:left w:val="single" w:sz="4" w:space="0" w:color="000000"/>
              <w:bottom w:val="single" w:sz="4" w:space="0" w:color="000000"/>
              <w:right w:val="single" w:sz="4" w:space="0" w:color="000000"/>
            </w:tcBorders>
            <w:vAlign w:val="center"/>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0,6</w:t>
            </w:r>
          </w:p>
        </w:tc>
        <w:tc>
          <w:tcPr>
            <w:tcW w:w="958" w:type="dxa"/>
            <w:tcBorders>
              <w:top w:val="single" w:sz="4" w:space="0" w:color="000000"/>
              <w:left w:val="single" w:sz="4" w:space="0" w:color="000000"/>
              <w:bottom w:val="single" w:sz="4" w:space="0" w:color="000000"/>
              <w:right w:val="single" w:sz="4" w:space="0" w:color="000000"/>
            </w:tcBorders>
            <w:vAlign w:val="center"/>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1,7</w:t>
            </w:r>
          </w:p>
        </w:tc>
        <w:tc>
          <w:tcPr>
            <w:tcW w:w="958" w:type="dxa"/>
            <w:tcBorders>
              <w:top w:val="single" w:sz="4" w:space="0" w:color="000000"/>
              <w:left w:val="single" w:sz="4" w:space="0" w:color="000000"/>
              <w:bottom w:val="single" w:sz="4" w:space="0" w:color="000000"/>
              <w:right w:val="single" w:sz="4" w:space="0" w:color="000000"/>
            </w:tcBorders>
            <w:vAlign w:val="center"/>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0,5</w:t>
            </w:r>
          </w:p>
        </w:tc>
        <w:tc>
          <w:tcPr>
            <w:tcW w:w="958" w:type="dxa"/>
            <w:tcBorders>
              <w:top w:val="single" w:sz="4" w:space="0" w:color="000000"/>
              <w:left w:val="single" w:sz="4" w:space="0" w:color="000000"/>
              <w:bottom w:val="single" w:sz="4" w:space="0" w:color="000000"/>
              <w:right w:val="single" w:sz="4" w:space="0" w:color="000000"/>
            </w:tcBorders>
            <w:vAlign w:val="center"/>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6,7</w:t>
            </w:r>
          </w:p>
        </w:tc>
        <w:tc>
          <w:tcPr>
            <w:tcW w:w="903" w:type="dxa"/>
            <w:tcBorders>
              <w:top w:val="single" w:sz="4" w:space="0" w:color="000000"/>
              <w:left w:val="single" w:sz="4" w:space="0" w:color="000000"/>
              <w:bottom w:val="single" w:sz="4" w:space="0" w:color="000000"/>
              <w:right w:val="single" w:sz="4" w:space="0" w:color="000000"/>
            </w:tcBorders>
            <w:vAlign w:val="center"/>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13,9</w:t>
            </w:r>
          </w:p>
        </w:tc>
        <w:tc>
          <w:tcPr>
            <w:tcW w:w="913" w:type="dxa"/>
            <w:tcBorders>
              <w:top w:val="single" w:sz="4" w:space="0" w:color="000000"/>
              <w:left w:val="single" w:sz="4" w:space="0" w:color="auto"/>
              <w:bottom w:val="single" w:sz="4" w:space="0" w:color="000000"/>
              <w:right w:val="single" w:sz="4" w:space="0" w:color="auto"/>
            </w:tcBorders>
            <w:vAlign w:val="center"/>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231,7</w:t>
            </w:r>
          </w:p>
        </w:tc>
        <w:tc>
          <w:tcPr>
            <w:tcW w:w="913" w:type="dxa"/>
            <w:tcBorders>
              <w:top w:val="single" w:sz="4" w:space="0" w:color="000000"/>
              <w:left w:val="single" w:sz="4" w:space="0" w:color="000000"/>
              <w:bottom w:val="single" w:sz="4" w:space="0" w:color="000000"/>
              <w:right w:val="single" w:sz="4" w:space="0" w:color="000000"/>
            </w:tcBorders>
            <w:vAlign w:val="center"/>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207,5</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На 1 га посева, тонн</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0,04</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0,1</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0,03</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0,5</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0,9</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225,0</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180,0</w:t>
            </w:r>
          </w:p>
        </w:tc>
      </w:tr>
      <w:tr w:rsidR="00800EB1" w:rsidRPr="00800EB1" w:rsidTr="0033551A">
        <w:trPr>
          <w:trHeight w:val="286"/>
        </w:trPr>
        <w:tc>
          <w:tcPr>
            <w:tcW w:w="9570" w:type="dxa"/>
            <w:gridSpan w:val="8"/>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 xml:space="preserve">В том числе </w:t>
            </w:r>
            <w:proofErr w:type="gramStart"/>
            <w:r w:rsidRPr="0033551A">
              <w:rPr>
                <w:rFonts w:ascii="Times New Roman" w:hAnsi="Times New Roman"/>
                <w:sz w:val="26"/>
                <w:szCs w:val="26"/>
              </w:rPr>
              <w:t>под</w:t>
            </w:r>
            <w:proofErr w:type="gramEnd"/>
            <w:r w:rsidRPr="0033551A">
              <w:rPr>
                <w:rFonts w:ascii="Times New Roman" w:hAnsi="Times New Roman"/>
                <w:sz w:val="26"/>
                <w:szCs w:val="26"/>
                <w:lang w:val="en-US"/>
              </w:rPr>
              <w:t>:</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Картофель</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0,04</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0,7</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0,03</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0,00</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0,1</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250,0</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Овощи</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0,4</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0,8</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0,1</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25,0</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Кормовые культуры</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0,04</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0,03</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0,04</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0,5</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0,9</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225,0</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180,0</w:t>
            </w:r>
          </w:p>
        </w:tc>
      </w:tr>
      <w:tr w:rsidR="00800EB1" w:rsidRPr="00800EB1" w:rsidTr="0033551A">
        <w:tc>
          <w:tcPr>
            <w:tcW w:w="294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Удельный вес удобренной площади во всей посевной площади, %</w:t>
            </w:r>
          </w:p>
        </w:tc>
        <w:tc>
          <w:tcPr>
            <w:tcW w:w="1024"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0,9</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2,4</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1,7</w:t>
            </w:r>
          </w:p>
        </w:tc>
        <w:tc>
          <w:tcPr>
            <w:tcW w:w="958"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1,5</w:t>
            </w:r>
          </w:p>
        </w:tc>
        <w:tc>
          <w:tcPr>
            <w:tcW w:w="90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2,6</w:t>
            </w:r>
          </w:p>
        </w:tc>
        <w:tc>
          <w:tcPr>
            <w:tcW w:w="913" w:type="dxa"/>
            <w:tcBorders>
              <w:top w:val="single" w:sz="4" w:space="0" w:color="000000"/>
              <w:left w:val="single" w:sz="4" w:space="0" w:color="auto"/>
              <w:bottom w:val="single" w:sz="4" w:space="0" w:color="000000"/>
              <w:right w:val="single" w:sz="4" w:space="0" w:color="auto"/>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288,9</w:t>
            </w:r>
          </w:p>
        </w:tc>
        <w:tc>
          <w:tcPr>
            <w:tcW w:w="913" w:type="dxa"/>
            <w:tcBorders>
              <w:top w:val="single" w:sz="4" w:space="0" w:color="000000"/>
              <w:left w:val="single" w:sz="4" w:space="0" w:color="000000"/>
              <w:bottom w:val="single" w:sz="4" w:space="0" w:color="000000"/>
              <w:right w:val="single" w:sz="4" w:space="0" w:color="000000"/>
            </w:tcBorders>
            <w:vAlign w:val="center"/>
            <w:hideMark/>
          </w:tcPr>
          <w:p w:rsidR="00800EB1" w:rsidRPr="0033551A" w:rsidRDefault="00800EB1" w:rsidP="00961BCA">
            <w:pPr>
              <w:spacing w:after="0" w:line="240" w:lineRule="auto"/>
              <w:ind w:firstLine="0"/>
              <w:jc w:val="center"/>
              <w:rPr>
                <w:rFonts w:ascii="Times New Roman" w:hAnsi="Times New Roman"/>
                <w:sz w:val="26"/>
                <w:szCs w:val="26"/>
              </w:rPr>
            </w:pPr>
            <w:r w:rsidRPr="0033551A">
              <w:rPr>
                <w:rFonts w:ascii="Times New Roman" w:hAnsi="Times New Roman"/>
                <w:sz w:val="26"/>
                <w:szCs w:val="26"/>
              </w:rPr>
              <w:t>173,3</w:t>
            </w:r>
          </w:p>
        </w:tc>
      </w:tr>
    </w:tbl>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Увеличение доз внесения минеральных и органических удобрений оказало положительное влияние на урожайность культур, так урожайность картофеля в 2012 году составила 165 ц/га, овощей – 245ц/га это по сравнению с предыдущим годом на 5,4 и 7,4 ц/га больше соответственно. Но вносимые дозы, как в минеральных, так и органических удобрениях не обеспечивают полной нормативной потребности.</w:t>
      </w:r>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Более 70% сельскохозяйственных угодий нуждается в известковании, в осушении и других видах мелиорации.</w:t>
      </w:r>
    </w:p>
    <w:p w:rsidR="00800EB1" w:rsidRPr="00800EB1" w:rsidRDefault="00800EB1" w:rsidP="00961BCA">
      <w:pPr>
        <w:tabs>
          <w:tab w:val="left" w:pos="0"/>
        </w:tabs>
        <w:suppressAutoHyphens/>
        <w:spacing w:after="0" w:line="240" w:lineRule="auto"/>
        <w:rPr>
          <w:rFonts w:ascii="Times New Roman" w:hAnsi="Times New Roman"/>
          <w:sz w:val="28"/>
          <w:szCs w:val="28"/>
        </w:rPr>
      </w:pPr>
      <w:r w:rsidRPr="00800EB1">
        <w:rPr>
          <w:rFonts w:ascii="Times New Roman" w:hAnsi="Times New Roman"/>
          <w:sz w:val="28"/>
          <w:szCs w:val="28"/>
        </w:rPr>
        <w:t>Главной задачей в отрасли овощеводства является повышение эффективности отрасли за счет применения высокопроизводительной энергосберегающей техники, современных технологий и строительство теплиц для выращивания овощей в закрытом грунте. Основной задачей в отрасли картофелеводства продолжает оставаться повышение урожайности картофеля, за счет применения перспективных сортов, семян картофеля высоких репродукций, совершенствование новых технологий в оздоровлении семян, уменьшении внесения дозы минерального питания за счет местных ресурсов и увеличения плодородия почвы. В этом направлении институтом подготовлены рекомендации по применению цеолитов с уменьшением дозы внесения удобрений на 25%, получение оздоровленных семян через установку КД-10, районированы сорта нашей селекции.</w:t>
      </w:r>
    </w:p>
    <w:p w:rsidR="00800EB1" w:rsidRPr="00800EB1" w:rsidRDefault="00800EB1" w:rsidP="00961BCA">
      <w:pPr>
        <w:pStyle w:val="af1"/>
        <w:spacing w:after="0" w:line="240" w:lineRule="auto"/>
        <w:rPr>
          <w:rFonts w:ascii="Times New Roman" w:hAnsi="Times New Roman"/>
          <w:iCs/>
          <w:sz w:val="28"/>
          <w:szCs w:val="28"/>
        </w:rPr>
      </w:pPr>
      <w:r w:rsidRPr="00800EB1">
        <w:rPr>
          <w:rFonts w:ascii="Times New Roman" w:hAnsi="Times New Roman"/>
          <w:iCs/>
          <w:sz w:val="28"/>
          <w:szCs w:val="28"/>
        </w:rPr>
        <w:t>Актуальным является вопрос реализации сельскохозяйственными производителями собственной продукции. Если для крупных предприятий вопрос стоит не так остро, в связи с возможностью участия в конкурсах на поставку части или всей продукции для государственных нужд или торговым предприятиям, то для небольших фермерских или частных хозяйств это является значительной проблемой.</w:t>
      </w:r>
    </w:p>
    <w:p w:rsidR="00800EB1" w:rsidRPr="00800EB1" w:rsidRDefault="00800EB1" w:rsidP="00961BCA">
      <w:pPr>
        <w:pStyle w:val="af1"/>
        <w:spacing w:after="0" w:line="240" w:lineRule="auto"/>
        <w:rPr>
          <w:rFonts w:ascii="Times New Roman" w:hAnsi="Times New Roman"/>
          <w:iCs/>
          <w:sz w:val="28"/>
          <w:szCs w:val="28"/>
        </w:rPr>
      </w:pPr>
      <w:proofErr w:type="gramStart"/>
      <w:r w:rsidRPr="00800EB1">
        <w:rPr>
          <w:rFonts w:ascii="Times New Roman" w:hAnsi="Times New Roman"/>
          <w:iCs/>
          <w:sz w:val="28"/>
          <w:szCs w:val="28"/>
        </w:rPr>
        <w:t xml:space="preserve">Открытие собственной сети магазинов местных сельскохозяйственных товаропроизводителей, организация работы ярмарок, обеспечение достаточного количества торговых мест на розничных рынках обеспечит </w:t>
      </w:r>
      <w:r w:rsidRPr="00800EB1">
        <w:rPr>
          <w:rFonts w:ascii="Times New Roman" w:hAnsi="Times New Roman"/>
          <w:iCs/>
          <w:sz w:val="28"/>
          <w:szCs w:val="28"/>
        </w:rPr>
        <w:lastRenderedPageBreak/>
        <w:t>своевременную реализацию сельскохозяйственной продукции, приблизит товаропроизводителей к покупателю, минуя посреднические торговые звенья, решит проблему замены импортной продукции на отечественную и позволит жителям края приобрести качественную и свежую продукцию по цене на 10-15% ниже, чем в основной розничной сети.</w:t>
      </w:r>
      <w:proofErr w:type="gramEnd"/>
    </w:p>
    <w:p w:rsidR="00800EB1" w:rsidRPr="00800EB1" w:rsidRDefault="00800EB1" w:rsidP="00961BCA">
      <w:pPr>
        <w:spacing w:after="0" w:line="240" w:lineRule="auto"/>
        <w:rPr>
          <w:rFonts w:ascii="Times New Roman" w:hAnsi="Times New Roman"/>
          <w:sz w:val="28"/>
          <w:szCs w:val="28"/>
        </w:rPr>
      </w:pPr>
      <w:r w:rsidRPr="00800EB1">
        <w:rPr>
          <w:rFonts w:ascii="Times New Roman" w:hAnsi="Times New Roman"/>
          <w:sz w:val="28"/>
          <w:szCs w:val="28"/>
        </w:rPr>
        <w:t>Острой проблемой сельхозтоваропроизводителей остается обновление основных средств. Государственной программой развития сельского хозяйства и регулирования рынков сельскохозяйственной продукции, сырья и продовольствия на 2008-2012гг предусмотрено субсидирование процентных ставок по кредитам, воспользоваться которыми в большинстве предприятий не могут из-за отсутствия залоговой базы. Программа обновления основных сре</w:t>
      </w:r>
      <w:proofErr w:type="gramStart"/>
      <w:r w:rsidRPr="00800EB1">
        <w:rPr>
          <w:rFonts w:ascii="Times New Roman" w:hAnsi="Times New Roman"/>
          <w:sz w:val="28"/>
          <w:szCs w:val="28"/>
        </w:rPr>
        <w:t>дств пр</w:t>
      </w:r>
      <w:proofErr w:type="gramEnd"/>
      <w:r w:rsidRPr="00800EB1">
        <w:rPr>
          <w:rFonts w:ascii="Times New Roman" w:hAnsi="Times New Roman"/>
          <w:sz w:val="28"/>
          <w:szCs w:val="28"/>
        </w:rPr>
        <w:t>едусматривает компенсацию части затрат на приобретение техники и оборудования, но финансовое положение большинства сельхозтоваропроизводителей таково, что они не имеют возможности изыскать свободные денежные средства, чтобы приобрести технику, а потом получить возмещение затрат. Являясь неплатежеспособными, они не имеют возможности взять кредит. Поэтому используют эту программу для технического обновления из 17 предприятий только такие крупные сельскохозяйственные предприятия как УМП “Заречное”, ООО “Елизовский свинокомплекс”.</w:t>
      </w:r>
    </w:p>
    <w:p w:rsidR="00800EB1" w:rsidRPr="00800EB1" w:rsidRDefault="005B3FB5" w:rsidP="005B3FB5">
      <w:pPr>
        <w:pStyle w:val="af1"/>
        <w:spacing w:after="0" w:line="240" w:lineRule="auto"/>
        <w:ind w:firstLine="0"/>
        <w:rPr>
          <w:rFonts w:ascii="Times New Roman" w:hAnsi="Times New Roman"/>
          <w:sz w:val="28"/>
          <w:szCs w:val="28"/>
        </w:rPr>
      </w:pPr>
      <w:r>
        <w:rPr>
          <w:rFonts w:ascii="Times New Roman" w:hAnsi="Times New Roman"/>
          <w:sz w:val="28"/>
          <w:szCs w:val="28"/>
        </w:rPr>
        <w:tab/>
      </w:r>
      <w:r w:rsidR="00800EB1" w:rsidRPr="00800EB1">
        <w:rPr>
          <w:rFonts w:ascii="Times New Roman" w:hAnsi="Times New Roman"/>
          <w:sz w:val="28"/>
          <w:szCs w:val="28"/>
        </w:rPr>
        <w:t xml:space="preserve">Одним из факторов сдерживающих наращивание объемов производства сельскохозяйственной продукции является недостаток работников, как специалистов, так и  рабочих массовых профессий (трактористов, водителей, доярок и т.д.). В сельскохозяйственном производстве произошло не только абсолютное сокращение числа работающих, уменьшение числа работающих специалистов, но и ухудшился их качественный состав и профессиональный уровень. Средний возраст работающих максимально приблизился к </w:t>
      </w:r>
      <w:proofErr w:type="gramStart"/>
      <w:r w:rsidR="00800EB1" w:rsidRPr="00800EB1">
        <w:rPr>
          <w:rFonts w:ascii="Times New Roman" w:hAnsi="Times New Roman"/>
          <w:sz w:val="28"/>
          <w:szCs w:val="28"/>
        </w:rPr>
        <w:t>пенсионному</w:t>
      </w:r>
      <w:proofErr w:type="gramEnd"/>
      <w:r w:rsidR="00800EB1" w:rsidRPr="00800EB1">
        <w:rPr>
          <w:rFonts w:ascii="Times New Roman" w:hAnsi="Times New Roman"/>
          <w:sz w:val="28"/>
          <w:szCs w:val="28"/>
        </w:rPr>
        <w:t xml:space="preserve">, а в некоторых предприятиях и превысил его. Закрепляемость молодых специалистов после окончания вузов, техникумов и училищ остается низкой. </w:t>
      </w:r>
    </w:p>
    <w:p w:rsidR="00800EB1" w:rsidRPr="00800EB1" w:rsidRDefault="00800EB1" w:rsidP="00961BCA">
      <w:pPr>
        <w:spacing w:after="0" w:line="240" w:lineRule="auto"/>
        <w:rPr>
          <w:rFonts w:ascii="Times New Roman" w:hAnsi="Times New Roman"/>
          <w:iCs/>
          <w:sz w:val="28"/>
          <w:szCs w:val="28"/>
        </w:rPr>
      </w:pPr>
      <w:r w:rsidRPr="00800EB1">
        <w:rPr>
          <w:rFonts w:ascii="Times New Roman" w:hAnsi="Times New Roman"/>
          <w:sz w:val="28"/>
          <w:szCs w:val="28"/>
        </w:rPr>
        <w:t xml:space="preserve">Причинами этого стали низкий престиж труда на селе, невысокая и нерегулярно выплачиваемая заработная плата, крайне неудовлетворительные жилищные условия, кризисное состояние сельской инфраструктуры. Среднемесячный уровень оплаты труда в Камчатском крае в сельском хозяйстве за 2011 год составил 25,0 тыс. руб. </w:t>
      </w:r>
    </w:p>
    <w:p w:rsidR="00800EB1" w:rsidRPr="00800EB1" w:rsidRDefault="00800EB1" w:rsidP="00961BCA">
      <w:pPr>
        <w:pStyle w:val="af1"/>
        <w:spacing w:after="0" w:line="240" w:lineRule="auto"/>
        <w:rPr>
          <w:rFonts w:ascii="Times New Roman" w:hAnsi="Times New Roman"/>
          <w:iCs/>
          <w:sz w:val="28"/>
          <w:szCs w:val="28"/>
        </w:rPr>
      </w:pPr>
      <w:proofErr w:type="gramStart"/>
      <w:r w:rsidRPr="00800EB1">
        <w:rPr>
          <w:rFonts w:ascii="Times New Roman" w:hAnsi="Times New Roman"/>
          <w:iCs/>
          <w:sz w:val="28"/>
          <w:szCs w:val="28"/>
        </w:rPr>
        <w:t xml:space="preserve">Таким образом, исходя из того, что сельское хозяйство на Камчатке остается достаточно затратным, но при этом выполняет стратегические социально-экономические функции, кроме того </w:t>
      </w:r>
      <w:r w:rsidRPr="00800EB1">
        <w:rPr>
          <w:rFonts w:ascii="Times New Roman" w:hAnsi="Times New Roman"/>
          <w:kern w:val="2"/>
          <w:sz w:val="28"/>
          <w:szCs w:val="28"/>
        </w:rPr>
        <w:t xml:space="preserve">придавая большое значение необходимости развития природно-сырьевых ресурсов, вполне естественно, что развитию аграрного сектора здесь должно уделяться значительное внимание, только в этом случае </w:t>
      </w:r>
      <w:r w:rsidRPr="00800EB1">
        <w:rPr>
          <w:rFonts w:ascii="Times New Roman" w:hAnsi="Times New Roman"/>
          <w:iCs/>
          <w:sz w:val="28"/>
          <w:szCs w:val="28"/>
        </w:rPr>
        <w:t>сельскохозяйственное производство имеет реальные благоприятные перспективы развития.</w:t>
      </w:r>
      <w:proofErr w:type="gramEnd"/>
    </w:p>
    <w:p w:rsidR="00800EB1" w:rsidRDefault="00800EB1" w:rsidP="00961BCA">
      <w:pPr>
        <w:pStyle w:val="3"/>
        <w:spacing w:before="0" w:beforeAutospacing="0" w:after="0" w:afterAutospacing="0"/>
        <w:ind w:firstLine="0"/>
        <w:jc w:val="left"/>
        <w:rPr>
          <w:b w:val="0"/>
          <w:bCs w:val="0"/>
          <w:sz w:val="28"/>
          <w:szCs w:val="28"/>
        </w:rPr>
      </w:pPr>
    </w:p>
    <w:p w:rsidR="00800EB1" w:rsidRDefault="00800EB1" w:rsidP="00961BCA">
      <w:pPr>
        <w:pStyle w:val="3"/>
        <w:spacing w:before="0" w:beforeAutospacing="0" w:after="0" w:afterAutospacing="0"/>
        <w:ind w:firstLine="0"/>
        <w:jc w:val="left"/>
        <w:rPr>
          <w:b w:val="0"/>
          <w:bCs w:val="0"/>
          <w:sz w:val="28"/>
          <w:szCs w:val="28"/>
        </w:rPr>
      </w:pPr>
    </w:p>
    <w:p w:rsidR="00C12882" w:rsidRDefault="00C12882" w:rsidP="000F56DC">
      <w:pPr>
        <w:pStyle w:val="3"/>
        <w:spacing w:before="0" w:beforeAutospacing="0" w:after="0" w:afterAutospacing="0"/>
        <w:ind w:firstLine="0"/>
        <w:jc w:val="left"/>
        <w:rPr>
          <w:b w:val="0"/>
          <w:bCs w:val="0"/>
          <w:sz w:val="28"/>
          <w:szCs w:val="28"/>
        </w:rPr>
      </w:pPr>
      <w:r w:rsidRPr="00D07B58">
        <w:rPr>
          <w:b w:val="0"/>
          <w:bCs w:val="0"/>
          <w:sz w:val="28"/>
          <w:szCs w:val="28"/>
        </w:rPr>
        <w:lastRenderedPageBreak/>
        <w:t>СЕКЦИЯ:</w:t>
      </w:r>
    </w:p>
    <w:p w:rsidR="00D521B8" w:rsidRDefault="00D521B8" w:rsidP="000F56DC">
      <w:pPr>
        <w:pStyle w:val="3"/>
        <w:spacing w:before="0" w:beforeAutospacing="0" w:after="0" w:afterAutospacing="0"/>
        <w:ind w:firstLine="0"/>
        <w:jc w:val="left"/>
        <w:rPr>
          <w:bCs w:val="0"/>
          <w:sz w:val="28"/>
          <w:szCs w:val="28"/>
        </w:rPr>
      </w:pPr>
      <w:r>
        <w:rPr>
          <w:bCs w:val="0"/>
          <w:sz w:val="28"/>
          <w:szCs w:val="28"/>
        </w:rPr>
        <w:t>РАЗВИТИЕ МАЛОГО И СРЕДНЕГО ПРЕДПРИНИМАТЕЛЬСТВА</w:t>
      </w:r>
    </w:p>
    <w:p w:rsidR="00D521B8" w:rsidRDefault="00D521B8" w:rsidP="000F56DC">
      <w:pPr>
        <w:pStyle w:val="3"/>
        <w:spacing w:before="0" w:beforeAutospacing="0" w:after="0" w:afterAutospacing="0"/>
        <w:ind w:firstLine="0"/>
        <w:jc w:val="left"/>
        <w:rPr>
          <w:bCs w:val="0"/>
          <w:sz w:val="28"/>
          <w:szCs w:val="28"/>
        </w:rPr>
      </w:pPr>
      <w:r>
        <w:rPr>
          <w:bCs w:val="0"/>
          <w:sz w:val="28"/>
          <w:szCs w:val="28"/>
        </w:rPr>
        <w:t>В ПРОЦЕССЕ МОДЕРНИЗАЦИИ</w:t>
      </w:r>
    </w:p>
    <w:p w:rsidR="00D973C1" w:rsidRPr="00D973C1" w:rsidRDefault="00D521B8" w:rsidP="000F56DC">
      <w:pPr>
        <w:pStyle w:val="3"/>
        <w:spacing w:before="0" w:beforeAutospacing="0" w:after="0" w:afterAutospacing="0"/>
        <w:ind w:firstLine="0"/>
        <w:jc w:val="left"/>
        <w:rPr>
          <w:bCs w:val="0"/>
          <w:sz w:val="28"/>
          <w:szCs w:val="28"/>
        </w:rPr>
      </w:pPr>
      <w:r>
        <w:rPr>
          <w:bCs w:val="0"/>
          <w:sz w:val="28"/>
          <w:szCs w:val="28"/>
        </w:rPr>
        <w:t>РОССИЙСКОЙ ЭКОНОМИКИ</w:t>
      </w:r>
    </w:p>
    <w:p w:rsidR="00C12882" w:rsidRPr="00D07B58" w:rsidRDefault="00C12882" w:rsidP="00D07B58">
      <w:pPr>
        <w:pStyle w:val="3"/>
        <w:spacing w:before="0" w:beforeAutospacing="0" w:after="0" w:afterAutospacing="0"/>
        <w:rPr>
          <w:b w:val="0"/>
          <w:bCs w:val="0"/>
          <w:sz w:val="28"/>
          <w:szCs w:val="28"/>
        </w:rPr>
      </w:pPr>
    </w:p>
    <w:p w:rsidR="00C12882" w:rsidRPr="00D07B58" w:rsidRDefault="00C12882" w:rsidP="00D07B58">
      <w:pPr>
        <w:pStyle w:val="3"/>
        <w:spacing w:before="0" w:beforeAutospacing="0" w:after="0" w:afterAutospacing="0"/>
        <w:rPr>
          <w:b w:val="0"/>
          <w:bCs w:val="0"/>
          <w:sz w:val="28"/>
          <w:szCs w:val="28"/>
        </w:rPr>
      </w:pPr>
    </w:p>
    <w:p w:rsidR="00C12882" w:rsidRPr="00D07B58" w:rsidRDefault="00C12882" w:rsidP="00D07B58">
      <w:pPr>
        <w:pStyle w:val="3"/>
        <w:spacing w:before="0" w:beforeAutospacing="0" w:after="0" w:afterAutospacing="0"/>
        <w:rPr>
          <w:b w:val="0"/>
          <w:bCs w:val="0"/>
          <w:sz w:val="28"/>
          <w:szCs w:val="28"/>
        </w:rPr>
      </w:pPr>
    </w:p>
    <w:p w:rsidR="00C12882" w:rsidRDefault="00C12882" w:rsidP="00D07B58">
      <w:pPr>
        <w:pStyle w:val="3"/>
        <w:spacing w:before="0" w:beforeAutospacing="0" w:after="0" w:afterAutospacing="0"/>
        <w:rPr>
          <w:b w:val="0"/>
          <w:bCs w:val="0"/>
          <w:sz w:val="28"/>
          <w:szCs w:val="28"/>
        </w:rPr>
      </w:pPr>
    </w:p>
    <w:p w:rsidR="00D973C1" w:rsidRPr="00D07B58" w:rsidRDefault="00D973C1" w:rsidP="00D07B58">
      <w:pPr>
        <w:pStyle w:val="3"/>
        <w:spacing w:before="0" w:beforeAutospacing="0" w:after="0" w:afterAutospacing="0"/>
        <w:rPr>
          <w:b w:val="0"/>
          <w:bCs w:val="0"/>
          <w:sz w:val="28"/>
          <w:szCs w:val="28"/>
        </w:rPr>
      </w:pPr>
    </w:p>
    <w:p w:rsidR="00C12882" w:rsidRPr="00D521B8" w:rsidRDefault="00C12882" w:rsidP="00D521B8">
      <w:pPr>
        <w:pStyle w:val="3"/>
        <w:spacing w:before="0" w:beforeAutospacing="0" w:after="0" w:afterAutospacing="0"/>
        <w:ind w:firstLine="0"/>
        <w:rPr>
          <w:b w:val="0"/>
          <w:bCs w:val="0"/>
          <w:sz w:val="28"/>
          <w:szCs w:val="28"/>
        </w:rPr>
      </w:pPr>
    </w:p>
    <w:p w:rsidR="00C12882" w:rsidRPr="00D521B8" w:rsidRDefault="00C12882" w:rsidP="00D521B8">
      <w:pPr>
        <w:pStyle w:val="3"/>
        <w:spacing w:before="0" w:beforeAutospacing="0" w:after="0" w:afterAutospacing="0"/>
        <w:ind w:firstLine="0"/>
        <w:rPr>
          <w:b w:val="0"/>
          <w:bCs w:val="0"/>
          <w:sz w:val="28"/>
          <w:szCs w:val="28"/>
        </w:rPr>
      </w:pPr>
    </w:p>
    <w:p w:rsidR="00D521B8" w:rsidRPr="00D521B8" w:rsidRDefault="00D521B8" w:rsidP="00D521B8">
      <w:pPr>
        <w:pBdr>
          <w:bottom w:val="single" w:sz="12" w:space="1" w:color="auto"/>
        </w:pBdr>
        <w:spacing w:after="0" w:line="240" w:lineRule="auto"/>
        <w:ind w:firstLine="0"/>
        <w:jc w:val="center"/>
        <w:textAlignment w:val="top"/>
        <w:rPr>
          <w:rFonts w:ascii="Times New Roman" w:hAnsi="Times New Roman"/>
          <w:sz w:val="28"/>
          <w:szCs w:val="28"/>
        </w:rPr>
      </w:pPr>
      <w:r w:rsidRPr="00D521B8">
        <w:rPr>
          <w:rFonts w:ascii="Times New Roman" w:hAnsi="Times New Roman"/>
          <w:b/>
          <w:sz w:val="28"/>
          <w:szCs w:val="28"/>
        </w:rPr>
        <w:t>ЗАРУБЕЖНЫЙ ОПЫТ ПОДДЕРЖКИ МАЛОГО БИЗНЕСА</w:t>
      </w:r>
    </w:p>
    <w:p w:rsidR="00D521B8" w:rsidRPr="00D521B8" w:rsidRDefault="00D521B8" w:rsidP="00D521B8">
      <w:pPr>
        <w:spacing w:after="0" w:line="240" w:lineRule="auto"/>
        <w:ind w:firstLine="0"/>
        <w:jc w:val="center"/>
        <w:textAlignment w:val="top"/>
        <w:rPr>
          <w:rFonts w:ascii="Times New Roman" w:hAnsi="Times New Roman"/>
          <w:sz w:val="28"/>
          <w:szCs w:val="28"/>
        </w:rPr>
      </w:pPr>
    </w:p>
    <w:p w:rsidR="00D521B8" w:rsidRPr="00D521B8" w:rsidRDefault="00D521B8" w:rsidP="00D521B8">
      <w:pPr>
        <w:spacing w:after="0" w:line="240" w:lineRule="auto"/>
        <w:ind w:firstLine="0"/>
        <w:jc w:val="center"/>
        <w:textAlignment w:val="top"/>
        <w:rPr>
          <w:rFonts w:ascii="Times New Roman" w:hAnsi="Times New Roman"/>
          <w:sz w:val="28"/>
          <w:szCs w:val="28"/>
        </w:rPr>
      </w:pPr>
    </w:p>
    <w:p w:rsidR="00D521B8" w:rsidRPr="00D521B8" w:rsidRDefault="00D521B8" w:rsidP="00D521B8">
      <w:pPr>
        <w:spacing w:after="0" w:line="240" w:lineRule="auto"/>
        <w:ind w:firstLine="0"/>
        <w:jc w:val="center"/>
        <w:textAlignment w:val="top"/>
        <w:rPr>
          <w:rFonts w:ascii="Times New Roman" w:hAnsi="Times New Roman"/>
          <w:sz w:val="28"/>
          <w:szCs w:val="28"/>
        </w:rPr>
      </w:pPr>
    </w:p>
    <w:p w:rsidR="00D521B8" w:rsidRPr="00D521B8" w:rsidRDefault="00D521B8" w:rsidP="00D521B8">
      <w:pPr>
        <w:spacing w:after="0" w:line="240" w:lineRule="auto"/>
        <w:ind w:firstLine="0"/>
        <w:jc w:val="center"/>
        <w:textAlignment w:val="top"/>
        <w:rPr>
          <w:rFonts w:ascii="Times New Roman" w:hAnsi="Times New Roman"/>
          <w:sz w:val="28"/>
          <w:szCs w:val="28"/>
        </w:rPr>
      </w:pPr>
    </w:p>
    <w:p w:rsidR="00D521B8" w:rsidRPr="00D521B8" w:rsidRDefault="00D521B8" w:rsidP="00D521B8">
      <w:pPr>
        <w:spacing w:after="0" w:line="240" w:lineRule="auto"/>
        <w:ind w:firstLine="0"/>
        <w:jc w:val="center"/>
        <w:textAlignment w:val="top"/>
        <w:rPr>
          <w:rFonts w:ascii="Times New Roman" w:hAnsi="Times New Roman"/>
          <w:sz w:val="28"/>
          <w:szCs w:val="28"/>
        </w:rPr>
      </w:pPr>
    </w:p>
    <w:p w:rsidR="00D521B8" w:rsidRPr="00D521B8" w:rsidRDefault="00D521B8" w:rsidP="00D521B8">
      <w:pPr>
        <w:spacing w:after="0" w:line="240" w:lineRule="auto"/>
        <w:ind w:firstLine="0"/>
        <w:jc w:val="right"/>
        <w:textAlignment w:val="top"/>
        <w:rPr>
          <w:rFonts w:ascii="Times New Roman" w:hAnsi="Times New Roman"/>
          <w:b/>
          <w:sz w:val="28"/>
          <w:szCs w:val="28"/>
        </w:rPr>
      </w:pPr>
      <w:r w:rsidRPr="00D521B8">
        <w:rPr>
          <w:rFonts w:ascii="Times New Roman" w:hAnsi="Times New Roman"/>
          <w:b/>
          <w:sz w:val="28"/>
          <w:szCs w:val="28"/>
        </w:rPr>
        <w:t>Синченко Н.Б.</w:t>
      </w:r>
    </w:p>
    <w:p w:rsidR="00D521B8" w:rsidRPr="00D521B8" w:rsidRDefault="00D521B8" w:rsidP="00D521B8">
      <w:pPr>
        <w:spacing w:after="0" w:line="240" w:lineRule="auto"/>
        <w:ind w:firstLine="0"/>
        <w:jc w:val="right"/>
        <w:textAlignment w:val="top"/>
        <w:rPr>
          <w:rFonts w:ascii="Times New Roman" w:hAnsi="Times New Roman"/>
          <w:b/>
          <w:sz w:val="28"/>
          <w:szCs w:val="28"/>
        </w:rPr>
      </w:pPr>
      <w:r w:rsidRPr="00D521B8">
        <w:rPr>
          <w:rFonts w:ascii="Times New Roman" w:hAnsi="Times New Roman"/>
          <w:b/>
          <w:sz w:val="28"/>
          <w:szCs w:val="28"/>
        </w:rPr>
        <w:t>Чирва О.Н.</w:t>
      </w:r>
      <w:bookmarkStart w:id="0" w:name="_GoBack"/>
      <w:bookmarkEnd w:id="0"/>
    </w:p>
    <w:p w:rsidR="00D521B8" w:rsidRPr="00D521B8" w:rsidRDefault="00D521B8" w:rsidP="00D521B8">
      <w:pPr>
        <w:spacing w:after="0" w:line="240" w:lineRule="auto"/>
        <w:ind w:firstLine="0"/>
        <w:jc w:val="right"/>
        <w:textAlignment w:val="top"/>
        <w:rPr>
          <w:rFonts w:ascii="Times New Roman" w:hAnsi="Times New Roman"/>
          <w:i/>
          <w:sz w:val="28"/>
          <w:szCs w:val="28"/>
        </w:rPr>
      </w:pPr>
      <w:r w:rsidRPr="00D521B8">
        <w:rPr>
          <w:rFonts w:ascii="Times New Roman" w:hAnsi="Times New Roman"/>
          <w:i/>
          <w:sz w:val="28"/>
          <w:szCs w:val="28"/>
        </w:rPr>
        <w:t>г. Петропавловск-Камчатский</w:t>
      </w:r>
    </w:p>
    <w:p w:rsidR="00D521B8" w:rsidRPr="00D521B8" w:rsidRDefault="00D521B8" w:rsidP="00D521B8">
      <w:pPr>
        <w:spacing w:after="0" w:line="240" w:lineRule="auto"/>
        <w:ind w:firstLine="0"/>
        <w:jc w:val="right"/>
        <w:textAlignment w:val="top"/>
        <w:rPr>
          <w:rFonts w:ascii="Times New Roman" w:hAnsi="Times New Roman"/>
          <w:i/>
          <w:sz w:val="28"/>
          <w:szCs w:val="28"/>
        </w:rPr>
      </w:pPr>
    </w:p>
    <w:p w:rsidR="00D521B8" w:rsidRPr="00D521B8" w:rsidRDefault="00D521B8" w:rsidP="00D521B8">
      <w:pPr>
        <w:tabs>
          <w:tab w:val="left" w:pos="2280"/>
        </w:tabs>
        <w:spacing w:after="0" w:line="240" w:lineRule="auto"/>
        <w:ind w:firstLine="0"/>
        <w:textAlignment w:val="top"/>
        <w:rPr>
          <w:rFonts w:ascii="Times New Roman" w:hAnsi="Times New Roman"/>
          <w:i/>
          <w:sz w:val="28"/>
          <w:szCs w:val="28"/>
        </w:rPr>
      </w:pPr>
    </w:p>
    <w:p w:rsidR="00D521B8" w:rsidRPr="00D521B8" w:rsidRDefault="00D521B8" w:rsidP="00D521B8">
      <w:pPr>
        <w:tabs>
          <w:tab w:val="left" w:pos="2280"/>
        </w:tabs>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rPr>
          <w:rFonts w:ascii="Times New Roman" w:eastAsia="Times New Roman" w:hAnsi="Times New Roman"/>
          <w:sz w:val="28"/>
          <w:szCs w:val="28"/>
          <w:lang w:eastAsia="ru-RU"/>
        </w:rPr>
      </w:pPr>
      <w:r w:rsidRPr="00D521B8">
        <w:rPr>
          <w:rFonts w:ascii="Times New Roman" w:hAnsi="Times New Roman"/>
          <w:sz w:val="28"/>
          <w:szCs w:val="28"/>
        </w:rPr>
        <w:tab/>
        <w:t xml:space="preserve">Опыт развитых стран свидетельствует, что для появления и стабильного развития финансовой инфраструктуры для малого бизнеса необходимым условием является активная государственная политика. И именно она зачастую и определяет те схемы финансирования малого бизнеса, которые становятся традиционными для той или иной национальной экономической системы. На сегодняшний день в развитых странах сложилось два основных пути финансирования малого бизнеса - американский и германский. По американской схеме, предполагающей прямую поддержку непосредственно малых предприятий за счет государственных средств и независимое сосуществование государственного и частного финансирования малого бизнеса, в настоящее время действует большинство развитых стран. По германской системе, предполагающей государственное финансирование частных финансовых институтов, осуществляющих кредитование малого бизнеса, работают в основном международные финансовые организации. Американская система финансирования малого предпринимательства предполагает альтернативное независимое существование частного и государственного финансирования малого бизнеса. При этом государственное вмешательство в финансовую инфраструктуру для малых предприятий характеризуется, помимо непосредственного установления критериев малого бизнеса, прямым финансированием и поддержкой малых предприятий. С этими целями более </w:t>
      </w:r>
      <w:r w:rsidRPr="00D521B8">
        <w:rPr>
          <w:rFonts w:ascii="Times New Roman" w:hAnsi="Times New Roman"/>
          <w:sz w:val="28"/>
          <w:szCs w:val="28"/>
        </w:rPr>
        <w:lastRenderedPageBreak/>
        <w:t xml:space="preserve">50 лет назад и была создана Администрация Малого Бизнеса США (SBA). По всей стране действуют филиалы SBA, различные межрегиональные подразделения и около 1000 местных центров (SBDCs - SmallBusinessDevelopmentCenters), финансирование которых осуществляет федеральное правительство. Такие центры оказывают множество разнообразных услуг, связанных с конкретными проектами в самых различных сферах (от бизнеса на дому до международной торговли; от технического содействия до квалифицированного </w:t>
      </w:r>
      <w:proofErr w:type="gramStart"/>
      <w:r w:rsidRPr="00D521B8">
        <w:rPr>
          <w:rFonts w:ascii="Times New Roman" w:hAnsi="Times New Roman"/>
          <w:sz w:val="28"/>
          <w:szCs w:val="28"/>
        </w:rPr>
        <w:t>бизнес-анализа</w:t>
      </w:r>
      <w:proofErr w:type="gramEnd"/>
      <w:r w:rsidRPr="00D521B8">
        <w:rPr>
          <w:rFonts w:ascii="Times New Roman" w:hAnsi="Times New Roman"/>
          <w:sz w:val="28"/>
          <w:szCs w:val="28"/>
        </w:rPr>
        <w:t xml:space="preserve"> и оформления заявок на получение кредитов). В рамках SBA ежегодно обновляются и развиваются действующие программы, создаются новые направления. Сегодня их количество почти достигло пятидесяти. Каждая программа всегда имеет свои конкретные цели, клиентов, сегмент реализации, условия участия. Наиболее известные из них - "7a" и "504". По программе "7a" предприниматель может получить гарантии, если он по каким-либо причинам не имеет такой возможности при обращении в банк. Для суммы не более 750 тыс. долл. США гарантия предоставляется на 75% займа; не более 100 тыс. долл. США - на 80%. Сроки предоставления гарантий: до 10 лет на оборотный капитал и до 25 лет на основной, при этом процентная ставка не должна превышать 2,75 пункта ставки займа. По программе "504" осуществляется расширение и модернизация уже действующих малых предприятий. После анализа деятельности компании программа "504" предоставляет долгосрочный кредит для покупки недвижимого имущества, оборудования, технологий. Гарантия предоставляется под 40% займа, а максимальная сумма ее не превышает 1 млн. долл. США. Совместно с Министерством торговли SBA создала Центры содействия экспорту, кредитующие экспортные операции малого бизнеса. Одним из направлений деятельности SBA является информационная поддержка и обучение предпринимателей. К этому направлению относится деятельность групп SCORE, работающих при SBA и объединяющих свыше 10 тыс. бывших и нынешних руководителей и владельцев небольших предприятий. Почти в 400 филиалах этих групп проходят различные тренинги, курсы. В рамках этого направления особую группу представляют Центры женщин-предпринимателей (WBCs), специализирующиеся на подготовке бизнес-леди к управлению малым бизнесом (количество таких центров сегодня превысило 90). Деятельность SBA финансируется Федеральным Правительством. Большая часть сре</w:t>
      </w:r>
      <w:proofErr w:type="gramStart"/>
      <w:r w:rsidRPr="00D521B8">
        <w:rPr>
          <w:rFonts w:ascii="Times New Roman" w:hAnsi="Times New Roman"/>
          <w:sz w:val="28"/>
          <w:szCs w:val="28"/>
        </w:rPr>
        <w:t>дств пр</w:t>
      </w:r>
      <w:proofErr w:type="gramEnd"/>
      <w:r w:rsidRPr="00D521B8">
        <w:rPr>
          <w:rFonts w:ascii="Times New Roman" w:hAnsi="Times New Roman"/>
          <w:sz w:val="28"/>
          <w:szCs w:val="28"/>
        </w:rPr>
        <w:t xml:space="preserve">едназначена для кредитования традиционных, отработанных за многие годы программ развития малого бизнеса ("7а"). Блок программ, направленных на модернизацию предприятий ("504"), в части финансирования составляет менее четверти бюджета, при этом основные затраты составляет не стоимость предоставляемых услуг, а помощь в приобретении оборудования, осуществлении строительства по наиболее низким расценкам. На микрокредитование, </w:t>
      </w:r>
      <w:proofErr w:type="gramStart"/>
      <w:r w:rsidRPr="00D521B8">
        <w:rPr>
          <w:rFonts w:ascii="Times New Roman" w:hAnsi="Times New Roman"/>
          <w:sz w:val="28"/>
          <w:szCs w:val="28"/>
        </w:rPr>
        <w:t>являющееся</w:t>
      </w:r>
      <w:proofErr w:type="gramEnd"/>
      <w:r w:rsidRPr="00D521B8">
        <w:rPr>
          <w:rFonts w:ascii="Times New Roman" w:hAnsi="Times New Roman"/>
          <w:sz w:val="28"/>
          <w:szCs w:val="28"/>
        </w:rPr>
        <w:t xml:space="preserve"> чаще всего неприбыльным, отводится незначительная доля бюджета. Деятельность SBA приносит не только </w:t>
      </w:r>
      <w:r w:rsidRPr="00D521B8">
        <w:rPr>
          <w:rFonts w:ascii="Times New Roman" w:hAnsi="Times New Roman"/>
          <w:sz w:val="28"/>
          <w:szCs w:val="28"/>
        </w:rPr>
        <w:lastRenderedPageBreak/>
        <w:t xml:space="preserve">опосредованные выгоды в виде увеличения ВВП, но и прибыль, </w:t>
      </w:r>
      <w:proofErr w:type="gramStart"/>
      <w:r w:rsidRPr="00D521B8">
        <w:rPr>
          <w:rFonts w:ascii="Times New Roman" w:hAnsi="Times New Roman"/>
          <w:sz w:val="28"/>
          <w:szCs w:val="28"/>
        </w:rPr>
        <w:t>даже</w:t>
      </w:r>
      <w:proofErr w:type="gramEnd"/>
      <w:r w:rsidRPr="00D521B8">
        <w:rPr>
          <w:rFonts w:ascii="Times New Roman" w:hAnsi="Times New Roman"/>
          <w:sz w:val="28"/>
          <w:szCs w:val="28"/>
        </w:rPr>
        <w:t xml:space="preserve"> несмотря на то что 85% клиентов, обслуживаемых SBA, разоряются уже через год. Германская система предполагает, прежде всего, не только и не столько прямое финансирование малого бизнеса, осуществляемое посредством кредитов и субсидий, сколько стимулирование микрофинансирования путем предоставления средств финансовым институтам, работающим с малым бизнесом. Необходимость создания подобной системы была обусловлена тем наследием, которое оставила коммунистическая власть в ГДР. Подтянуть экономически более отсталый регион до уровня развития ФРГ была призвана система микрофинансирования, ядром которой была и остается KfWGroup. Эта финансовая группа на 80% принадлежит правительству Германии. Она одновременно является и аналогом местного банка развития, и агентством по финансированию экспорта, и кредитной организацией, специализирующейся на финансировании более 3 млн. малых предприятий Германии. Предоставление кредитов в рамках государственных программ осуществляется по единым и ясным для всех правилам в соответствии с обычными принципами банковского кредитования, т.е. кредиты выдаются только кредитоспособным клиентам, без какого-либо предпочтения отдельным заявителям. Заявки на получение кредитов подаются в немецкие коммерческие банки, которые занимаются выдачей кредитов и дальнейшей работой с клиентами. Коммерческие банки заключают с государственным банком, KfW, договор о рефинансировании кредитов, в соответствии с которым берут на себя обязательство по возврату предоставленных им средств. Государственный банк переводит деньги коммерческим банкам, а те, в свою очередь, предоставляют кредиты малым и средним предприятиям. Коммерческий банк заключает с предпринимателем кредитный договор, в котором указывается цель получения кредита, оговоренная в договоре о рефинансировании с государственным банком. Выплаты предпринимателем по процентам и по основному кредиту переводятся коммерческим банком государственному. Коммерческие банки при этом берут на себя ответственность от 50 до 100 процентов за возврат предоставленных кредитов. За услуги по реализации льготных кредитов коммерческие банки получают маржу. Кроме финансовой помощи государство также оказывает и серьезную информационную поддержку через организацию экономических и технических консультаций для начинающих предпринимателей и для существующих малых предприятий. Финансовая инфраструктура для малого бизнеса в России только начинает складываться. Создаются необходимые институты, разрабатываются государственные программы поддержки малого бизнеса. Сейчас в России развиваются оба подхода - американский и германский. Первый реализует государство, которое оказывает финансовую поддержку непосредственно малому бизнесу, второй - государственный банк (РосБР) и международные финансовые институты, реализующие программы развития малого бизнеса на территории страны и кредитующие </w:t>
      </w:r>
      <w:r w:rsidRPr="00D521B8">
        <w:rPr>
          <w:rFonts w:ascii="Times New Roman" w:hAnsi="Times New Roman"/>
          <w:sz w:val="28"/>
          <w:szCs w:val="28"/>
        </w:rPr>
        <w:lastRenderedPageBreak/>
        <w:t xml:space="preserve">непосредственно банки и различные организации, оказывающие услуги малому бизнесу (в основном микрофинансовые организации). </w:t>
      </w:r>
      <w:r w:rsidRPr="00D521B8">
        <w:rPr>
          <w:rFonts w:ascii="Times New Roman" w:eastAsia="Times New Roman" w:hAnsi="Times New Roman"/>
          <w:sz w:val="28"/>
          <w:szCs w:val="28"/>
          <w:lang w:eastAsia="ru-RU"/>
        </w:rPr>
        <w:t>Таким образом, стабильное развитие малого и среднего предпринимательства только положительным образом скажется на развитии конкуренции. При этом концентрация усилий федеральных и региональных органов власти должна в первую очередь быть направлена на формирование благоприятной среды для бизнеса, так как без целенаправленной политики по защите конкуренции, развитию малого и среднего предпринимательства невозможно обеспечить диверсификацию экономики и динамичное развитие наиболее важных секторов.</w:t>
      </w:r>
    </w:p>
    <w:p w:rsidR="00D521B8" w:rsidRPr="00D521B8" w:rsidRDefault="00D521B8" w:rsidP="00D521B8">
      <w:pPr>
        <w:spacing w:after="0" w:line="240" w:lineRule="auto"/>
        <w:ind w:firstLine="0"/>
        <w:rPr>
          <w:rFonts w:ascii="Times New Roman" w:eastAsia="Times New Roman" w:hAnsi="Times New Roman"/>
          <w:sz w:val="28"/>
          <w:szCs w:val="28"/>
          <w:lang w:eastAsia="ru-RU"/>
        </w:rPr>
      </w:pPr>
    </w:p>
    <w:p w:rsidR="00D521B8" w:rsidRPr="00D521B8" w:rsidRDefault="00D521B8" w:rsidP="00D521B8">
      <w:pPr>
        <w:spacing w:after="0" w:line="240" w:lineRule="auto"/>
        <w:ind w:firstLine="0"/>
        <w:rPr>
          <w:rFonts w:ascii="Times New Roman" w:eastAsia="Times New Roman" w:hAnsi="Times New Roman"/>
          <w:sz w:val="28"/>
          <w:szCs w:val="28"/>
          <w:lang w:eastAsia="ru-RU"/>
        </w:rPr>
      </w:pPr>
    </w:p>
    <w:p w:rsidR="00D521B8" w:rsidRPr="00D521B8" w:rsidRDefault="00D521B8" w:rsidP="00D521B8">
      <w:pPr>
        <w:spacing w:after="0" w:line="240" w:lineRule="auto"/>
        <w:ind w:firstLine="0"/>
        <w:rPr>
          <w:rFonts w:ascii="Times New Roman" w:eastAsia="Times New Roman" w:hAnsi="Times New Roman"/>
          <w:b/>
          <w:sz w:val="28"/>
          <w:szCs w:val="28"/>
          <w:lang w:eastAsia="ru-RU"/>
        </w:rPr>
      </w:pPr>
      <w:r w:rsidRPr="00D521B8">
        <w:rPr>
          <w:rFonts w:ascii="Times New Roman" w:eastAsia="Times New Roman" w:hAnsi="Times New Roman"/>
          <w:b/>
          <w:sz w:val="28"/>
          <w:szCs w:val="28"/>
          <w:lang w:eastAsia="ru-RU"/>
        </w:rPr>
        <w:t>Литература</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Гурьянов П.А. Малый и средний бизнес: международная практика оценки // Известия Российского государственного педагогического университета им. А.И. Герцена, 2007 № 22 (53) С. 80-83</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Гурьянов П.А. Малый промышленный бизнес в РФ: современное состояние и перспективы развития // Современные подходы к исследованию и моделированию в экономике, финансах и бизнесе: Материалы 5-й Ежегодной конференции Европейского университета в Санкт-Петербурге и Санкт-Петербургского экономико-математического института РАН – СПб</w:t>
      </w:r>
      <w:proofErr w:type="gramStart"/>
      <w:r w:rsidRPr="00D521B8">
        <w:rPr>
          <w:rFonts w:ascii="Times New Roman" w:hAnsi="Times New Roman"/>
          <w:sz w:val="28"/>
          <w:szCs w:val="28"/>
        </w:rPr>
        <w:t xml:space="preserve">.: </w:t>
      </w:r>
      <w:proofErr w:type="gramEnd"/>
      <w:r w:rsidRPr="00D521B8">
        <w:rPr>
          <w:rFonts w:ascii="Times New Roman" w:hAnsi="Times New Roman"/>
          <w:sz w:val="28"/>
          <w:szCs w:val="28"/>
        </w:rPr>
        <w:t>Издательство Европейского университета в Санкт-Петербурге, 2011</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Иванов С.А. Государственная поддержка малого предпринимательства в условиях нестабильности внешней среды. Автореф. дис. … докт. экон. наук – СПб</w:t>
      </w:r>
      <w:proofErr w:type="gramStart"/>
      <w:r w:rsidRPr="00D521B8">
        <w:rPr>
          <w:rFonts w:ascii="Times New Roman" w:hAnsi="Times New Roman"/>
          <w:sz w:val="28"/>
          <w:szCs w:val="28"/>
        </w:rPr>
        <w:t xml:space="preserve">., </w:t>
      </w:r>
      <w:proofErr w:type="gramEnd"/>
      <w:r w:rsidRPr="00D521B8">
        <w:rPr>
          <w:rFonts w:ascii="Times New Roman" w:hAnsi="Times New Roman"/>
          <w:sz w:val="28"/>
          <w:szCs w:val="28"/>
        </w:rPr>
        <w:t>2001</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Сайдуллаев Ф.С., Шестоперов А.М. Динамика развития малого предпринимательства в регионах России в январе-июне 2011г. – М., 2011 – 29 с. </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Хандриков И. Записки предпринимателя-идеалиста 1976-2011гг [Электронный ресурс] Режим доступа: </w:t>
      </w:r>
      <w:hyperlink r:id="rId24" w:history="1">
        <w:r w:rsidRPr="00D521B8">
          <w:rPr>
            <w:rStyle w:val="aa"/>
            <w:rFonts w:ascii="Times New Roman" w:hAnsi="Times New Roman"/>
            <w:color w:val="auto"/>
            <w:sz w:val="28"/>
            <w:szCs w:val="28"/>
          </w:rPr>
          <w:t>http://www.nisse.ru/business/article/article_1812.html?effort=1</w:t>
        </w:r>
      </w:hyperlink>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Афанасьев В. Малый бизнес: проблемы становления // Российский экономический журнал, 1993 № 2 С. 59-66</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Брялина Г.И. Механизмы поддержки развития малого бизнеса в России // Инженерный вестник Дона, 2011 Т. 15 № 1 С. 89-93</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Винокуров С.С. Субсидирование как фактор </w:t>
      </w:r>
      <w:proofErr w:type="gramStart"/>
      <w:r w:rsidRPr="00D521B8">
        <w:rPr>
          <w:rFonts w:ascii="Times New Roman" w:hAnsi="Times New Roman"/>
          <w:sz w:val="28"/>
          <w:szCs w:val="28"/>
        </w:rPr>
        <w:t>роста экономики региона // Известия Российского государственного педагогического университета</w:t>
      </w:r>
      <w:proofErr w:type="gramEnd"/>
      <w:r w:rsidRPr="00D521B8">
        <w:rPr>
          <w:rFonts w:ascii="Times New Roman" w:hAnsi="Times New Roman"/>
          <w:sz w:val="28"/>
          <w:szCs w:val="28"/>
        </w:rPr>
        <w:t xml:space="preserve"> им. А.И. Герцена, 2008 № 69 С. 52-57</w:t>
      </w:r>
    </w:p>
    <w:p w:rsidR="00D521B8" w:rsidRPr="00D521B8" w:rsidRDefault="00D521B8" w:rsidP="00967843">
      <w:pPr>
        <w:pStyle w:val="a3"/>
        <w:numPr>
          <w:ilvl w:val="0"/>
          <w:numId w:val="20"/>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Сайт центра информационной поддержки малого бизнеса. Конкурентоспособность малого предпринимательства. Электронный ресурс. / - Режим доступа </w:t>
      </w:r>
      <w:hyperlink r:id="rId25" w:history="1">
        <w:r w:rsidRPr="00D521B8">
          <w:rPr>
            <w:rStyle w:val="aa"/>
            <w:rFonts w:ascii="Times New Roman" w:eastAsia="Times New Roman" w:hAnsi="Times New Roman"/>
            <w:color w:val="auto"/>
            <w:sz w:val="28"/>
            <w:szCs w:val="28"/>
            <w:lang w:eastAsia="ru-RU"/>
          </w:rPr>
          <w:t>http://smallbusinesses.ru/content/10/</w:t>
        </w:r>
      </w:hyperlink>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lastRenderedPageBreak/>
        <w:t>Условия и факторы развития малого предпринимательства в регионах РФ// ОПОРА РОССИИ. – Ресурсный центр малого предпринимательства. – [Электронный ресурс]</w:t>
      </w:r>
      <w:proofErr w:type="gramStart"/>
      <w:r w:rsidRPr="00D521B8">
        <w:rPr>
          <w:rFonts w:ascii="Times New Roman" w:hAnsi="Times New Roman"/>
          <w:sz w:val="28"/>
          <w:szCs w:val="28"/>
        </w:rPr>
        <w:t>.-</w:t>
      </w:r>
      <w:proofErr w:type="gramEnd"/>
      <w:r w:rsidRPr="00D521B8">
        <w:rPr>
          <w:rFonts w:ascii="Times New Roman" w:hAnsi="Times New Roman"/>
          <w:sz w:val="28"/>
          <w:szCs w:val="28"/>
        </w:rPr>
        <w:t xml:space="preserve">Режим доступа: </w:t>
      </w:r>
      <w:hyperlink r:id="rId26" w:history="1">
        <w:r w:rsidRPr="00D521B8">
          <w:rPr>
            <w:rStyle w:val="aa"/>
            <w:rFonts w:ascii="Times New Roman" w:hAnsi="Times New Roman"/>
            <w:color w:val="auto"/>
            <w:sz w:val="28"/>
            <w:szCs w:val="28"/>
          </w:rPr>
          <w:t>http://www.rcsme.ru</w:t>
        </w:r>
      </w:hyperlink>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Мурычев А. Банки и малый бизнес.- [Электронный ресурс]. Режим доступа: </w:t>
      </w:r>
      <w:hyperlink r:id="rId27" w:history="1">
        <w:r w:rsidRPr="00D521B8">
          <w:rPr>
            <w:rStyle w:val="aa"/>
            <w:rFonts w:ascii="Times New Roman" w:hAnsi="Times New Roman"/>
            <w:color w:val="auto"/>
            <w:sz w:val="28"/>
            <w:szCs w:val="28"/>
          </w:rPr>
          <w:t>http://www.rcsme.ru</w:t>
        </w:r>
      </w:hyperlink>
    </w:p>
    <w:bookmarkStart w:id="1" w:name="sdfootnote3sym"/>
    <w:p w:rsidR="00D521B8" w:rsidRPr="00D521B8" w:rsidRDefault="005333C0"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fldChar w:fldCharType="begin"/>
      </w:r>
      <w:r w:rsidR="00D521B8" w:rsidRPr="00D521B8">
        <w:rPr>
          <w:rFonts w:ascii="Times New Roman" w:hAnsi="Times New Roman"/>
          <w:sz w:val="28"/>
          <w:szCs w:val="28"/>
        </w:rPr>
        <w:instrText xml:space="preserve"> HYPERLINK "http://www.moluch.ru/archive/38/4381/" \l "sdfootnote3anc" </w:instrText>
      </w:r>
      <w:r w:rsidRPr="00D521B8">
        <w:rPr>
          <w:rFonts w:ascii="Times New Roman" w:hAnsi="Times New Roman"/>
          <w:sz w:val="28"/>
          <w:szCs w:val="28"/>
        </w:rPr>
        <w:fldChar w:fldCharType="separate"/>
      </w:r>
      <w:r w:rsidR="00D521B8" w:rsidRPr="00D521B8">
        <w:rPr>
          <w:rStyle w:val="aa"/>
          <w:rFonts w:ascii="Times New Roman" w:hAnsi="Times New Roman"/>
          <w:color w:val="auto"/>
          <w:sz w:val="28"/>
          <w:szCs w:val="28"/>
        </w:rPr>
        <w:t>3</w:t>
      </w:r>
      <w:r w:rsidRPr="00D521B8">
        <w:rPr>
          <w:rFonts w:ascii="Times New Roman" w:hAnsi="Times New Roman"/>
          <w:sz w:val="28"/>
          <w:szCs w:val="28"/>
        </w:rPr>
        <w:fldChar w:fldCharType="end"/>
      </w:r>
      <w:bookmarkEnd w:id="1"/>
      <w:r w:rsidR="00D521B8" w:rsidRPr="00D521B8">
        <w:rPr>
          <w:rFonts w:ascii="Times New Roman" w:hAnsi="Times New Roman"/>
          <w:sz w:val="28"/>
          <w:szCs w:val="28"/>
        </w:rPr>
        <w:t xml:space="preserve">Мурычев А. Банки и малый бизнес.- [Электронный ресурс]. Режим доступа: </w:t>
      </w:r>
      <w:hyperlink r:id="rId28" w:history="1">
        <w:r w:rsidR="00D521B8" w:rsidRPr="00D521B8">
          <w:rPr>
            <w:rStyle w:val="aa"/>
            <w:rFonts w:ascii="Times New Roman" w:hAnsi="Times New Roman"/>
            <w:color w:val="auto"/>
            <w:sz w:val="28"/>
            <w:szCs w:val="28"/>
          </w:rPr>
          <w:t>http://www.rcsme.ru</w:t>
        </w:r>
      </w:hyperlink>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pBdr>
          <w:bottom w:val="single" w:sz="12" w:space="1" w:color="auto"/>
        </w:pBdr>
        <w:autoSpaceDE w:val="0"/>
        <w:autoSpaceDN w:val="0"/>
        <w:adjustRightInd w:val="0"/>
        <w:spacing w:after="0" w:line="240" w:lineRule="auto"/>
        <w:ind w:firstLine="0"/>
        <w:jc w:val="center"/>
        <w:rPr>
          <w:rFonts w:ascii="Times New Roman" w:hAnsi="Times New Roman"/>
          <w:b/>
          <w:bCs/>
          <w:sz w:val="28"/>
          <w:szCs w:val="28"/>
        </w:rPr>
      </w:pPr>
      <w:r w:rsidRPr="00D521B8">
        <w:rPr>
          <w:rFonts w:ascii="Times New Roman" w:hAnsi="Times New Roman"/>
          <w:b/>
          <w:bCs/>
          <w:sz w:val="28"/>
          <w:szCs w:val="28"/>
        </w:rPr>
        <w:lastRenderedPageBreak/>
        <w:t>КОНКУРЕНТОСПОСОБНОСТЬ ПРЕДПРИНИМАТЕЛЬСКИХ СТРУКТУР МАЛОГО И СРЕДНЕГО БИЗНЕСА РОССИИ</w:t>
      </w: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right"/>
        <w:rPr>
          <w:rFonts w:ascii="Times New Roman" w:hAnsi="Times New Roman"/>
          <w:b/>
          <w:bCs/>
          <w:sz w:val="28"/>
          <w:szCs w:val="28"/>
        </w:rPr>
      </w:pPr>
      <w:r w:rsidRPr="00D521B8">
        <w:rPr>
          <w:rFonts w:ascii="Times New Roman" w:hAnsi="Times New Roman"/>
          <w:b/>
          <w:bCs/>
          <w:sz w:val="28"/>
          <w:szCs w:val="28"/>
        </w:rPr>
        <w:t>Синченко Н.Б.</w:t>
      </w:r>
    </w:p>
    <w:p w:rsidR="00D521B8" w:rsidRPr="00D521B8" w:rsidRDefault="00D521B8" w:rsidP="00D521B8">
      <w:pPr>
        <w:autoSpaceDE w:val="0"/>
        <w:autoSpaceDN w:val="0"/>
        <w:adjustRightInd w:val="0"/>
        <w:spacing w:after="0" w:line="240" w:lineRule="auto"/>
        <w:ind w:firstLine="0"/>
        <w:jc w:val="right"/>
        <w:rPr>
          <w:rFonts w:ascii="Times New Roman" w:hAnsi="Times New Roman"/>
          <w:bCs/>
          <w:i/>
          <w:sz w:val="28"/>
          <w:szCs w:val="28"/>
        </w:rPr>
      </w:pPr>
      <w:r w:rsidRPr="00D521B8">
        <w:rPr>
          <w:rFonts w:ascii="Times New Roman" w:hAnsi="Times New Roman"/>
          <w:bCs/>
          <w:i/>
          <w:sz w:val="28"/>
          <w:szCs w:val="28"/>
        </w:rPr>
        <w:t>г. Петропавловск-Камчатский</w:t>
      </w:r>
    </w:p>
    <w:p w:rsidR="00D521B8" w:rsidRPr="00D521B8" w:rsidRDefault="00D521B8" w:rsidP="00D521B8">
      <w:pPr>
        <w:autoSpaceDE w:val="0"/>
        <w:autoSpaceDN w:val="0"/>
        <w:adjustRightInd w:val="0"/>
        <w:spacing w:after="0" w:line="240" w:lineRule="auto"/>
        <w:ind w:firstLine="0"/>
        <w:jc w:val="right"/>
        <w:rPr>
          <w:rFonts w:ascii="Times New Roman" w:hAnsi="Times New Roman"/>
          <w:bCs/>
          <w:i/>
          <w:sz w:val="28"/>
          <w:szCs w:val="28"/>
        </w:rPr>
      </w:pPr>
    </w:p>
    <w:p w:rsidR="00D521B8" w:rsidRPr="00D521B8" w:rsidRDefault="00D521B8" w:rsidP="00D521B8">
      <w:pPr>
        <w:autoSpaceDE w:val="0"/>
        <w:autoSpaceDN w:val="0"/>
        <w:adjustRightInd w:val="0"/>
        <w:spacing w:after="0" w:line="240" w:lineRule="auto"/>
        <w:ind w:firstLine="0"/>
        <w:jc w:val="right"/>
        <w:rPr>
          <w:rFonts w:ascii="Times New Roman" w:hAnsi="Times New Roman"/>
          <w:bCs/>
          <w:i/>
          <w:sz w:val="28"/>
          <w:szCs w:val="28"/>
        </w:rPr>
      </w:pPr>
    </w:p>
    <w:p w:rsidR="00D521B8" w:rsidRPr="00D521B8" w:rsidRDefault="00D521B8" w:rsidP="00D521B8">
      <w:pPr>
        <w:autoSpaceDE w:val="0"/>
        <w:autoSpaceDN w:val="0"/>
        <w:adjustRightInd w:val="0"/>
        <w:spacing w:after="0" w:line="240" w:lineRule="auto"/>
        <w:ind w:firstLine="0"/>
        <w:jc w:val="right"/>
        <w:rPr>
          <w:rFonts w:ascii="Times New Roman" w:hAnsi="Times New Roman"/>
          <w:bCs/>
          <w:i/>
          <w:sz w:val="28"/>
          <w:szCs w:val="28"/>
        </w:rPr>
      </w:pP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Pr>
          <w:rFonts w:ascii="Times New Roman" w:hAnsi="Times New Roman"/>
          <w:sz w:val="28"/>
          <w:szCs w:val="28"/>
        </w:rPr>
        <w:tab/>
      </w:r>
      <w:r w:rsidRPr="00D521B8">
        <w:rPr>
          <w:rFonts w:ascii="Times New Roman" w:hAnsi="Times New Roman"/>
          <w:sz w:val="28"/>
          <w:szCs w:val="28"/>
        </w:rPr>
        <w:t>К</w:t>
      </w:r>
      <w:r w:rsidRPr="00D521B8">
        <w:rPr>
          <w:rFonts w:ascii="Times New Roman" w:eastAsia="Literaturnaya-Italic" w:hAnsi="Times New Roman"/>
          <w:i/>
          <w:iCs/>
          <w:sz w:val="28"/>
          <w:szCs w:val="28"/>
        </w:rPr>
        <w:t xml:space="preserve">онкурентоспособность предпринимательских структур малого и среднего бизнеса </w:t>
      </w:r>
      <w:r w:rsidRPr="00D521B8">
        <w:rPr>
          <w:rFonts w:ascii="Times New Roman" w:eastAsia="Literaturnaya-Regular" w:hAnsi="Times New Roman"/>
          <w:sz w:val="28"/>
          <w:szCs w:val="28"/>
        </w:rPr>
        <w:t>можно определить, как способность предпринимательских структур проявлять гибкость, адаптивность к постоянным изменениям внешней среды с целью увеличения, уменьшения, либо сохранения занимаемой доли рынка в зависимости от стратегии предприятия.</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ab/>
        <w:t>Анализ мировой практики показывает, что сектормалых и средних предпринимательских структур являетсяосновой создания и развития национальной экономикиоснованной на знаниях. Малые и средние предприятия (далее МСП) в развитых странах составляют важнейшийсектор национальных экономик. Если крупные предприятия определяют уровень научно-технического и производственного потенциала страны, то МСП, являясь наиболее массовой формой деловой жизни, обеспечивают социально-экономическую стабильность развития. По последним данным, доля малых и средних компаний вВВП России на сегодняшний день составляет порядка 20%,в то время как в странах Евросоюза, США, Китае этот показатель превышает 50%. Занята в малом и среднем предпринимательства пока только четверть работающих россиян. К 2020 г. доля малого бизнеса в ВВП России должнасоставить 50%. В нем должно быть занято не менее половины экономически активного населения страны.</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ab/>
        <w:t>Современная рыночная среда динамична и изменчива. Непрерывно происходят изменения во вкусах и запросахпотребителей, нововведения в технологиях, управленческих методах. Все это открывает для малого и среднегобизнеса конкурентные преимущества перед крупнымипредприятиями, из которых наиболее важны:</w:t>
      </w:r>
    </w:p>
    <w:p w:rsidR="00D521B8" w:rsidRPr="00D521B8" w:rsidRDefault="00D521B8" w:rsidP="00967843">
      <w:pPr>
        <w:pStyle w:val="a3"/>
        <w:numPr>
          <w:ilvl w:val="0"/>
          <w:numId w:val="21"/>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оперативность реагирования на изменения рыночной конъюнктуры, расписанная как технология мониторинга конъюнктуры соответствующего сегмента рынка, идентификации потребности, трансформация выявленной потребности в проект, дизайн нового продукта или услугии т.д.;</w:t>
      </w:r>
    </w:p>
    <w:p w:rsidR="00D521B8" w:rsidRPr="00D521B8" w:rsidRDefault="00D521B8" w:rsidP="00967843">
      <w:pPr>
        <w:pStyle w:val="a3"/>
        <w:numPr>
          <w:ilvl w:val="0"/>
          <w:numId w:val="21"/>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 xml:space="preserve">низкие накладные издержки за счет функционального использования всего персонала малого предприятия на </w:t>
      </w:r>
      <w:r w:rsidRPr="00D521B8">
        <w:rPr>
          <w:rFonts w:ascii="Times New Roman" w:eastAsia="Literaturnaya-Regular" w:hAnsi="Times New Roman"/>
          <w:sz w:val="28"/>
          <w:szCs w:val="28"/>
        </w:rPr>
        <w:lastRenderedPageBreak/>
        <w:t>производство добавленной стоимости, относимыена себестоимость производимой продукции или оказываемые услуги;</w:t>
      </w:r>
    </w:p>
    <w:p w:rsidR="00D521B8" w:rsidRPr="00D521B8" w:rsidRDefault="00D521B8" w:rsidP="00967843">
      <w:pPr>
        <w:pStyle w:val="a3"/>
        <w:numPr>
          <w:ilvl w:val="0"/>
          <w:numId w:val="21"/>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ориентация на постоянную реализацию возможностей оперативного обновления технологий;</w:t>
      </w:r>
    </w:p>
    <w:p w:rsidR="00D521B8" w:rsidRPr="00D521B8" w:rsidRDefault="00D521B8" w:rsidP="00967843">
      <w:pPr>
        <w:pStyle w:val="a3"/>
        <w:numPr>
          <w:ilvl w:val="0"/>
          <w:numId w:val="21"/>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постоянство инновационного поведения как повышение скорости осуществления инноваций во всех сферах деятельности малого предприятия (от производимой продукции и оказываемых услуг до использования новых управленческих технологий, мотивации работникови т.п.);</w:t>
      </w:r>
    </w:p>
    <w:p w:rsidR="00D521B8" w:rsidRPr="00D521B8" w:rsidRDefault="00D521B8" w:rsidP="00967843">
      <w:pPr>
        <w:pStyle w:val="a3"/>
        <w:numPr>
          <w:ilvl w:val="0"/>
          <w:numId w:val="21"/>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поиск форм доступа к заемным финансовым ресурсам крупных предприятий, принятие на себя риска выполнимости тех видов работ, которые экономически нецелесообразно развивать крупному бизнесу;</w:t>
      </w:r>
    </w:p>
    <w:p w:rsidR="00D521B8" w:rsidRPr="00D521B8" w:rsidRDefault="00D521B8" w:rsidP="00967843">
      <w:pPr>
        <w:pStyle w:val="a3"/>
        <w:numPr>
          <w:ilvl w:val="0"/>
          <w:numId w:val="21"/>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использование новых технологий маркетинговых исследований и активной рекламы, доступной малому бизнесу.</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ab/>
        <w:t>Одним из основных элементов оценки уровня экономического развития любого государства является его способность конкурировать с экономиками других стран.</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Ведущий в Европе Институт менеджмента (Instituteof</w:t>
      </w:r>
      <w:r w:rsidRPr="00D521B8">
        <w:rPr>
          <w:rFonts w:ascii="Times New Roman" w:eastAsia="Literaturnaya-Regular" w:hAnsi="Times New Roman"/>
          <w:sz w:val="28"/>
          <w:szCs w:val="28"/>
          <w:lang w:val="en-US"/>
        </w:rPr>
        <w:t>ManagementDevelopment</w:t>
      </w:r>
      <w:r w:rsidRPr="00D521B8">
        <w:rPr>
          <w:rFonts w:ascii="Times New Roman" w:eastAsia="Literaturnaya-Regular" w:hAnsi="Times New Roman"/>
          <w:sz w:val="28"/>
          <w:szCs w:val="28"/>
        </w:rPr>
        <w:t xml:space="preserve">, </w:t>
      </w:r>
      <w:r w:rsidRPr="00D521B8">
        <w:rPr>
          <w:rFonts w:ascii="Times New Roman" w:eastAsia="Literaturnaya-Regular" w:hAnsi="Times New Roman"/>
          <w:sz w:val="28"/>
          <w:szCs w:val="28"/>
          <w:lang w:val="en-US"/>
        </w:rPr>
        <w:t>IMD</w:t>
      </w:r>
      <w:r w:rsidRPr="00D521B8">
        <w:rPr>
          <w:rFonts w:ascii="Times New Roman" w:eastAsia="Literaturnaya-Regular" w:hAnsi="Times New Roman"/>
          <w:sz w:val="28"/>
          <w:szCs w:val="28"/>
        </w:rPr>
        <w:t>), базирующийся в Лозанне (Швейцария), 31 мая 2012 г. опубликовал результаты очередного глобального исследования конкурентоспособности 59 стран мира – The IMD WorldCompetitivenessYearbook 2012.</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Под конкурентоспособностью страны Институт менеджмента понимает способность национальной экономики создавать и поддерживать среду, в которой возникает конкурентоспособный бизнес.</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 xml:space="preserve">В 2012 году Россия улучшила свою позицию в глобальном рейтинге на одну позицию, переместившись на 48 место из 59 </w:t>
      </w:r>
      <w:proofErr w:type="gramStart"/>
      <w:r w:rsidRPr="00D521B8">
        <w:rPr>
          <w:rFonts w:ascii="Times New Roman" w:eastAsia="Literaturnaya-Regular" w:hAnsi="Times New Roman"/>
          <w:sz w:val="28"/>
          <w:szCs w:val="28"/>
        </w:rPr>
        <w:t>возможных</w:t>
      </w:r>
      <w:proofErr w:type="gramEnd"/>
      <w:r w:rsidRPr="00D521B8">
        <w:rPr>
          <w:rFonts w:ascii="Times New Roman" w:eastAsia="Literaturnaya-Regular" w:hAnsi="Times New Roman"/>
          <w:sz w:val="28"/>
          <w:szCs w:val="28"/>
        </w:rPr>
        <w:t xml:space="preserve"> – между Словакией и Иорданией. За минувший год Россия практически не изменилабольшинство показателей, которые могли бы оказатьвлияние на рейтинговую оценку. Авторы исследования отметили улучшение в сфере защиты прав частной собственности, некоторое снижение коррупции, а также прогре</w:t>
      </w:r>
      <w:proofErr w:type="gramStart"/>
      <w:r w:rsidRPr="00D521B8">
        <w:rPr>
          <w:rFonts w:ascii="Times New Roman" w:eastAsia="Literaturnaya-Regular" w:hAnsi="Times New Roman"/>
          <w:sz w:val="28"/>
          <w:szCs w:val="28"/>
        </w:rPr>
        <w:t>сс в сф</w:t>
      </w:r>
      <w:proofErr w:type="gramEnd"/>
      <w:r w:rsidRPr="00D521B8">
        <w:rPr>
          <w:rFonts w:ascii="Times New Roman" w:eastAsia="Literaturnaya-Regular" w:hAnsi="Times New Roman"/>
          <w:sz w:val="28"/>
          <w:szCs w:val="28"/>
        </w:rPr>
        <w:t xml:space="preserve">ере контроля за уплатой налогов. В то же время эффективность бизнеса, эффективность государственного управления и состояние инфраструктуры почти неизменились. Среди главных позитивных факторов конкурентоспособности России исследователи отмечают высокий уровень образования, квалификацию рабочей силыобщую устойчивость экономики. Среди главных негативных факторов названы низкий уровень диверсификации экономики и низкая эффективность государственного управления, в частности по таким показателям, какпростота ведения бизнеса, открытость рынка, налоговаянагрузка, административные барьеры и коррупция [1].Ежегодно эксперты рассчитывают рейтинг глобальнойконкурентоспособности для каждой страны. В рейтинге Всемирного экономического форума по индексу GCI </w:t>
      </w:r>
      <w:r w:rsidRPr="00D521B8">
        <w:rPr>
          <w:rFonts w:ascii="Times New Roman" w:eastAsia="Literaturnaya-Regular" w:hAnsi="Times New Roman"/>
          <w:sz w:val="28"/>
          <w:szCs w:val="28"/>
        </w:rPr>
        <w:lastRenderedPageBreak/>
        <w:t>(The</w:t>
      </w:r>
      <w:r w:rsidRPr="00D521B8">
        <w:rPr>
          <w:rFonts w:ascii="Times New Roman" w:eastAsia="Literaturnaya-Regular" w:hAnsi="Times New Roman"/>
          <w:sz w:val="28"/>
          <w:szCs w:val="28"/>
          <w:lang w:val="en-US"/>
        </w:rPr>
        <w:t>GlobalCompetitivenessIndex</w:t>
      </w:r>
      <w:r w:rsidRPr="00D521B8">
        <w:rPr>
          <w:rFonts w:ascii="Times New Roman" w:eastAsia="Literaturnaya-Regular" w:hAnsi="Times New Roman"/>
          <w:sz w:val="28"/>
          <w:szCs w:val="28"/>
        </w:rPr>
        <w:t>) Россия в 2012 году потеряла одну позицию в рейтинге и опустилась на 67 место. Соседями России в списке на этот раз оказались Иран (66 место) и Шри-Ланка.  Отмечается, что по сравнению с предыдущим годом относительно стабильное положениеРоссии ухудшилось по таким слагаемым как качество институтов, конкуренция на рынках товаров и услуг, антимонопольная политика и развитость финансового рынка.</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Улучшение произошло лишь по двум слагаемым: макроэкономическая среда и инфраструктура. Как и в 2011 году, ключевыми проблемами для экономического развития в России представители бизнеса называют коррупцию и неэффективность государственного аппарата, а также высокие налоговые ставки. Однако в 2012 году существенновыросла значимость проблем с доступностью финансирования и с квалификацией рабочей силы. Все эти проблемы мешают России воспользоваться своими конкурентными преимуществами, такими, как сравнительно низкий уровень государственного долга и дефицита бюджета, значительный объем внутреннего рынка, относительно высокий инновационный потенциал и качественное высшее образование [3].</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Рассмотрим, какую роль играет малое и среднее предпринимательство в экономике стран-лидеров мировогорынка наукоемкой продукции.</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 xml:space="preserve">Следует подчеркнуть одну общую макроэкономическую закономерность для стран-лидеров – приоритетнуюроль малого бизнеса в национальных экономиках. Доля малых предприятий в общем количестве предприятий колеблется от 97,6% (США) до 99,8% (Италия); на малых предприятия занято от 48,4% (Великобритания) до 70,2%(Япония) работающего населения, создается от 46% (Канада) </w:t>
      </w:r>
      <w:proofErr w:type="gramStart"/>
      <w:r w:rsidRPr="00D521B8">
        <w:rPr>
          <w:rFonts w:ascii="Times New Roman" w:eastAsia="Literaturnaya-Regular" w:hAnsi="Times New Roman"/>
          <w:sz w:val="28"/>
          <w:szCs w:val="28"/>
        </w:rPr>
        <w:t>до</w:t>
      </w:r>
      <w:proofErr w:type="gramEnd"/>
      <w:r w:rsidRPr="00D521B8">
        <w:rPr>
          <w:rFonts w:ascii="Times New Roman" w:eastAsia="Literaturnaya-Regular" w:hAnsi="Times New Roman"/>
          <w:sz w:val="28"/>
          <w:szCs w:val="28"/>
        </w:rPr>
        <w:t xml:space="preserve"> 53,8% (</w:t>
      </w:r>
      <w:proofErr w:type="gramStart"/>
      <w:r w:rsidRPr="00D521B8">
        <w:rPr>
          <w:rFonts w:ascii="Times New Roman" w:eastAsia="Literaturnaya-Regular" w:hAnsi="Times New Roman"/>
          <w:sz w:val="28"/>
          <w:szCs w:val="28"/>
        </w:rPr>
        <w:t>Япония</w:t>
      </w:r>
      <w:proofErr w:type="gramEnd"/>
      <w:r w:rsidRPr="00D521B8">
        <w:rPr>
          <w:rFonts w:ascii="Times New Roman" w:eastAsia="Literaturnaya-Regular" w:hAnsi="Times New Roman"/>
          <w:sz w:val="28"/>
          <w:szCs w:val="28"/>
        </w:rPr>
        <w:t>) ВВП. Показатели уровня развития малого предпринимательства в России значительнониже: доля в ВВП – около 20%, доля работников в общейчисленности занятых – 27,5%, доля малых предприятийпримерно 42% от общего количества предприятий.</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Существуют различные определения малого и среднегопредпринимательства (МСП), которые, как правило, закрепляются законодательно для целей налогового и статистического учета, а также для разработки и внедрениягосударственных программ развития малого бизнеса.</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Федеральным законом "О развитии малого и среднего предпринимательства в Российской Федерации" (№209-ФЗ от 24.07.2007) [8] были пересмотрены границы сектора субъектов малого предпринимательства, выделена категория микропредприятий и введено понятие среднего бизнеса. Кроме того, в состав субъектов малогои среднего предпринимательства были включены и потребительские кооперативы, являющиеся некоммерческими организациями. В рамках нового закона к субъектам малого и среднегопредпринимательства относятся:</w:t>
      </w:r>
    </w:p>
    <w:p w:rsidR="00D521B8" w:rsidRPr="00D521B8" w:rsidRDefault="00D521B8" w:rsidP="00967843">
      <w:pPr>
        <w:pStyle w:val="a3"/>
        <w:numPr>
          <w:ilvl w:val="0"/>
          <w:numId w:val="22"/>
        </w:numPr>
        <w:autoSpaceDE w:val="0"/>
        <w:autoSpaceDN w:val="0"/>
        <w:adjustRightInd w:val="0"/>
        <w:spacing w:after="0" w:line="240" w:lineRule="auto"/>
        <w:ind w:firstLine="0"/>
        <w:rPr>
          <w:rFonts w:ascii="Times New Roman" w:eastAsia="Literaturnaya-Regular" w:hAnsi="Times New Roman"/>
          <w:sz w:val="28"/>
          <w:szCs w:val="28"/>
        </w:rPr>
      </w:pPr>
      <w:proofErr w:type="gramStart"/>
      <w:r w:rsidRPr="00D521B8">
        <w:rPr>
          <w:rFonts w:ascii="Times New Roman" w:eastAsia="Literaturnaya-Regular" w:hAnsi="Times New Roman"/>
          <w:sz w:val="28"/>
          <w:szCs w:val="28"/>
        </w:rPr>
        <w:t>внесенные</w:t>
      </w:r>
      <w:proofErr w:type="gramEnd"/>
      <w:r w:rsidRPr="00D521B8">
        <w:rPr>
          <w:rFonts w:ascii="Times New Roman" w:eastAsia="Literaturnaya-Regular" w:hAnsi="Times New Roman"/>
          <w:sz w:val="28"/>
          <w:szCs w:val="28"/>
        </w:rPr>
        <w:t xml:space="preserve"> в единый государственный реестр юридических лиц:</w:t>
      </w:r>
    </w:p>
    <w:p w:rsidR="00D521B8" w:rsidRPr="00D521B8" w:rsidRDefault="00D521B8" w:rsidP="00967843">
      <w:pPr>
        <w:pStyle w:val="a3"/>
        <w:numPr>
          <w:ilvl w:val="0"/>
          <w:numId w:val="23"/>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потребительские кооперативы,</w:t>
      </w:r>
    </w:p>
    <w:p w:rsidR="00D521B8" w:rsidRPr="00D521B8" w:rsidRDefault="00D521B8" w:rsidP="00967843">
      <w:pPr>
        <w:pStyle w:val="a3"/>
        <w:numPr>
          <w:ilvl w:val="0"/>
          <w:numId w:val="23"/>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lastRenderedPageBreak/>
        <w:t>коммерческие организации (за исключением государственных и муниципальных унитарных предприятий).</w:t>
      </w:r>
    </w:p>
    <w:p w:rsidR="00D521B8" w:rsidRPr="00D521B8" w:rsidRDefault="00D521B8" w:rsidP="00967843">
      <w:pPr>
        <w:pStyle w:val="a3"/>
        <w:numPr>
          <w:ilvl w:val="0"/>
          <w:numId w:val="22"/>
        </w:numPr>
        <w:autoSpaceDE w:val="0"/>
        <w:autoSpaceDN w:val="0"/>
        <w:adjustRightInd w:val="0"/>
        <w:spacing w:after="0" w:line="240" w:lineRule="auto"/>
        <w:ind w:firstLine="0"/>
        <w:rPr>
          <w:rFonts w:ascii="Times New Roman" w:eastAsia="Literaturnaya-Regular" w:hAnsi="Times New Roman"/>
          <w:sz w:val="28"/>
          <w:szCs w:val="28"/>
        </w:rPr>
      </w:pPr>
      <w:proofErr w:type="gramStart"/>
      <w:r w:rsidRPr="00D521B8">
        <w:rPr>
          <w:rFonts w:ascii="Times New Roman" w:eastAsia="Literaturnaya-Regular" w:hAnsi="Times New Roman"/>
          <w:sz w:val="28"/>
          <w:szCs w:val="28"/>
        </w:rPr>
        <w:t>внесенные</w:t>
      </w:r>
      <w:proofErr w:type="gramEnd"/>
      <w:r w:rsidRPr="00D521B8">
        <w:rPr>
          <w:rFonts w:ascii="Times New Roman" w:eastAsia="Literaturnaya-Regular" w:hAnsi="Times New Roman"/>
          <w:sz w:val="28"/>
          <w:szCs w:val="28"/>
        </w:rPr>
        <w:t xml:space="preserve"> в единый государственный реестр индивидуальных предпринимателей:</w:t>
      </w:r>
    </w:p>
    <w:p w:rsidR="00D521B8" w:rsidRPr="00D521B8" w:rsidRDefault="00D521B8" w:rsidP="00967843">
      <w:pPr>
        <w:pStyle w:val="a3"/>
        <w:numPr>
          <w:ilvl w:val="0"/>
          <w:numId w:val="24"/>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физические лица, осуществляющие предпринимательскую деятельность без образования юридического</w:t>
      </w:r>
    </w:p>
    <w:p w:rsidR="00D521B8" w:rsidRPr="00D521B8" w:rsidRDefault="00D521B8" w:rsidP="00967843">
      <w:pPr>
        <w:pStyle w:val="a3"/>
        <w:numPr>
          <w:ilvl w:val="0"/>
          <w:numId w:val="24"/>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лица (индивидуальные предприниматели),</w:t>
      </w:r>
    </w:p>
    <w:p w:rsidR="00D521B8" w:rsidRPr="00D521B8" w:rsidRDefault="00D521B8" w:rsidP="00967843">
      <w:pPr>
        <w:pStyle w:val="a3"/>
        <w:numPr>
          <w:ilvl w:val="0"/>
          <w:numId w:val="24"/>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крестьянские (фермерские) хозяйства.</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Малое предприятие – это фирма, которая не доминирует в своей области, а хозяин – это независимый владелец, осуществляющий руководство малым числом подчинённых в сравнении с другими фирмами той же отрасли [6].</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 xml:space="preserve">Микропредприятия относятся к очень небольшомубизнесу. Они часто включают единоличного, редко двухсобственников, а также сферу семейного бизнеса. Большинство микро-предприятий имеет незначительный капитал, обладают </w:t>
      </w:r>
      <w:proofErr w:type="gramStart"/>
      <w:r w:rsidRPr="00D521B8">
        <w:rPr>
          <w:rFonts w:ascii="Times New Roman" w:eastAsia="Literaturnaya-Regular" w:hAnsi="Times New Roman"/>
          <w:sz w:val="28"/>
          <w:szCs w:val="28"/>
        </w:rPr>
        <w:t>ограниченными</w:t>
      </w:r>
      <w:proofErr w:type="gramEnd"/>
      <w:r w:rsidRPr="00D521B8">
        <w:rPr>
          <w:rFonts w:ascii="Times New Roman" w:eastAsia="Literaturnaya-Regular" w:hAnsi="Times New Roman"/>
          <w:sz w:val="28"/>
          <w:szCs w:val="28"/>
        </w:rPr>
        <w:t xml:space="preserve"> техническими и бизнес-навыками. При этом большинство таких предприятий демонстрируют жизнеспособность малого предпринимательства.</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Средние предприятия проходят по границе малых икрупных фирм. Как правило, под средним понимают предприятие, которое управляется менеджером, находящимсяпод контролем собственников-акционеров и подпадаетпод верхнюю границу предельных значений, установленных для малого предпринимательства [5].</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Деятельность большей части малых предприятий несетсоциальную нагрузку и объединяет социально-незащищенные группы населения. Поэтому роль малых предприятий на современном этапе состоит в поддержке усилий слабозащищенных групп населения по выживанию. Малые и средние предприятия являются традиционной и важной частью экономики практически всех стран, в том числе и индустриально развитых. Естественно, что развитие малых предприятий в различных странах имеет свои особенности, вытекающие из исторических традиций, а также сложившейся роли и места небольших предприятий в экономике страны. И, как правило, зависит от достигнутого уровня концентрации и индустриализации экономики, а также от целей, стоящих перед сферой малого исреднего предпринимательства в новых социально-экономических условиях.</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Малое и среднее предпринимательство – это не только источник средств существования, но и средство раскрытия творческих и интеллектуальных возможностей людей. Малое и среднее предпринимательство имеет ряд преимуществ, являющихся объективными предпосылками важной роли субъектов малого бизнеса в системе воспроизводства. Это высокая гибкость и оперативность впринятии решений, восприимчивость к нововведениям, быстрая адаптация к внешним воздействиям, быстраяоборачиваемость средств, высокий уровень специализации производства и труда.</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 xml:space="preserve">Предпринимательство – это система хозяйствования, основой которой выступает комплекс природных, материально-технических, трудовых и </w:t>
      </w:r>
      <w:r w:rsidRPr="00D521B8">
        <w:rPr>
          <w:rFonts w:ascii="Times New Roman" w:eastAsia="Literaturnaya-Regular" w:hAnsi="Times New Roman"/>
          <w:sz w:val="28"/>
          <w:szCs w:val="28"/>
        </w:rPr>
        <w:lastRenderedPageBreak/>
        <w:t>интеллектуальных ресурсов, объединённых для получения предпринимательского дохода на инновационной и рисковой основе [4].</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Рассмотрим отраслевой аспект конкурентоспособности малого предпринимательства в Российской Федерации.</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Среди основных, ведущих отраслей малого бизнеса и наиболее распространеннымиявляются оптовая и розничная торговля (47,5%) и сферауслуг (15,4%). По данным Росстата, в сфере торговли работает около 1,6 млн. индивидуальных предпринимателей(70% от числа всех осуществляющих предпринимательскую деятельность индивидуальных предпринимателей).</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По прогнозу ОПОРА России, к 2020 году в России в малом бизнесе должно сосредоточиться не менее пятидесяти процентов трудоспособного населения России. Сегодня эта цифра составляет 25 процентов. То есть де-факто необходимо вдвое увеличить число малых предприятий. Причем за счет высокотехнологичных предприятий. Емкость рынка в той же торговле изменится.</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Будущее малого бизнеса – серьезные направления производственных услуг. В том числе и в IT-сфере. По недавно опубликованному международному рейтингу Россия перешла с 26-го на 11-е место, по вовлечению трудоспособного населения в IT-сферу. Российские кадры высоко ценятся на международном рынке. Россия может запростостать участниками мировых технологических цепочек. Конечно, это может повлечь за собой определенные государственные издержки. Но это правильные вложения – вминимальную стартовую поддержку, в создание необходимой инфраструктуры. В результате будет получен ростмалого и среднего бизнеса в целом ряде отраслевых сегментов. Например, предприниматели из медицинского сектора оценили перспективу роста их сообщества в восемнадцать раз за предстоящие восемь лет. Сфера гостиниц и общественного питания может вырасти в восемьраз. Хлебопеки считают, что выпечку хлеба можно увеличить в стране в пять раз. То же самое касается и производственного сектора. И это лишь несколько примеров [2].</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Достижение устойчивого развития российских предпринимательских структур малого и среднего бизнеса в условиях изменяющейся среды является одной из наиболее актуальных проблем текущей экономической политики государства: от успеха ее решения зависит положение страны в мировой экономической системе.</w:t>
      </w: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p>
    <w:p w:rsid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p>
    <w:p w:rsid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p>
    <w:p w:rsid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p>
    <w:p w:rsid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p>
    <w:p w:rsidR="00D521B8" w:rsidRPr="00D521B8" w:rsidRDefault="00D521B8" w:rsidP="00D521B8">
      <w:pPr>
        <w:autoSpaceDE w:val="0"/>
        <w:autoSpaceDN w:val="0"/>
        <w:adjustRightInd w:val="0"/>
        <w:spacing w:after="0" w:line="240" w:lineRule="auto"/>
        <w:ind w:firstLine="0"/>
        <w:rPr>
          <w:rFonts w:ascii="Times New Roman" w:eastAsia="Literaturnaya-Regular" w:hAnsi="Times New Roman"/>
          <w:sz w:val="28"/>
          <w:szCs w:val="28"/>
        </w:rPr>
      </w:pPr>
    </w:p>
    <w:p w:rsidR="00D521B8" w:rsidRPr="00D521B8" w:rsidRDefault="00D521B8" w:rsidP="00D521B8">
      <w:pPr>
        <w:autoSpaceDE w:val="0"/>
        <w:autoSpaceDN w:val="0"/>
        <w:adjustRightInd w:val="0"/>
        <w:spacing w:after="0" w:line="240" w:lineRule="auto"/>
        <w:ind w:firstLine="0"/>
        <w:rPr>
          <w:rFonts w:ascii="Times New Roman" w:eastAsia="PTSans-Italic" w:hAnsi="Times New Roman"/>
          <w:b/>
          <w:iCs/>
          <w:sz w:val="28"/>
          <w:szCs w:val="28"/>
        </w:rPr>
      </w:pPr>
      <w:r w:rsidRPr="00D521B8">
        <w:rPr>
          <w:rFonts w:ascii="Times New Roman" w:eastAsia="PTSans-Italic" w:hAnsi="Times New Roman"/>
          <w:b/>
          <w:iCs/>
          <w:sz w:val="28"/>
          <w:szCs w:val="28"/>
        </w:rPr>
        <w:lastRenderedPageBreak/>
        <w:t>Литература:</w:t>
      </w:r>
    </w:p>
    <w:p w:rsidR="00D521B8" w:rsidRPr="00D521B8" w:rsidRDefault="00D521B8" w:rsidP="00D521B8">
      <w:pPr>
        <w:autoSpaceDE w:val="0"/>
        <w:autoSpaceDN w:val="0"/>
        <w:adjustRightInd w:val="0"/>
        <w:spacing w:after="0" w:line="240" w:lineRule="auto"/>
        <w:ind w:firstLine="0"/>
        <w:rPr>
          <w:rFonts w:ascii="Times New Roman" w:eastAsia="PTSans-Italic" w:hAnsi="Times New Roman"/>
          <w:b/>
          <w:iCs/>
          <w:sz w:val="28"/>
          <w:szCs w:val="28"/>
        </w:rPr>
      </w:pPr>
    </w:p>
    <w:p w:rsidR="00D521B8" w:rsidRPr="00D521B8" w:rsidRDefault="00D521B8" w:rsidP="00967843">
      <w:pPr>
        <w:pStyle w:val="a3"/>
        <w:numPr>
          <w:ilvl w:val="0"/>
          <w:numId w:val="25"/>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InstituteofManagementDevelopment:</w:t>
      </w:r>
      <w:r w:rsidR="00706110">
        <w:rPr>
          <w:rFonts w:ascii="Times New Roman" w:eastAsia="Literaturnaya-Regular" w:hAnsi="Times New Roman"/>
          <w:sz w:val="28"/>
          <w:szCs w:val="28"/>
        </w:rPr>
        <w:t xml:space="preserve"> </w:t>
      </w:r>
      <w:r w:rsidRPr="00D521B8">
        <w:rPr>
          <w:rFonts w:ascii="Times New Roman" w:eastAsia="Literaturnaya-Regular" w:hAnsi="Times New Roman"/>
          <w:sz w:val="28"/>
          <w:szCs w:val="28"/>
        </w:rPr>
        <w:t>рейтинг конкурентоспособности стран мира в 2012 году [Электронный ресурс] – Режим доступа. – URL: http://gtmarket.ru/news/2012/05/31/4423</w:t>
      </w:r>
    </w:p>
    <w:p w:rsidR="00D521B8" w:rsidRPr="00D521B8" w:rsidRDefault="00D521B8" w:rsidP="00967843">
      <w:pPr>
        <w:pStyle w:val="a3"/>
        <w:numPr>
          <w:ilvl w:val="0"/>
          <w:numId w:val="25"/>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Борисов С. Удвоить ряды // РГ-Бизнес, №871 от 6 ноября 2012 г.</w:t>
      </w:r>
    </w:p>
    <w:p w:rsidR="00D521B8" w:rsidRPr="00D521B8" w:rsidRDefault="00D521B8" w:rsidP="00967843">
      <w:pPr>
        <w:pStyle w:val="a3"/>
        <w:numPr>
          <w:ilvl w:val="0"/>
          <w:numId w:val="25"/>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Всемирный экономический форум: рейтинг глобальной конкурентоспособности 2012–2013 [Электронный ресурс] – Режим доступа. – URL: http://gtmarket.ru/news/2012/09/05/4949</w:t>
      </w:r>
    </w:p>
    <w:p w:rsidR="00D521B8" w:rsidRPr="00D521B8" w:rsidRDefault="00D521B8" w:rsidP="00967843">
      <w:pPr>
        <w:pStyle w:val="a3"/>
        <w:numPr>
          <w:ilvl w:val="0"/>
          <w:numId w:val="25"/>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Дудин М.Н., Лясников Н.В. Современное российское предпринимательство. Роль малого и среднего предпринимательства в экономике страны // Креативная экономика. – 2008. – № 5 (17). – c. 83–90. [Электронныйресурс] – Режим доступа. – URL: http://www.creativeconomy.ru/articles/3062/</w:t>
      </w:r>
    </w:p>
    <w:p w:rsidR="00D521B8" w:rsidRPr="00D521B8" w:rsidRDefault="00D521B8" w:rsidP="00967843">
      <w:pPr>
        <w:pStyle w:val="a3"/>
        <w:numPr>
          <w:ilvl w:val="0"/>
          <w:numId w:val="25"/>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 xml:space="preserve">Исследование эффективности системы государственной поддержки малого предпринимательства в Российской Федерации: состояние, направления развития. – М: Национальный институт системных исследований проблем предпринимательства, 2010. – 124 </w:t>
      </w:r>
      <w:proofErr w:type="gramStart"/>
      <w:r w:rsidRPr="00D521B8">
        <w:rPr>
          <w:rFonts w:ascii="Times New Roman" w:eastAsia="Literaturnaya-Regular" w:hAnsi="Times New Roman"/>
          <w:sz w:val="28"/>
          <w:szCs w:val="28"/>
        </w:rPr>
        <w:t>с</w:t>
      </w:r>
      <w:proofErr w:type="gramEnd"/>
      <w:r w:rsidRPr="00D521B8">
        <w:rPr>
          <w:rFonts w:ascii="Times New Roman" w:eastAsia="Literaturnaya-Regular" w:hAnsi="Times New Roman"/>
          <w:sz w:val="28"/>
          <w:szCs w:val="28"/>
        </w:rPr>
        <w:t>.</w:t>
      </w:r>
    </w:p>
    <w:p w:rsidR="00D521B8" w:rsidRPr="00D521B8" w:rsidRDefault="00D521B8" w:rsidP="00967843">
      <w:pPr>
        <w:pStyle w:val="a3"/>
        <w:numPr>
          <w:ilvl w:val="0"/>
          <w:numId w:val="25"/>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 xml:space="preserve">Микрофинансирование в России. Программный документ. – ТАСИС, СМЕРУС 9803, апрель, 2001. – 51 </w:t>
      </w:r>
      <w:proofErr w:type="gramStart"/>
      <w:r w:rsidRPr="00D521B8">
        <w:rPr>
          <w:rFonts w:ascii="Times New Roman" w:eastAsia="Literaturnaya-Regular" w:hAnsi="Times New Roman"/>
          <w:sz w:val="28"/>
          <w:szCs w:val="28"/>
        </w:rPr>
        <w:t>с</w:t>
      </w:r>
      <w:proofErr w:type="gramEnd"/>
      <w:r w:rsidRPr="00D521B8">
        <w:rPr>
          <w:rFonts w:ascii="Times New Roman" w:eastAsia="Literaturnaya-Regular" w:hAnsi="Times New Roman"/>
          <w:sz w:val="28"/>
          <w:szCs w:val="28"/>
        </w:rPr>
        <w:t>.</w:t>
      </w:r>
    </w:p>
    <w:p w:rsidR="00D521B8" w:rsidRPr="00D521B8" w:rsidRDefault="00D521B8" w:rsidP="00967843">
      <w:pPr>
        <w:pStyle w:val="a3"/>
        <w:numPr>
          <w:ilvl w:val="0"/>
          <w:numId w:val="25"/>
        </w:numPr>
        <w:autoSpaceDE w:val="0"/>
        <w:autoSpaceDN w:val="0"/>
        <w:adjustRightInd w:val="0"/>
        <w:spacing w:after="0" w:line="240" w:lineRule="auto"/>
        <w:ind w:firstLine="0"/>
        <w:rPr>
          <w:rFonts w:ascii="Times New Roman" w:eastAsia="Literaturnaya-Regular" w:hAnsi="Times New Roman"/>
          <w:sz w:val="28"/>
          <w:szCs w:val="28"/>
        </w:rPr>
      </w:pPr>
      <w:r w:rsidRPr="00D521B8">
        <w:rPr>
          <w:rFonts w:ascii="Times New Roman" w:eastAsia="Literaturnaya-Regular" w:hAnsi="Times New Roman"/>
          <w:sz w:val="28"/>
          <w:szCs w:val="28"/>
        </w:rPr>
        <w:t xml:space="preserve">Основные характеристики систем государственно-общественной поддержки и развития МСП зарубежныхстран. X Всероссийская конференция. [Электронный ресурс] – Режим доступа. – URL: </w:t>
      </w:r>
      <w:hyperlink r:id="rId29" w:history="1">
        <w:r w:rsidRPr="00D521B8">
          <w:rPr>
            <w:rStyle w:val="aa"/>
            <w:rFonts w:ascii="Times New Roman" w:eastAsia="Literaturnaya-Regular" w:hAnsi="Times New Roman"/>
            <w:color w:val="auto"/>
            <w:sz w:val="28"/>
            <w:szCs w:val="28"/>
          </w:rPr>
          <w:t>http://www.giac.ru/</w:t>
        </w:r>
      </w:hyperlink>
    </w:p>
    <w:p w:rsidR="00D521B8" w:rsidRPr="00D521B8" w:rsidRDefault="00D521B8" w:rsidP="00967843">
      <w:pPr>
        <w:pStyle w:val="a3"/>
        <w:numPr>
          <w:ilvl w:val="0"/>
          <w:numId w:val="25"/>
        </w:numPr>
        <w:autoSpaceDE w:val="0"/>
        <w:autoSpaceDN w:val="0"/>
        <w:adjustRightInd w:val="0"/>
        <w:spacing w:after="0" w:line="240" w:lineRule="auto"/>
        <w:ind w:firstLine="0"/>
        <w:rPr>
          <w:rFonts w:ascii="Times New Roman" w:hAnsi="Times New Roman"/>
          <w:sz w:val="28"/>
          <w:szCs w:val="28"/>
        </w:rPr>
      </w:pPr>
      <w:r w:rsidRPr="00D521B8">
        <w:rPr>
          <w:rFonts w:ascii="Times New Roman" w:eastAsia="Literaturnaya-Regular" w:hAnsi="Times New Roman"/>
          <w:sz w:val="28"/>
          <w:szCs w:val="28"/>
        </w:rPr>
        <w:t>ФЗ «О развитии малого и среднего предпринимательства в Российской Федерации» № 209-ФЗ от 24.07.2007 г.</w:t>
      </w: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pBdr>
          <w:bottom w:val="single" w:sz="12" w:space="1" w:color="auto"/>
        </w:pBdr>
        <w:autoSpaceDE w:val="0"/>
        <w:autoSpaceDN w:val="0"/>
        <w:adjustRightInd w:val="0"/>
        <w:spacing w:after="0" w:line="240" w:lineRule="auto"/>
        <w:ind w:firstLine="0"/>
        <w:jc w:val="center"/>
        <w:rPr>
          <w:rFonts w:ascii="Times New Roman" w:hAnsi="Times New Roman"/>
          <w:b/>
          <w:bCs/>
          <w:sz w:val="28"/>
          <w:szCs w:val="28"/>
        </w:rPr>
      </w:pPr>
      <w:r w:rsidRPr="00D521B8">
        <w:rPr>
          <w:rFonts w:ascii="Times New Roman" w:hAnsi="Times New Roman"/>
          <w:b/>
          <w:bCs/>
          <w:sz w:val="28"/>
          <w:szCs w:val="28"/>
        </w:rPr>
        <w:lastRenderedPageBreak/>
        <w:t>МАЛОЕ ПРЕДПРИНИМАТЕЛЬСТВО КАК СОВРЕМЕННАЯ ПРОИЗВОДСТВЕННАЯ СИСТЕМА.</w:t>
      </w: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center"/>
        <w:rPr>
          <w:rFonts w:ascii="Times New Roman" w:hAnsi="Times New Roman"/>
          <w:b/>
          <w:bCs/>
          <w:sz w:val="28"/>
          <w:szCs w:val="28"/>
        </w:rPr>
      </w:pPr>
    </w:p>
    <w:p w:rsidR="00D521B8" w:rsidRPr="00D521B8" w:rsidRDefault="00D521B8" w:rsidP="00D521B8">
      <w:pPr>
        <w:autoSpaceDE w:val="0"/>
        <w:autoSpaceDN w:val="0"/>
        <w:adjustRightInd w:val="0"/>
        <w:spacing w:after="0" w:line="240" w:lineRule="auto"/>
        <w:ind w:firstLine="0"/>
        <w:jc w:val="right"/>
        <w:rPr>
          <w:rFonts w:ascii="Times New Roman" w:hAnsi="Times New Roman"/>
          <w:b/>
          <w:bCs/>
          <w:sz w:val="28"/>
          <w:szCs w:val="28"/>
        </w:rPr>
      </w:pPr>
      <w:r w:rsidRPr="00D521B8">
        <w:rPr>
          <w:rFonts w:ascii="Times New Roman" w:hAnsi="Times New Roman"/>
          <w:b/>
          <w:bCs/>
          <w:sz w:val="28"/>
          <w:szCs w:val="28"/>
        </w:rPr>
        <w:t>Синченко Н.Б.</w:t>
      </w:r>
    </w:p>
    <w:p w:rsidR="00D521B8" w:rsidRPr="00D521B8" w:rsidRDefault="00D521B8" w:rsidP="00D521B8">
      <w:pPr>
        <w:autoSpaceDE w:val="0"/>
        <w:autoSpaceDN w:val="0"/>
        <w:adjustRightInd w:val="0"/>
        <w:spacing w:after="0" w:line="240" w:lineRule="auto"/>
        <w:ind w:firstLine="0"/>
        <w:jc w:val="right"/>
        <w:rPr>
          <w:rFonts w:ascii="Times New Roman" w:hAnsi="Times New Roman"/>
          <w:bCs/>
          <w:i/>
          <w:sz w:val="28"/>
          <w:szCs w:val="28"/>
        </w:rPr>
      </w:pPr>
      <w:r w:rsidRPr="00D521B8">
        <w:rPr>
          <w:rFonts w:ascii="Times New Roman" w:hAnsi="Times New Roman"/>
          <w:bCs/>
          <w:i/>
          <w:sz w:val="28"/>
          <w:szCs w:val="28"/>
        </w:rPr>
        <w:t>г. Петропавловск-Камчатский</w:t>
      </w:r>
    </w:p>
    <w:p w:rsidR="00D521B8" w:rsidRPr="00D521B8" w:rsidRDefault="00D521B8" w:rsidP="00D521B8">
      <w:pPr>
        <w:autoSpaceDE w:val="0"/>
        <w:autoSpaceDN w:val="0"/>
        <w:adjustRightInd w:val="0"/>
        <w:spacing w:after="0" w:line="240" w:lineRule="auto"/>
        <w:ind w:firstLine="0"/>
        <w:jc w:val="right"/>
        <w:rPr>
          <w:rFonts w:ascii="Times New Roman" w:hAnsi="Times New Roman"/>
          <w:bCs/>
          <w:i/>
          <w:sz w:val="28"/>
          <w:szCs w:val="28"/>
        </w:rPr>
      </w:pPr>
    </w:p>
    <w:p w:rsidR="00D521B8" w:rsidRPr="00D521B8" w:rsidRDefault="00D521B8" w:rsidP="00D521B8">
      <w:pPr>
        <w:autoSpaceDE w:val="0"/>
        <w:autoSpaceDN w:val="0"/>
        <w:adjustRightInd w:val="0"/>
        <w:spacing w:after="0" w:line="240" w:lineRule="auto"/>
        <w:ind w:firstLine="0"/>
        <w:jc w:val="right"/>
        <w:rPr>
          <w:rFonts w:ascii="Times New Roman" w:hAnsi="Times New Roman"/>
          <w:bCs/>
          <w:i/>
          <w:sz w:val="28"/>
          <w:szCs w:val="28"/>
        </w:rPr>
      </w:pPr>
    </w:p>
    <w:p w:rsidR="00D521B8" w:rsidRPr="00D521B8" w:rsidRDefault="00D521B8" w:rsidP="00D521B8">
      <w:pPr>
        <w:autoSpaceDE w:val="0"/>
        <w:autoSpaceDN w:val="0"/>
        <w:adjustRightInd w:val="0"/>
        <w:spacing w:after="0" w:line="240" w:lineRule="auto"/>
        <w:ind w:firstLine="0"/>
        <w:jc w:val="right"/>
        <w:rPr>
          <w:rFonts w:ascii="Times New Roman" w:hAnsi="Times New Roman"/>
          <w:bCs/>
          <w:i/>
          <w:sz w:val="28"/>
          <w:szCs w:val="28"/>
        </w:rPr>
      </w:pPr>
    </w:p>
    <w:p w:rsidR="00D521B8" w:rsidRPr="00D521B8" w:rsidRDefault="00706110" w:rsidP="00706110">
      <w:pPr>
        <w:autoSpaceDE w:val="0"/>
        <w:autoSpaceDN w:val="0"/>
        <w:adjustRightInd w:val="0"/>
        <w:spacing w:after="0" w:line="240" w:lineRule="auto"/>
        <w:ind w:firstLine="0"/>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В рыночной экономике любой страны немаловажнуюроль играют производственные системы. В Россииданному понятию отводится особая роль, в том числе попричине все еще присущей национальной экономике сырьевой ориентации (несмотря на многочисленные попытки российского правительства перейти к активной диверсификации экономики).</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Современные производственные системы могут оказаться тем самым механизмом, посредством которого будет возможна и реиндустриализация на основе инноваций, и диверсификация на основе повышения наукоемких отраслей в структуре производства и экспорта.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К современным производственным системам со стороны окружающей среды выдвигаются дополнительные требования на соответствие:</w:t>
      </w:r>
    </w:p>
    <w:p w:rsidR="00D521B8" w:rsidRPr="00D521B8" w:rsidRDefault="00D521B8" w:rsidP="00967843">
      <w:pPr>
        <w:pStyle w:val="a3"/>
        <w:numPr>
          <w:ilvl w:val="0"/>
          <w:numId w:val="26"/>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тенденциям потребительского рынка – быть конкурентоспособными, следовательно, уметь развить и удержать устойчивый спрос на свои товары и/или услуги на международном уровне;</w:t>
      </w:r>
    </w:p>
    <w:p w:rsidR="00D521B8" w:rsidRPr="00D521B8" w:rsidRDefault="00D521B8" w:rsidP="00967843">
      <w:pPr>
        <w:pStyle w:val="a3"/>
        <w:numPr>
          <w:ilvl w:val="0"/>
          <w:numId w:val="26"/>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требованиям международных и отечественных стандартов к финансовой отчетности и организации производственных процессов;</w:t>
      </w:r>
    </w:p>
    <w:p w:rsidR="00D521B8" w:rsidRPr="00D521B8" w:rsidRDefault="00D521B8" w:rsidP="00967843">
      <w:pPr>
        <w:pStyle w:val="a3"/>
        <w:numPr>
          <w:ilvl w:val="0"/>
          <w:numId w:val="26"/>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управленческой структуры, когда объектом управления становится не просто процесс производства и реализации отдельного товара или услуги, а межфирменная мезоэкономическая технологическая цепь, включающая все стадии разработки, производства, сбыта и послепродажного обслуживания.</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ab/>
        <w:t>Следствием этого является то, что не каждая производственная система может считаться современной. Таким образом, современные производственные системы должны обладать таким потенциалом, чтобы обеспечивать полную интеграцию производственного процесса. [1,с. 1]</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ab/>
      </w:r>
      <w:proofErr w:type="gramStart"/>
      <w:r w:rsidRPr="00D521B8">
        <w:rPr>
          <w:rFonts w:ascii="Times New Roman" w:hAnsi="Times New Roman"/>
          <w:sz w:val="28"/>
          <w:szCs w:val="28"/>
        </w:rPr>
        <w:t xml:space="preserve">Проанализировав вышеизложенное, будем считать, что современными производственными системами малого предпринимательства выступают малые предприятия, осуществляющие ведение операционной, финансовой иинвестиционной деятельности и имеющие устойчивый спрос на свою продукцию/услуги на предприятиях мирового масштаба, т.е. вертикально интегрированных компаний, областью функционирования которых является ресурсоемкие отрасли экономики с высокотехнологичными и наукоемкими </w:t>
      </w:r>
      <w:r w:rsidRPr="00D521B8">
        <w:rPr>
          <w:rFonts w:ascii="Times New Roman" w:hAnsi="Times New Roman"/>
          <w:sz w:val="28"/>
          <w:szCs w:val="28"/>
        </w:rPr>
        <w:lastRenderedPageBreak/>
        <w:t>производствами.</w:t>
      </w:r>
      <w:proofErr w:type="gramEnd"/>
      <w:r w:rsidRPr="00D521B8">
        <w:rPr>
          <w:rFonts w:ascii="Times New Roman" w:hAnsi="Times New Roman"/>
          <w:sz w:val="28"/>
          <w:szCs w:val="28"/>
        </w:rPr>
        <w:t xml:space="preserve"> При этом данные современные производственные системы должны отвечать критериям (показателям), установленным законами, государственными органами и другими представительными организациями к субъектам малого предпринимательства.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 xml:space="preserve">Конкретизация процессов формирования современных производственных систем малого предпринимательства возможна на основе научных выводов и рекомендаций по их использованию. В результате исследования нами был сделан ряд научных выводов, заключающихся в следующем: в условиях шестого технологического уклада эффективность деятельности современных производственных систем малого предпринимательства в экономике РФ значительно ниже их эффективности в странах </w:t>
      </w:r>
      <w:proofErr w:type="gramStart"/>
      <w:r w:rsidRPr="00D521B8">
        <w:rPr>
          <w:rFonts w:ascii="Times New Roman" w:hAnsi="Times New Roman"/>
          <w:sz w:val="28"/>
          <w:szCs w:val="28"/>
        </w:rPr>
        <w:t>с</w:t>
      </w:r>
      <w:proofErr w:type="gramEnd"/>
      <w:r w:rsidRPr="00D521B8">
        <w:rPr>
          <w:rFonts w:ascii="Times New Roman" w:hAnsi="Times New Roman"/>
          <w:sz w:val="28"/>
          <w:szCs w:val="28"/>
        </w:rPr>
        <w:t xml:space="preserve"> развитой</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экономикой. Процесс формирования и взаимодействия предпринимателей с органами власти и управления федерального, субъекта федерации и муниципального уровнейостается эпизодическим, недостаточно результативным ине опирается в полной мере на научные подходы.</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Изучение формирования и функционирования современных производственных систем малого предпринимательства как процесса в условиях развития и функционирования организационных систем предполагает комплексное использование ситуационного подхода.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Данный подход формируется на основе организационной модели и должен состоять из следующих взаимосвязанных ситуационных моделей, включающих совокупность бизнес-процессов его участников:</w:t>
      </w:r>
    </w:p>
    <w:p w:rsidR="00D521B8" w:rsidRPr="00D521B8" w:rsidRDefault="00D521B8" w:rsidP="00967843">
      <w:pPr>
        <w:pStyle w:val="a3"/>
        <w:numPr>
          <w:ilvl w:val="0"/>
          <w:numId w:val="27"/>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ситуационная модель интегрированного бизнес-процесса;</w:t>
      </w:r>
    </w:p>
    <w:p w:rsidR="00D521B8" w:rsidRPr="00D521B8" w:rsidRDefault="00D521B8" w:rsidP="00967843">
      <w:pPr>
        <w:pStyle w:val="a3"/>
        <w:numPr>
          <w:ilvl w:val="0"/>
          <w:numId w:val="27"/>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ситуационная модель бизнес-процессов участников современных производственных систем малого предпринимательства, требующих координации;</w:t>
      </w:r>
    </w:p>
    <w:p w:rsidR="00D521B8" w:rsidRPr="00D521B8" w:rsidRDefault="00D521B8" w:rsidP="00967843">
      <w:pPr>
        <w:pStyle w:val="a3"/>
        <w:numPr>
          <w:ilvl w:val="0"/>
          <w:numId w:val="27"/>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ситуационная модель бизнес-процессов отдельных участников современных производственных систем малого предпринимательства.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ab/>
        <w:t xml:space="preserve">В реальности эти бизнес-процессы будут осуществляться в соответствии с принятой организационно-правовой формой </w:t>
      </w:r>
      <w:proofErr w:type="gramStart"/>
      <w:r w:rsidRPr="00D521B8">
        <w:rPr>
          <w:rFonts w:ascii="Times New Roman" w:hAnsi="Times New Roman"/>
          <w:sz w:val="28"/>
          <w:szCs w:val="28"/>
        </w:rPr>
        <w:t>современных</w:t>
      </w:r>
      <w:proofErr w:type="gramEnd"/>
      <w:r w:rsidRPr="00D521B8">
        <w:rPr>
          <w:rFonts w:ascii="Times New Roman" w:hAnsi="Times New Roman"/>
          <w:sz w:val="28"/>
          <w:szCs w:val="28"/>
        </w:rPr>
        <w:t xml:space="preserve"> производственных системмалого предпринимательства как предпринимательскойструктуры (объединения).</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Оценка экономической эффективности создания и функционирования современных производственных систем малого предпринимательства должна основыватьсяна использовании следующих групп показателей:</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proofErr w:type="gramStart"/>
      <w:r w:rsidRPr="00D521B8">
        <w:rPr>
          <w:rFonts w:ascii="Times New Roman" w:hAnsi="Times New Roman"/>
          <w:sz w:val="28"/>
          <w:szCs w:val="28"/>
        </w:rPr>
        <w:t>структура производства современных производственных систем малого предпринимательства (объем производства отдельных видов продукции (товаров, услуг) в стоимости (без учета НДС и акцизов) и/или натуральном выражениях; объем продукции, производимой в рамках современных производственных систем малого предпринимательства в стоимостном или натуральном выражениипо каждому отдельному виду товаров и услуг; объем производства отдельных видов продукции (товаров, услуг) в процентах от общего объема);</w:t>
      </w:r>
      <w:proofErr w:type="gramEnd"/>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lastRenderedPageBreak/>
        <w:t>ресурсный потенциал современных производственных систем малого предпринимательства;</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 xml:space="preserve">среднесписочная численность работающих, чел; </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среднегодовая стоимость основных производственных фондов, руб.;</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среднегодовая стоимость оборотных средств, руб.;</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нематериальные активы (без интеллектуальных инвестиций)</w:t>
      </w:r>
      <w:proofErr w:type="gramStart"/>
      <w:r w:rsidRPr="00D521B8">
        <w:rPr>
          <w:rFonts w:ascii="Times New Roman" w:hAnsi="Times New Roman"/>
          <w:sz w:val="28"/>
          <w:szCs w:val="28"/>
        </w:rPr>
        <w:t>,р</w:t>
      </w:r>
      <w:proofErr w:type="gramEnd"/>
      <w:r w:rsidRPr="00D521B8">
        <w:rPr>
          <w:rFonts w:ascii="Times New Roman" w:hAnsi="Times New Roman"/>
          <w:sz w:val="28"/>
          <w:szCs w:val="28"/>
        </w:rPr>
        <w:t xml:space="preserve">уб.; </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 xml:space="preserve">интеллектуальные инвестиции (вложения в подготовку кадров, «ноу-хау», НИОКР) и инновационныйфонд (финансирование новейших научно-техническихразработки рисковых проектов), руб.; </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финансовые инвестиции, руб.;</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 xml:space="preserve">экономические показатели современных производственных систем малого предпринимательства (суммарная (совокупная прибыль (убыток) участников малыхпредприятий от реализации отдельных видов продукции (товаров, услуг)), руб.; </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 xml:space="preserve">доля каждого участника в совокупной прибыли </w:t>
      </w:r>
      <w:proofErr w:type="gramStart"/>
      <w:r w:rsidRPr="00D521B8">
        <w:rPr>
          <w:rFonts w:ascii="Times New Roman" w:hAnsi="Times New Roman"/>
          <w:sz w:val="28"/>
          <w:szCs w:val="28"/>
        </w:rPr>
        <w:t>современных</w:t>
      </w:r>
      <w:proofErr w:type="gramEnd"/>
      <w:r w:rsidRPr="00D521B8">
        <w:rPr>
          <w:rFonts w:ascii="Times New Roman" w:hAnsi="Times New Roman"/>
          <w:sz w:val="28"/>
          <w:szCs w:val="28"/>
        </w:rPr>
        <w:t xml:space="preserve"> производственных системмалого предпринимательства, %; </w:t>
      </w:r>
    </w:p>
    <w:p w:rsidR="00D521B8" w:rsidRPr="00D521B8" w:rsidRDefault="00D521B8" w:rsidP="00967843">
      <w:pPr>
        <w:pStyle w:val="a3"/>
        <w:numPr>
          <w:ilvl w:val="0"/>
          <w:numId w:val="28"/>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рентабельность производства отдельных видов продукции всовременных производственных систем малого предпринимательства, %.</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ab/>
        <w:t>Оценка вариантов формирования сценарных моделейсовременных производственных систем малого предпринимательства с помощью вышеописанных групп показателей, отвечающим требованиям рационального соединения достижений науки и производства следует дополнять оценкой вариантов с одинаковыми значениями показателей силы и частоты взаимодействия участников современных производственных систем малого предпринимательства следует с помощью метода групповой экспертной оценки.</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ab/>
        <w:t>Сокращение жизненных циклов товаров и оказываемых услуг, стремительное старение технологий их производства, применение высоких технологий в сфере природопользования, нестабильность в окружающей среде ведут к значительному повышению уровня требований кформированию сценарных моделей современных производственных систем малого предпринимательства.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ab/>
        <w:t xml:space="preserve">Организационная модель современной производственной системы малого предпринимательства должна включать в себя компоненты иерархического управления – структура, система управления, ресурсы и компоненты этархического управления – система координации и бизнес процессы, обеспечивающие в основном эффект эмерджентности. </w:t>
      </w:r>
      <w:proofErr w:type="gramStart"/>
      <w:r w:rsidRPr="00D521B8">
        <w:rPr>
          <w:rFonts w:ascii="Times New Roman" w:hAnsi="Times New Roman"/>
          <w:sz w:val="28"/>
          <w:szCs w:val="28"/>
        </w:rPr>
        <w:t xml:space="preserve">Применительно к современным производственным системам малого предпринимательства эффект эмерджентности проявляется в качестве организации таковых систем, т.е. результат функционирования системы в целомполучается выше/ниже, суммы одноименных результатовотдельных ее элементов, при условии, что объединенные части зависят друг от друга и, </w:t>
      </w:r>
      <w:r w:rsidRPr="00D521B8">
        <w:rPr>
          <w:rFonts w:ascii="Times New Roman" w:hAnsi="Times New Roman"/>
          <w:sz w:val="28"/>
          <w:szCs w:val="28"/>
        </w:rPr>
        <w:lastRenderedPageBreak/>
        <w:t>при объединении, могут несколько усилить или ослабить функционирование объединяемых частей в рамках целого;</w:t>
      </w:r>
      <w:proofErr w:type="gramEnd"/>
      <w:r w:rsidRPr="00D521B8">
        <w:rPr>
          <w:rFonts w:ascii="Times New Roman" w:hAnsi="Times New Roman"/>
          <w:sz w:val="28"/>
          <w:szCs w:val="28"/>
        </w:rPr>
        <w:t xml:space="preserve"> либо же, при условии, что объединяемые части слабо зависят друг от друга, сумма одноименных результатов отдельных элементов системы, составляющих ее совокупность, не ухудшает и не улучшает качество функционирования объединяемых частей в рамках целого. На практике же это означает следующее: из одних и тех же элементов системы можно получить системы разного или одинакового свойства, но различной степени эффективности, в зависимости от взаимосвязиэтих элементов между собой, т.е. того, как будет организована сама система.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ab/>
        <w:t>В целях практического формирования и развития современных производственных систем малого предпринимательства на основании вышеизложенных научных выводов можно  предложить некоторые рекомендации:</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Организационная концепция современных производственных систем малого предпринимательства для достижения высокого уровня конкурентоспособности продукции и его развития должна опираться на инструменты государственной инновационно-инвестиционной политики. В свою очередь, формирование информационно-инновационной составляющей должно опираться на инновационный кадровый потенциал округа и привлечениесамых профессиональных в научном плане специалистовдля решения конкретных задач, соответствующих стратегическим целям современных производственных системмалого предпринимательства.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ab/>
        <w:t>В условиях складывающейся в России единой макрологической системы, содержащей органы государственной, региональной власти; телекоммуникационные, транспортные предприятия, логистическая составляющая современных производственных систем малого предпринимательств должна обеспечивать скоординированное управление информационными и материальными потоками, а также их синхронность и высокие результаты деятельности участников современных производственных систем малого предпринимательства.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Формирование современных производственных систем малого предпринимательств повлечет к увеличению валового регионального продукта, что, несомненно, отразится на качестве решения проблем экономике региона и его социальной устойчивости.</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Комплексное исследование данного вопроса расширяет горизонты исследуемой темы, и доказывает необходимость присвоения современным производственным системам малого предпринимательства отдельно отведенной «ниши» в общей структуре малого предпринимательства, ввиду общемирового признания инновационного пути развития экономики единственно верным, что подтверждается компетентным мнением известных российских и зарубежных ученых.</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 xml:space="preserve">Существенным ресурсным фактором, определяющим качество результатов реализации экономики, является именно национальная инновационная наука. </w:t>
      </w:r>
      <w:r w:rsidRPr="00D521B8">
        <w:rPr>
          <w:rFonts w:ascii="Times New Roman" w:hAnsi="Times New Roman"/>
          <w:sz w:val="28"/>
          <w:szCs w:val="28"/>
        </w:rPr>
        <w:lastRenderedPageBreak/>
        <w:t>Инновационные технологии являются решающими и определяют, в конечном счете, качество уровня жизни населения в той или иной стране. Другими ресурсами, тесно связанными с научной и инновационной деятельностью являются информация и управление. Создание информационных систем, обслуживающих исполнение принятых управленческих решений повышают надежность контроля над процессами экономического развития. Этим и другим факторам как нельзя лучше отвечают современные производственные системы малого предпринимательства в условиях 6-го технологического уклада.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Вышеприведенные факты доказывают, что современные производственные системы в малом предпринимательстве являются перспективной организационно-правовой формой в условиях 6-го технологического уклада и именно их формирование становится определяющим как в федеральной, так и в региональной промышленной политике страны.</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p>
    <w:p w:rsidR="00D521B8" w:rsidRPr="00D521B8" w:rsidRDefault="00D521B8" w:rsidP="00D521B8">
      <w:pPr>
        <w:autoSpaceDE w:val="0"/>
        <w:autoSpaceDN w:val="0"/>
        <w:adjustRightInd w:val="0"/>
        <w:spacing w:after="0" w:line="240" w:lineRule="auto"/>
        <w:ind w:firstLine="0"/>
        <w:rPr>
          <w:rFonts w:ascii="Times New Roman" w:eastAsia="PTSans-Italic" w:hAnsi="Times New Roman"/>
          <w:b/>
          <w:iCs/>
          <w:sz w:val="28"/>
          <w:szCs w:val="28"/>
        </w:rPr>
      </w:pPr>
      <w:r w:rsidRPr="00D521B8">
        <w:rPr>
          <w:rFonts w:ascii="Times New Roman" w:eastAsia="PTSans-Italic" w:hAnsi="Times New Roman"/>
          <w:b/>
          <w:iCs/>
          <w:sz w:val="28"/>
          <w:szCs w:val="28"/>
        </w:rPr>
        <w:t>Литература:</w:t>
      </w:r>
    </w:p>
    <w:p w:rsidR="00D521B8" w:rsidRPr="00D521B8" w:rsidRDefault="00D521B8" w:rsidP="00D521B8">
      <w:pPr>
        <w:autoSpaceDE w:val="0"/>
        <w:autoSpaceDN w:val="0"/>
        <w:adjustRightInd w:val="0"/>
        <w:spacing w:after="0" w:line="240" w:lineRule="auto"/>
        <w:ind w:firstLine="0"/>
        <w:rPr>
          <w:rFonts w:ascii="Times New Roman" w:hAnsi="Times New Roman"/>
          <w:sz w:val="28"/>
          <w:szCs w:val="28"/>
        </w:rPr>
      </w:pPr>
    </w:p>
    <w:p w:rsidR="00D521B8" w:rsidRPr="00D521B8" w:rsidRDefault="00D521B8" w:rsidP="00967843">
      <w:pPr>
        <w:pStyle w:val="a3"/>
        <w:numPr>
          <w:ilvl w:val="0"/>
          <w:numId w:val="29"/>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 xml:space="preserve">Формирование механизма оценки рисков в современных производственных системах. [Электронный ресурс] – Электронный научный журнал «Управление экономическими системами». URL: </w:t>
      </w:r>
      <w:hyperlink r:id="rId30" w:history="1">
        <w:r w:rsidRPr="00D521B8">
          <w:rPr>
            <w:rStyle w:val="aa"/>
            <w:rFonts w:ascii="Times New Roman" w:hAnsi="Times New Roman"/>
            <w:color w:val="auto"/>
            <w:sz w:val="28"/>
            <w:szCs w:val="28"/>
          </w:rPr>
          <w:t>http://www.uecs.ru/teoriyasistem/</w:t>
        </w:r>
      </w:hyperlink>
      <w:r w:rsidRPr="00D521B8">
        <w:rPr>
          <w:rFonts w:ascii="Times New Roman" w:hAnsi="Times New Roman"/>
          <w:sz w:val="28"/>
          <w:szCs w:val="28"/>
        </w:rPr>
        <w:t>item/549–2011–08–08–11–24–17</w:t>
      </w:r>
    </w:p>
    <w:p w:rsidR="00D521B8" w:rsidRPr="00D521B8" w:rsidRDefault="00D521B8" w:rsidP="00967843">
      <w:pPr>
        <w:pStyle w:val="a3"/>
        <w:numPr>
          <w:ilvl w:val="0"/>
          <w:numId w:val="29"/>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Фоломьев А.Н. Инновационный тип развития экономики: Учебник. – М.: Изд-во РАГС, 2008. – С. 92–93.</w:t>
      </w:r>
    </w:p>
    <w:p w:rsidR="00D521B8" w:rsidRPr="00D521B8" w:rsidRDefault="00D521B8" w:rsidP="00967843">
      <w:pPr>
        <w:pStyle w:val="a3"/>
        <w:numPr>
          <w:ilvl w:val="0"/>
          <w:numId w:val="29"/>
        </w:numPr>
        <w:autoSpaceDE w:val="0"/>
        <w:autoSpaceDN w:val="0"/>
        <w:adjustRightInd w:val="0"/>
        <w:spacing w:after="0" w:line="240" w:lineRule="auto"/>
        <w:ind w:firstLine="0"/>
        <w:rPr>
          <w:rFonts w:ascii="Times New Roman" w:hAnsi="Times New Roman"/>
          <w:sz w:val="28"/>
          <w:szCs w:val="28"/>
        </w:rPr>
      </w:pPr>
      <w:r w:rsidRPr="00D521B8">
        <w:rPr>
          <w:rFonts w:ascii="Times New Roman" w:hAnsi="Times New Roman"/>
          <w:sz w:val="28"/>
          <w:szCs w:val="28"/>
        </w:rPr>
        <w:t>Татаркин А.И., Суховей А.Ф. Построение инновационной экономики в РФ: проблемы и перспективы // Инновации. – 2007. – № 7 (105). – С. 11–</w:t>
      </w: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jc w:val="center"/>
        <w:textAlignment w:val="top"/>
        <w:rPr>
          <w:rFonts w:ascii="Times New Roman" w:hAnsi="Times New Roman"/>
          <w:b/>
          <w:sz w:val="28"/>
          <w:szCs w:val="28"/>
        </w:rPr>
      </w:pPr>
      <w:r w:rsidRPr="00D521B8">
        <w:rPr>
          <w:rFonts w:ascii="Times New Roman" w:hAnsi="Times New Roman"/>
          <w:b/>
          <w:sz w:val="28"/>
          <w:szCs w:val="28"/>
        </w:rPr>
        <w:lastRenderedPageBreak/>
        <w:t>ПРОБЛЕМЫ РАЗВИТИЯ МАЛОГО ПРЕДПРИНИМАТЕЛЬСТВА</w:t>
      </w:r>
    </w:p>
    <w:p w:rsidR="00D521B8" w:rsidRPr="00D521B8" w:rsidRDefault="00D521B8" w:rsidP="00D521B8">
      <w:pPr>
        <w:pBdr>
          <w:bottom w:val="single" w:sz="12" w:space="1" w:color="auto"/>
        </w:pBdr>
        <w:spacing w:after="0" w:line="240" w:lineRule="auto"/>
        <w:ind w:firstLine="0"/>
        <w:jc w:val="center"/>
        <w:textAlignment w:val="top"/>
        <w:rPr>
          <w:rFonts w:ascii="Times New Roman" w:hAnsi="Times New Roman"/>
          <w:b/>
          <w:sz w:val="28"/>
          <w:szCs w:val="28"/>
        </w:rPr>
      </w:pPr>
      <w:r w:rsidRPr="00D521B8">
        <w:rPr>
          <w:rFonts w:ascii="Times New Roman" w:hAnsi="Times New Roman"/>
          <w:b/>
          <w:sz w:val="28"/>
          <w:szCs w:val="28"/>
        </w:rPr>
        <w:t>В ПОСТКРИЗИСНЫЙ ПЕРИОД</w:t>
      </w:r>
    </w:p>
    <w:p w:rsidR="00D521B8" w:rsidRPr="00D521B8" w:rsidRDefault="00D521B8" w:rsidP="00D521B8">
      <w:pPr>
        <w:spacing w:after="0" w:line="240" w:lineRule="auto"/>
        <w:ind w:firstLine="0"/>
        <w:jc w:val="center"/>
        <w:textAlignment w:val="top"/>
        <w:rPr>
          <w:rFonts w:ascii="Times New Roman" w:hAnsi="Times New Roman"/>
          <w:b/>
          <w:sz w:val="28"/>
          <w:szCs w:val="28"/>
        </w:rPr>
      </w:pPr>
    </w:p>
    <w:p w:rsidR="00D521B8" w:rsidRPr="00D521B8" w:rsidRDefault="00D521B8" w:rsidP="00D521B8">
      <w:pPr>
        <w:spacing w:after="0" w:line="240" w:lineRule="auto"/>
        <w:ind w:firstLine="0"/>
        <w:jc w:val="center"/>
        <w:textAlignment w:val="top"/>
        <w:rPr>
          <w:rFonts w:ascii="Times New Roman" w:hAnsi="Times New Roman"/>
          <w:b/>
          <w:sz w:val="28"/>
          <w:szCs w:val="28"/>
        </w:rPr>
      </w:pPr>
    </w:p>
    <w:p w:rsidR="00D521B8" w:rsidRPr="00D521B8" w:rsidRDefault="00D521B8" w:rsidP="00D521B8">
      <w:pPr>
        <w:spacing w:after="0" w:line="240" w:lineRule="auto"/>
        <w:ind w:firstLine="0"/>
        <w:jc w:val="center"/>
        <w:textAlignment w:val="top"/>
        <w:rPr>
          <w:rFonts w:ascii="Times New Roman" w:hAnsi="Times New Roman"/>
          <w:b/>
          <w:sz w:val="28"/>
          <w:szCs w:val="28"/>
        </w:rPr>
      </w:pPr>
    </w:p>
    <w:p w:rsidR="00D521B8" w:rsidRPr="00D521B8" w:rsidRDefault="00D521B8" w:rsidP="00D521B8">
      <w:pPr>
        <w:spacing w:after="0" w:line="240" w:lineRule="auto"/>
        <w:ind w:firstLine="0"/>
        <w:jc w:val="center"/>
        <w:textAlignment w:val="top"/>
        <w:rPr>
          <w:rFonts w:ascii="Times New Roman" w:hAnsi="Times New Roman"/>
          <w:b/>
          <w:sz w:val="28"/>
          <w:szCs w:val="28"/>
        </w:rPr>
      </w:pPr>
    </w:p>
    <w:p w:rsidR="00D521B8" w:rsidRPr="00D521B8" w:rsidRDefault="00D521B8" w:rsidP="00D521B8">
      <w:pPr>
        <w:spacing w:after="0" w:line="240" w:lineRule="auto"/>
        <w:ind w:firstLine="0"/>
        <w:jc w:val="center"/>
        <w:textAlignment w:val="top"/>
        <w:rPr>
          <w:rFonts w:ascii="Times New Roman" w:hAnsi="Times New Roman"/>
          <w:b/>
          <w:sz w:val="28"/>
          <w:szCs w:val="28"/>
        </w:rPr>
      </w:pPr>
    </w:p>
    <w:p w:rsidR="00D521B8" w:rsidRPr="00D521B8" w:rsidRDefault="00D521B8" w:rsidP="00D521B8">
      <w:pPr>
        <w:spacing w:after="0" w:line="240" w:lineRule="auto"/>
        <w:ind w:firstLine="0"/>
        <w:jc w:val="right"/>
        <w:textAlignment w:val="top"/>
        <w:rPr>
          <w:rFonts w:ascii="Times New Roman" w:hAnsi="Times New Roman"/>
          <w:b/>
          <w:sz w:val="28"/>
          <w:szCs w:val="28"/>
        </w:rPr>
      </w:pPr>
      <w:r w:rsidRPr="00D521B8">
        <w:rPr>
          <w:rFonts w:ascii="Times New Roman" w:hAnsi="Times New Roman"/>
          <w:b/>
          <w:sz w:val="28"/>
          <w:szCs w:val="28"/>
        </w:rPr>
        <w:t>Синченко Н.Б.</w:t>
      </w:r>
    </w:p>
    <w:p w:rsidR="00D521B8" w:rsidRPr="00D521B8" w:rsidRDefault="00D521B8" w:rsidP="00D521B8">
      <w:pPr>
        <w:spacing w:after="0" w:line="240" w:lineRule="auto"/>
        <w:ind w:firstLine="0"/>
        <w:jc w:val="right"/>
        <w:textAlignment w:val="top"/>
        <w:rPr>
          <w:rFonts w:ascii="Times New Roman" w:hAnsi="Times New Roman"/>
          <w:b/>
          <w:sz w:val="28"/>
          <w:szCs w:val="28"/>
        </w:rPr>
      </w:pPr>
      <w:r w:rsidRPr="00D521B8">
        <w:rPr>
          <w:rFonts w:ascii="Times New Roman" w:hAnsi="Times New Roman"/>
          <w:b/>
          <w:sz w:val="28"/>
          <w:szCs w:val="28"/>
        </w:rPr>
        <w:t>Кучеренко Н.Т.</w:t>
      </w:r>
    </w:p>
    <w:p w:rsidR="00D521B8" w:rsidRPr="00D521B8" w:rsidRDefault="00D521B8" w:rsidP="00D521B8">
      <w:pPr>
        <w:spacing w:after="0" w:line="240" w:lineRule="auto"/>
        <w:ind w:firstLine="0"/>
        <w:jc w:val="right"/>
        <w:textAlignment w:val="top"/>
        <w:rPr>
          <w:rFonts w:ascii="Times New Roman" w:hAnsi="Times New Roman"/>
          <w:i/>
          <w:sz w:val="28"/>
          <w:szCs w:val="28"/>
        </w:rPr>
      </w:pPr>
      <w:r w:rsidRPr="00D521B8">
        <w:rPr>
          <w:rFonts w:ascii="Times New Roman" w:hAnsi="Times New Roman"/>
          <w:i/>
          <w:sz w:val="28"/>
          <w:szCs w:val="28"/>
        </w:rPr>
        <w:t>г. Петропавловск-Камчатский</w:t>
      </w:r>
    </w:p>
    <w:p w:rsidR="00D521B8" w:rsidRPr="00D521B8" w:rsidRDefault="00D521B8" w:rsidP="00D521B8">
      <w:pPr>
        <w:spacing w:after="0" w:line="240" w:lineRule="auto"/>
        <w:ind w:firstLine="0"/>
        <w:textAlignment w:val="top"/>
        <w:rPr>
          <w:rFonts w:ascii="Times New Roman" w:hAnsi="Times New Roman"/>
          <w:b/>
          <w:sz w:val="28"/>
          <w:szCs w:val="28"/>
        </w:rPr>
      </w:pPr>
    </w:p>
    <w:p w:rsidR="00D521B8" w:rsidRPr="00D521B8" w:rsidRDefault="00D521B8" w:rsidP="00D521B8">
      <w:pPr>
        <w:spacing w:after="0" w:line="240" w:lineRule="auto"/>
        <w:ind w:firstLine="0"/>
        <w:textAlignment w:val="top"/>
        <w:rPr>
          <w:rFonts w:ascii="Times New Roman" w:hAnsi="Times New Roman"/>
          <w:b/>
          <w:sz w:val="28"/>
          <w:szCs w:val="28"/>
        </w:rPr>
      </w:pPr>
    </w:p>
    <w:p w:rsidR="00D521B8" w:rsidRPr="00D521B8" w:rsidRDefault="00D521B8" w:rsidP="00D521B8">
      <w:pPr>
        <w:spacing w:after="0" w:line="240" w:lineRule="auto"/>
        <w:ind w:firstLine="0"/>
        <w:textAlignment w:val="top"/>
        <w:rPr>
          <w:rFonts w:ascii="Times New Roman" w:hAnsi="Times New Roman"/>
          <w:b/>
          <w:sz w:val="28"/>
          <w:szCs w:val="28"/>
        </w:rPr>
      </w:pP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hAnsi="Times New Roman"/>
          <w:sz w:val="28"/>
          <w:szCs w:val="28"/>
        </w:rPr>
        <w:tab/>
      </w:r>
      <w:r w:rsidR="00D521B8" w:rsidRPr="00D521B8">
        <w:rPr>
          <w:rFonts w:ascii="Times New Roman" w:hAnsi="Times New Roman"/>
          <w:sz w:val="28"/>
          <w:szCs w:val="28"/>
        </w:rPr>
        <w:t>Малый бизнес является наиболее мобильным сектором экономики, быстрее всех приспосабливающимся к условиям рынка.</w:t>
      </w:r>
    </w:p>
    <w:p w:rsidR="00D521B8" w:rsidRPr="00D521B8" w:rsidRDefault="00D521B8" w:rsidP="00D521B8">
      <w:p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Развитие малого и среднего предпринимательства требует комплексных и согласованных действий органов исполнительной власти, субъектов малого и среднего предпринимательства, а также организаций инфраструктуры поддержки субъектов малого и среднего предпринимательства. </w:t>
      </w:r>
    </w:p>
    <w:p w:rsidR="00D521B8" w:rsidRPr="00D521B8" w:rsidRDefault="00D521B8" w:rsidP="00D521B8">
      <w:p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ab/>
        <w:t xml:space="preserve">Кризис минул, а отчаянные попытки государства разогреть рынок инвестиции в малый бизнес до сих пор не слишком успешны. Причина недостатка эффективности предпринимаемых государственных мер (в частности установление льготных ставок по аренде, снижение налогового бремени, доступ к государственным закупкам) заключается в том, что они преимущественно направлены на развитие предложений новых продуктов со стороны малого бизнеса. А у нас недостаточен спрос на его продукты. У малых предприятий ограничен рынок сбыта. И эта проблема превосходит по значению все другие проблемы вместе взятые. </w:t>
      </w:r>
    </w:p>
    <w:p w:rsidR="00D521B8" w:rsidRPr="00D521B8" w:rsidRDefault="00D521B8" w:rsidP="00D521B8">
      <w:p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Ярким примером данной ситуации являются разнообразные венчурные интернет проекты малого бизнеса. </w:t>
      </w:r>
      <w:proofErr w:type="gramStart"/>
      <w:r w:rsidRPr="00D521B8">
        <w:rPr>
          <w:rFonts w:ascii="Times New Roman" w:hAnsi="Times New Roman"/>
          <w:sz w:val="28"/>
          <w:szCs w:val="28"/>
        </w:rPr>
        <w:t>Имеется множество великолепных идей (например, портал vmeshke.ru, стартовавший в октябре 2008 года, предлагает купить подарок-сюрприз и послать его в любую точку страны, портал priglasite.ru, предлагает составить интерактивную пригласительную открытку, которая поможем всем участникам праздника утрясти формальности с организацией: временем сбора, определением места встречи, сервис бесплатный: создатели рассчитывают на доходы от рекламы или продажи сопутствующих услуг), а вот потребителей</w:t>
      </w:r>
      <w:proofErr w:type="gramEnd"/>
      <w:r w:rsidRPr="00D521B8">
        <w:rPr>
          <w:rFonts w:ascii="Times New Roman" w:hAnsi="Times New Roman"/>
          <w:sz w:val="28"/>
          <w:szCs w:val="28"/>
        </w:rPr>
        <w:t xml:space="preserve"> не хватает либо из-за непонимания концепции, либо из-за недостатка рекламы, которая порой составляют большую часть сметы расходов. </w:t>
      </w:r>
    </w:p>
    <w:p w:rsidR="00D521B8" w:rsidRPr="00D521B8" w:rsidRDefault="00D521B8" w:rsidP="00D521B8">
      <w:p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Структура российской экономики, ее повышенная монополизация и сырьевая направленность не благоприятствует этой тенденции. Наши крупные предприятия, корпорации не очень охотно формируют вокруг себя малую экономическую среду. А ведь на Западе это основа для роста этого сегмента. </w:t>
      </w:r>
      <w:r w:rsidRPr="00D521B8">
        <w:rPr>
          <w:rFonts w:ascii="Times New Roman" w:hAnsi="Times New Roman"/>
          <w:sz w:val="28"/>
          <w:szCs w:val="28"/>
        </w:rPr>
        <w:lastRenderedPageBreak/>
        <w:t xml:space="preserve">Поэтому, не решив проблему спроса на новый продукт, мы не решим проблему его предложения.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Для сравнения большие компании часто нуждаются в субподрядчиках, действующих на внутреннем рынке (</w:t>
      </w:r>
      <w:r w:rsidR="00D521B8" w:rsidRPr="00D521B8">
        <w:rPr>
          <w:rFonts w:ascii="Times New Roman" w:hAnsi="Times New Roman"/>
          <w:sz w:val="28"/>
          <w:szCs w:val="28"/>
          <w:lang w:val="en-US"/>
        </w:rPr>
        <w:t>Samsung</w:t>
      </w:r>
      <w:r w:rsidR="00D521B8" w:rsidRPr="00D521B8">
        <w:rPr>
          <w:rFonts w:ascii="Times New Roman" w:hAnsi="Times New Roman"/>
          <w:sz w:val="28"/>
          <w:szCs w:val="28"/>
        </w:rPr>
        <w:t xml:space="preserve"> – в Южной Корее, </w:t>
      </w:r>
      <w:r w:rsidR="00D521B8" w:rsidRPr="00D521B8">
        <w:rPr>
          <w:rFonts w:ascii="Times New Roman" w:hAnsi="Times New Roman"/>
          <w:sz w:val="28"/>
          <w:szCs w:val="28"/>
          <w:lang w:val="en-US"/>
        </w:rPr>
        <w:t>Toyota</w:t>
      </w:r>
      <w:r w:rsidR="00D521B8" w:rsidRPr="00D521B8">
        <w:rPr>
          <w:rFonts w:ascii="Times New Roman" w:hAnsi="Times New Roman"/>
          <w:sz w:val="28"/>
          <w:szCs w:val="28"/>
        </w:rPr>
        <w:t xml:space="preserve"> – в Японии); при этом конкуренция среди малых предприятий им весьма полезна. Образец для подражания есть: в 2004 году на бывших площадях «дочки» ОАО «КамАЗ» - ЗАО «Ремдизель» - создан Камский индустриальный парк «Мастер». Появились малые предприятия, которые по итогам тендеров получали контракты на производство автокомпонентов. Когда наступил кризис и «КамАЗ» встал, «малыши», быстро переориентировались на другую продукцию. Одна компания, например, наладила выпуск вместо коленного вала погружных насосов. Малый бизнес гибок, надежен и социально ответственен.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Еще один барьер на пути малого бизнеса - инфраструктурный. Здесь полезен опыт Москвы, где этот вопрос решается наиболее успешно. В Москве уже на протяжении длительного периода уделяется развитию в городе малого бизнеса, особенного высокотехнологического, повышенное внимание. Причем делается это комплексно, помогая как при помощи инвестиции в малый бизнес, так и организацией рынка спроса на конечную продукцию. В частности, четко реализуется план по городским закупкам. Это прямым образом влияет на стабилизацию ситуации. И, по признанию инвесторов, в Москве они чувствуют себя уверенней, чем в любой другой точке страны.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Крупный бизнес является одной из главных жертв экономического кризиса. В то же время для небольших компаний кризис может стать благоприятной порой.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Крупные игроки сворачивают многие свои инновационные проекты, избавляются от части персонала, сосредоточивают усилия преимущественно в тех нишах, где уже завоеваны прочные позиции. Это дает шанс малому бизнесу проникать в те сферы, куда раньше вход для них был затруднен. При этом важно помнить, что гораздо легче принять меры для сохранения нового бизнеса, чем развивать его после кризиса с нуля.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Малые предприятия – предприятия, не требующие стартовых инвестиций и гарантирующие высокую скорость оборота ресурсов, способны наиболее быстро и экономно решать проблемы реструктуризации экономики, формирования и насыщения рынка потребительских товаров в условиях ограниченности финансовых ресурсов.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Но и как у любой медали есть своя оборотная сторона: муниципальные власти заинтересованы поддерживать малый бизнес только в том случае, если получат определенную часть дохода от налогообложения.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А для уменьшения возможности «взимать дань» нужно запретить государственным чиновникам посещать предприятия малого бизнеса для выяснения распределения доходов между предприятием и государством. В антикризисном плане – чиновники снижают налоговую нагрузку на бизнес на </w:t>
      </w:r>
      <w:r w:rsidR="00D521B8" w:rsidRPr="00D521B8">
        <w:rPr>
          <w:rFonts w:ascii="Times New Roman" w:hAnsi="Times New Roman"/>
          <w:sz w:val="28"/>
          <w:szCs w:val="28"/>
        </w:rPr>
        <w:lastRenderedPageBreak/>
        <w:t xml:space="preserve">1% ВВП, но, в свою очередь, бизнес, по экспертным оценкам, отдает 13% ВВП на взятки чиновникам. Из этого следует, что снижение коррупции хотя бы на пятую часть заведомо перекроет эффект от снижения налогов. По данным ОПОРЫ РОССИИ, 6% выручки МБ тратят на взятки.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Для приобретения нового оборудования, открытия дополнительной торговой точки, покупки сырья или товаров предприниматели часто планируют оформить бизнес-кредит. И тут оказывается, что в некоторых аспектах кредитования интересы банкиров и бизнесменов прямо противоположны. </w:t>
      </w: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706110">
      <w:pPr>
        <w:spacing w:after="0" w:line="240" w:lineRule="auto"/>
        <w:ind w:firstLine="0"/>
        <w:jc w:val="center"/>
        <w:textAlignment w:val="top"/>
        <w:rPr>
          <w:rFonts w:ascii="Times New Roman" w:hAnsi="Times New Roman"/>
          <w:sz w:val="28"/>
          <w:szCs w:val="28"/>
        </w:rPr>
      </w:pPr>
      <w:r w:rsidRPr="00D521B8">
        <w:rPr>
          <w:rFonts w:ascii="Times New Roman" w:hAnsi="Times New Roman"/>
          <w:noProof/>
          <w:sz w:val="28"/>
          <w:szCs w:val="28"/>
          <w:lang w:eastAsia="ru-RU"/>
        </w:rPr>
        <w:drawing>
          <wp:inline distT="0" distB="0" distL="0" distR="0">
            <wp:extent cx="2838450" cy="2124075"/>
            <wp:effectExtent l="0" t="0" r="0" b="9525"/>
            <wp:docPr id="15" name="Рисунок 2" descr="http://www.moluch.ru/archive/37/4239/images/58b89904.pn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luch.ru/archive/37/4239/images/58b89904.png">
                      <a:hlinkClick r:id="rId31" tgtFrame="_blank"/>
                    </pic:cNvPr>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124075"/>
                    </a:xfrm>
                    <a:prstGeom prst="rect">
                      <a:avLst/>
                    </a:prstGeom>
                    <a:noFill/>
                    <a:ln>
                      <a:noFill/>
                    </a:ln>
                  </pic:spPr>
                </pic:pic>
              </a:graphicData>
            </a:graphic>
          </wp:inline>
        </w:drawing>
      </w: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Речь идет не только о процентной ставке (предприниматели хотели бы взять беспроцентный кредит, в то время как банки наоборот хотят кредитовать по наибольшей ставке). Но, спасибо кризису, который опустил ставки до приемлемого уровня для обеих сторон. Ведь год назад банки вообще не хотели кредитовать сегмент малого предпринимательства, а теперь практически у каждого банка есть своя линейка продуктов именно для этой сферы.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Однако подводные камни еще остаются, малые предприятия стремятся оформить кредит на максимальный срок, чтобы сократить месячные платежи, но в условиях российского банкинга это не возможно. Максимальный срок кредитования предприятий малого бизнеса остается от 1 до 3 лет, а в исключительных случаях (т.е. на других условиях и под больший процент) он может достигать 10 лет. </w:t>
      </w: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706110">
      <w:pPr>
        <w:spacing w:after="0" w:line="240" w:lineRule="auto"/>
        <w:ind w:firstLine="0"/>
        <w:jc w:val="center"/>
        <w:textAlignment w:val="top"/>
        <w:rPr>
          <w:rFonts w:ascii="Times New Roman" w:hAnsi="Times New Roman"/>
          <w:sz w:val="28"/>
          <w:szCs w:val="28"/>
        </w:rPr>
      </w:pPr>
      <w:r w:rsidRPr="00D521B8">
        <w:rPr>
          <w:rFonts w:ascii="Times New Roman" w:hAnsi="Times New Roman"/>
          <w:noProof/>
          <w:sz w:val="28"/>
          <w:szCs w:val="28"/>
          <w:lang w:eastAsia="ru-RU"/>
        </w:rPr>
        <w:drawing>
          <wp:inline distT="0" distB="0" distL="0" distR="0">
            <wp:extent cx="2114550" cy="1800225"/>
            <wp:effectExtent l="0" t="0" r="0" b="9525"/>
            <wp:docPr id="16" name="Рисунок 1" descr="http://www.moluch.ru/archive/37/4239/images/me4e9995.pn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luch.ru/archive/37/4239/images/me4e9995.png">
                      <a:hlinkClick r:id="rId33" tgtFrame="_blank"/>
                    </pic:cNvPr>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4550" cy="1800225"/>
                    </a:xfrm>
                    <a:prstGeom prst="rect">
                      <a:avLst/>
                    </a:prstGeom>
                    <a:noFill/>
                    <a:ln>
                      <a:noFill/>
                    </a:ln>
                  </pic:spPr>
                </pic:pic>
              </a:graphicData>
            </a:graphic>
          </wp:inline>
        </w:drawing>
      </w:r>
    </w:p>
    <w:p w:rsidR="00D521B8" w:rsidRPr="00D521B8" w:rsidRDefault="00D521B8" w:rsidP="00706110">
      <w:pPr>
        <w:spacing w:after="0" w:line="240" w:lineRule="auto"/>
        <w:textAlignment w:val="top"/>
        <w:rPr>
          <w:rFonts w:ascii="Times New Roman" w:hAnsi="Times New Roman"/>
          <w:sz w:val="28"/>
          <w:szCs w:val="28"/>
        </w:rPr>
      </w:pPr>
      <w:r w:rsidRPr="00D521B8">
        <w:rPr>
          <w:rFonts w:ascii="Times New Roman" w:hAnsi="Times New Roman"/>
          <w:sz w:val="28"/>
          <w:szCs w:val="28"/>
        </w:rPr>
        <w:lastRenderedPageBreak/>
        <w:t xml:space="preserve">Немало сложностей у предпринимателей возникает из-за длительности рассмотрения заявки на получение ссуды. Так, программ </w:t>
      </w:r>
      <w:proofErr w:type="gramStart"/>
      <w:r w:rsidRPr="00D521B8">
        <w:rPr>
          <w:rFonts w:ascii="Times New Roman" w:hAnsi="Times New Roman"/>
          <w:sz w:val="28"/>
          <w:szCs w:val="28"/>
        </w:rPr>
        <w:t>экспресс-кредитования</w:t>
      </w:r>
      <w:proofErr w:type="gramEnd"/>
      <w:r w:rsidRPr="00D521B8">
        <w:rPr>
          <w:rFonts w:ascii="Times New Roman" w:hAnsi="Times New Roman"/>
          <w:sz w:val="28"/>
          <w:szCs w:val="28"/>
        </w:rPr>
        <w:t xml:space="preserve"> по бизнес-кредитам нет вообще, а заявку на оформление займа от юридического лица банки рассматривают не менее 5 дней. А в худшем случае процесс может затянуться на несколько месяцев.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Ограничивается и сумма займа. Часто банки предоставляют только часть ссуды. А максимальный кредит на развитие предприятия составляет всего несколько миллионов рублей.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Чаще всего трудности с получением займа связаны с завышенными требованиями к владельцам малого предпринимательства. Практически все банки требуют в залог либо часть самого предприятия, либо имущество владельца, даже под залог сырья и товаров крайне сложно получить кредит ввиду сложности их реализации (на это идут немногие банки).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Иногда сложности у предпринимателей возникают вследствие завышенных требований кредитных организаций. Практически все банки не только досконально проверяют финансовое положение заемщика, но и требуют внесения залога. Однако далеко не все потенциальные клиенты имеют в собственности транспорт или жилье, а кредитовать под залог товаров, сырья либо оборудования </w:t>
      </w:r>
      <w:proofErr w:type="gramStart"/>
      <w:r w:rsidR="00D521B8" w:rsidRPr="00D521B8">
        <w:rPr>
          <w:rFonts w:ascii="Times New Roman" w:hAnsi="Times New Roman"/>
          <w:sz w:val="28"/>
          <w:szCs w:val="28"/>
        </w:rPr>
        <w:t>могут</w:t>
      </w:r>
      <w:proofErr w:type="gramEnd"/>
      <w:r w:rsidR="00D521B8" w:rsidRPr="00D521B8">
        <w:rPr>
          <w:rFonts w:ascii="Times New Roman" w:hAnsi="Times New Roman"/>
          <w:sz w:val="28"/>
          <w:szCs w:val="28"/>
        </w:rPr>
        <w:t xml:space="preserve"> лишь отдельные банки. И банкиров можно понять: реализовать подобный залог в случае банкротства заемщика будет практически невозможно.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Самое главное для любого банка - вернуть выданный кредит, причем с процентами и в срок. Поэтому если кредитно-финансовое учреждение сочтет, что представляемый бизнес или предприниматель по тем или иным причинам не добьется успеха, то кредит вряд ли выдаст. Причин для этого может быть множество: это и нереально амбициозные планы, и отсутствие четкой </w:t>
      </w:r>
      <w:proofErr w:type="gramStart"/>
      <w:r w:rsidR="00D521B8" w:rsidRPr="00D521B8">
        <w:rPr>
          <w:rFonts w:ascii="Times New Roman" w:hAnsi="Times New Roman"/>
          <w:sz w:val="28"/>
          <w:szCs w:val="28"/>
        </w:rPr>
        <w:t>бизнес-идеи</w:t>
      </w:r>
      <w:proofErr w:type="gramEnd"/>
      <w:r w:rsidR="00D521B8" w:rsidRPr="00D521B8">
        <w:rPr>
          <w:rFonts w:ascii="Times New Roman" w:hAnsi="Times New Roman"/>
          <w:sz w:val="28"/>
          <w:szCs w:val="28"/>
        </w:rPr>
        <w:t xml:space="preserve">, подготовленной инфраструктуры бизнеса, рынка сбыта продукции, отсутствие у предпринимателя качеств менеджера и т. д.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Далее я подробнее остановлюсь на банковских программах кредитования малого бизнеса и дам характеристику их основных черт.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Частные банки вступили с </w:t>
      </w:r>
      <w:proofErr w:type="gramStart"/>
      <w:r w:rsidR="00D521B8" w:rsidRPr="00D521B8">
        <w:rPr>
          <w:rFonts w:ascii="Times New Roman" w:hAnsi="Times New Roman"/>
          <w:sz w:val="28"/>
          <w:szCs w:val="28"/>
        </w:rPr>
        <w:t>государственными</w:t>
      </w:r>
      <w:proofErr w:type="gramEnd"/>
      <w:r w:rsidR="00D521B8" w:rsidRPr="00D521B8">
        <w:rPr>
          <w:rFonts w:ascii="Times New Roman" w:hAnsi="Times New Roman"/>
          <w:sz w:val="28"/>
          <w:szCs w:val="28"/>
        </w:rPr>
        <w:t xml:space="preserve"> в конкурентную борьбу за сектор кредитования малого бизнеса, но тройка победителей весьма предсказуема это: Сбербанк, Россельхозбанк и ВТБ24.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Однако следующие за ВТБ24 позиции уже способны вызвать удивление: их занимают организации, которые сложно назвать крупнейшими, – банк «Уралсиб», банк «Возрождение» и Московский индустриальный банк.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Однако этому можно найти простое объяснение рейтинг определяется не масштабом кредитования, а его качеством. Рейтинги кредитования банков по кредитам МСБ очень отличаются от традиционных рейтингов по объемным показателям.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Мне так же хотелось бы отметить, что, кроме крупнейших госбанков, лидерами сектора стали те кредитные организации, которые несколько лет назад приняли стратегическое решение развивать кредитование МСБ в </w:t>
      </w:r>
      <w:r w:rsidR="00D521B8" w:rsidRPr="00D521B8">
        <w:rPr>
          <w:rFonts w:ascii="Times New Roman" w:hAnsi="Times New Roman"/>
          <w:sz w:val="28"/>
          <w:szCs w:val="28"/>
        </w:rPr>
        <w:lastRenderedPageBreak/>
        <w:t xml:space="preserve">качестве одной из основных специализаций. Интересно, что успеху в кредитовании МСБ редко сопутствуют достижения в розничном бизнесе. Среди негосударственных банков быть лидером на обоих этих секторах до сих пор удавалось разве что банку «Траст».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При попытке оценить общие объемы кредитов, предоставленных МСБ, на основе данных агентства «Эксперт РА», согласно которым на начало 2012 года объем предоставленных этому сектору кредитов составлял 3,2 трлн. рублей. Если исходить из этой цифры, роль МСБ в банковском бизнесе не очень велика: малым и средним предпринимателям выдано ссуд на 20% меньше, чем населению, а всего на них приходится порядка 18% совокупного кредитного портфеля банков. Последняя цифра вполне адекватна роли сегмента в экономике: МСБ производит в России порядка 20% ВВП.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Однако данный сегмент кредитования относится к числу «бурно </w:t>
      </w:r>
      <w:proofErr w:type="gramStart"/>
      <w:r w:rsidR="00D521B8" w:rsidRPr="00D521B8">
        <w:rPr>
          <w:rFonts w:ascii="Times New Roman" w:hAnsi="Times New Roman"/>
          <w:sz w:val="28"/>
          <w:szCs w:val="28"/>
        </w:rPr>
        <w:t>растущих</w:t>
      </w:r>
      <w:proofErr w:type="gramEnd"/>
      <w:r w:rsidR="00D521B8" w:rsidRPr="00D521B8">
        <w:rPr>
          <w:rFonts w:ascii="Times New Roman" w:hAnsi="Times New Roman"/>
          <w:sz w:val="28"/>
          <w:szCs w:val="28"/>
        </w:rPr>
        <w:t xml:space="preserve">». Если общий кредитный портфель небанковским организациям за 2011 год вырос менее чем на 13%, то портфель кредитов малым и средним предпринимателям – на 22%. Рост сопровождался снижением средних кредитных ставок с 16,7 до 14,2%.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По прогнозам Аналитического центра Российского банка развития (РосБР), к концу 2012 года объем задолженности малых и средних предпринимателей может достигнуть 3,8 </w:t>
      </w:r>
      <w:proofErr w:type="gramStart"/>
      <w:r w:rsidR="00D521B8" w:rsidRPr="00D521B8">
        <w:rPr>
          <w:rFonts w:ascii="Times New Roman" w:hAnsi="Times New Roman"/>
          <w:sz w:val="28"/>
          <w:szCs w:val="28"/>
        </w:rPr>
        <w:t>трлн</w:t>
      </w:r>
      <w:proofErr w:type="gramEnd"/>
      <w:r w:rsidR="00D521B8" w:rsidRPr="00D521B8">
        <w:rPr>
          <w:rFonts w:ascii="Times New Roman" w:hAnsi="Times New Roman"/>
          <w:sz w:val="28"/>
          <w:szCs w:val="28"/>
        </w:rPr>
        <w:t xml:space="preserve"> рублей – то есть прирост составит примерно 19%. В Русь-банке прогнозируют годовые темпы прироста на уровне 15–20%, в «Трасте» – 20%. В Промсвязьбанке считают, что речь в нынешнем году может идти о 22–25% прироста, а «оптимисты» из банка «Уралсиб» говорят о 20–30%.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К тому же, оценивая перспективы кредитования, прежде всего, исходят из предположения, что увеличится общая доля малого и среднего предпринимательства в ВВП. Для такой надежды имеются два резона: во-первых, серьезное отставание России по этому показателю от других стран, во-вторых, государственная политика поддержки малого бизнеса. Официально поставлена цель </w:t>
      </w:r>
      <w:proofErr w:type="gramStart"/>
      <w:r w:rsidR="00D521B8" w:rsidRPr="00D521B8">
        <w:rPr>
          <w:rFonts w:ascii="Times New Roman" w:hAnsi="Times New Roman"/>
          <w:sz w:val="28"/>
          <w:szCs w:val="28"/>
        </w:rPr>
        <w:t>увеличить</w:t>
      </w:r>
      <w:proofErr w:type="gramEnd"/>
      <w:r w:rsidR="00D521B8" w:rsidRPr="00D521B8">
        <w:rPr>
          <w:rFonts w:ascii="Times New Roman" w:hAnsi="Times New Roman"/>
          <w:sz w:val="28"/>
          <w:szCs w:val="28"/>
        </w:rPr>
        <w:t xml:space="preserve"> долю малого предпринимательства в ВВП с 20 до 30% к 2013 году. Государственная политика уже выражается в системе рефинансирования и субсидирования кредитов МСБ, реализуемых по линии МЭРа и РосБР. Я думаю, рост портфелей МСБ будет иметь положительную динамику до тех пор, пока мы будем наблюдать рост количества субъектов малого бизнеса в экономике.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С точки зрения величины субъектов бизнеса, неохваченными остаются «нижние» этажи сегмента – то есть самые малые из малых. Значительным потенциалом обладает рынок кредитования микропредприятий – спрос удовлетворен ориентировочно только на 10%.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Наконец, с точки зрения ассортимента услуг речь идет о продаже малым предприятиям продуктов более сложных, чем обычное расчетно-кассовое обслуживание и краткосрочное кредитование. Малый бизнес в России серьезно ограничен в своих возможностях – ассортимент банковских услуг для него сводится к проведению расчетов и оплате налогов через банк.</w:t>
      </w:r>
    </w:p>
    <w:p w:rsidR="00D521B8" w:rsidRPr="00D521B8" w:rsidRDefault="00D521B8" w:rsidP="00D521B8">
      <w:p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lastRenderedPageBreak/>
        <w:t xml:space="preserve">Вероятно, будут иметь успех только универсальные банки, которые развивают параллельно работу с крупным бизнесом и МСБ. Работу только с МСБ могут себе позволить только крупные банки, так как работа в этом секторе обязывает иметь широкую филиальную сеть, наличие большого количества персонала и наличие дешевых денежных ресурсов. Несмотря на более высокую доходность, уровень кредитного риска при работе с МСБ возрастает в несколько раз.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Не менее востребованными, нежели банковский кредит, будут федеральные и региональные программы по поддержке малых предприятий, деятельность которых может стать наиболее результативной при продуманной поддержке.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Так для малого производственного бизнеса предлагается сократить страховые взносы до 14%.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Эту меру предлагается распространить на весь малый бизнес, за исключением малого бизнеса в сфере недвижимости, торговли и финансов. В качестве компенсирующих мер, по ее словам, предлагается повысить акцизы на алкоголь и табак.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Поддержка малого бизнеса остается одним из приоритетов для столичного правительства, однако в программу поддержки внесены корректировки </w:t>
      </w:r>
    </w:p>
    <w:p w:rsidR="00D521B8" w:rsidRPr="00D521B8" w:rsidRDefault="00D521B8" w:rsidP="00D521B8">
      <w:p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На сегодняшний день финансовая поддержка малого бизнеса оказывается практически во всех регионах России. Основные направления — поручительства по банковским кредитам, возмещение расходов по их обслуживанию, микрофинансирование, а также гранты на открытие бизнеса для начинающих предпринимателей.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Воспользоваться государственной поддержкой может практически любой представитель малого бизнеса — нужно лишь знать, куда обращаться. К примеру, в Москве для этого работает Департамент поддержки и развития малого и среднего предпринимательства, в Санкт-Петербурге — Комитет экономического развития, промышленной политики и торговли. </w:t>
      </w:r>
    </w:p>
    <w:p w:rsid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Помимо профильных ведомств, во многих регионах поддержкой малого бизнеса занимаются специальные Фонды. В частности, они предоставляют поручительства по банковским кредитам, что позволяет предпринимателям получить кредит, не имея достаточного залогового обеспечения. Кроме того, многие фонды выдают малому бизнесу микрозаймы, а также беспроцентные ссуды на компенсацию расходов по обслуживанию банковских кредитов. </w:t>
      </w:r>
    </w:p>
    <w:p w:rsidR="00706110" w:rsidRPr="00D521B8" w:rsidRDefault="00706110" w:rsidP="00706110">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textAlignment w:val="top"/>
        <w:rPr>
          <w:rFonts w:ascii="Times New Roman" w:hAnsi="Times New Roman"/>
          <w:b/>
          <w:sz w:val="28"/>
          <w:szCs w:val="28"/>
        </w:rPr>
      </w:pPr>
      <w:r w:rsidRPr="00D521B8">
        <w:rPr>
          <w:rFonts w:ascii="Times New Roman" w:hAnsi="Times New Roman"/>
          <w:b/>
          <w:sz w:val="28"/>
          <w:szCs w:val="28"/>
        </w:rPr>
        <w:t>Литература:</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Винокуров С.С. Субсидирование как фактор </w:t>
      </w:r>
      <w:proofErr w:type="gramStart"/>
      <w:r w:rsidRPr="00D521B8">
        <w:rPr>
          <w:rFonts w:ascii="Times New Roman" w:hAnsi="Times New Roman"/>
          <w:sz w:val="28"/>
          <w:szCs w:val="28"/>
        </w:rPr>
        <w:t>роста экономики региона // Известия Российского государственного педагогического университета</w:t>
      </w:r>
      <w:proofErr w:type="gramEnd"/>
      <w:r w:rsidRPr="00D521B8">
        <w:rPr>
          <w:rFonts w:ascii="Times New Roman" w:hAnsi="Times New Roman"/>
          <w:sz w:val="28"/>
          <w:szCs w:val="28"/>
        </w:rPr>
        <w:t xml:space="preserve"> им. А.И. Герцена, 2008 № 69 С. 52-57</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lastRenderedPageBreak/>
        <w:t>Гурьянов П.А. Кредитование малого и среднего бизнеса в России // Вестник ИНЖЭКОНА Сер. Экономика, 2009 № 2 (29) С. 418-421</w:t>
      </w:r>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Гурьянов П.А. Критерии определения размеров малого и среднего бизнеса // Экономика, предпринимательство и право, 2011 № 10 С. 3-12</w:t>
      </w:r>
    </w:p>
    <w:p w:rsidR="00D521B8" w:rsidRPr="00D521B8" w:rsidRDefault="00D521B8" w:rsidP="00967843">
      <w:pPr>
        <w:pStyle w:val="a3"/>
        <w:numPr>
          <w:ilvl w:val="0"/>
          <w:numId w:val="20"/>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Богомолова И.П., Конова О.Ю. Влияние государственной экономической </w:t>
      </w:r>
      <w:proofErr w:type="gramStart"/>
      <w:r w:rsidRPr="00D521B8">
        <w:rPr>
          <w:rFonts w:ascii="Times New Roman" w:eastAsia="Times New Roman" w:hAnsi="Times New Roman"/>
          <w:sz w:val="28"/>
          <w:szCs w:val="28"/>
          <w:lang w:eastAsia="ru-RU"/>
        </w:rPr>
        <w:t>политики на развитие</w:t>
      </w:r>
      <w:proofErr w:type="gramEnd"/>
      <w:r w:rsidRPr="00D521B8">
        <w:rPr>
          <w:rFonts w:ascii="Times New Roman" w:eastAsia="Times New Roman" w:hAnsi="Times New Roman"/>
          <w:sz w:val="28"/>
          <w:szCs w:val="28"/>
          <w:lang w:eastAsia="ru-RU"/>
        </w:rPr>
        <w:t xml:space="preserve"> малого бизнеса. Электронный ресурс. / - Режим доступа http://www.lerc.ru/?part=bulletin&amp;art=9&amp;page=13</w:t>
      </w:r>
    </w:p>
    <w:p w:rsidR="00D521B8" w:rsidRPr="00D521B8" w:rsidRDefault="00D521B8" w:rsidP="00967843">
      <w:pPr>
        <w:pStyle w:val="a3"/>
        <w:numPr>
          <w:ilvl w:val="0"/>
          <w:numId w:val="20"/>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Сайт центра информационной поддержки малого бизнеса. Конкурентоспособность малого предпринимательства. Электронный ресурс. / - Режим доступа </w:t>
      </w:r>
      <w:hyperlink r:id="rId35" w:history="1">
        <w:r w:rsidRPr="00D521B8">
          <w:rPr>
            <w:rStyle w:val="aa"/>
            <w:rFonts w:ascii="Times New Roman" w:eastAsia="Times New Roman" w:hAnsi="Times New Roman"/>
            <w:color w:val="auto"/>
            <w:sz w:val="28"/>
            <w:szCs w:val="28"/>
            <w:lang w:eastAsia="ru-RU"/>
          </w:rPr>
          <w:t>http://smallbusinesses.ru/content/10/</w:t>
        </w:r>
      </w:hyperlink>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Инвестировать в малый бизнес выгодно.- [Электронный ресурс] – Режим доступа: </w:t>
      </w:r>
      <w:hyperlink r:id="rId36" w:history="1">
        <w:r w:rsidRPr="00D521B8">
          <w:rPr>
            <w:rStyle w:val="aa"/>
            <w:rFonts w:ascii="Times New Roman" w:hAnsi="Times New Roman"/>
            <w:color w:val="auto"/>
            <w:sz w:val="28"/>
            <w:szCs w:val="28"/>
          </w:rPr>
          <w:t>http://businesspress.ru</w:t>
        </w:r>
      </w:hyperlink>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Условия и факторы развития малого предпринимательства в регионах РФ// ОПОРА РОССИИ. – Ресурсный центр малого предпринимательства. – [Электронный ресурс]</w:t>
      </w:r>
      <w:proofErr w:type="gramStart"/>
      <w:r w:rsidRPr="00D521B8">
        <w:rPr>
          <w:rFonts w:ascii="Times New Roman" w:hAnsi="Times New Roman"/>
          <w:sz w:val="28"/>
          <w:szCs w:val="28"/>
        </w:rPr>
        <w:t>.-</w:t>
      </w:r>
      <w:proofErr w:type="gramEnd"/>
      <w:r w:rsidRPr="00D521B8">
        <w:rPr>
          <w:rFonts w:ascii="Times New Roman" w:hAnsi="Times New Roman"/>
          <w:sz w:val="28"/>
          <w:szCs w:val="28"/>
        </w:rPr>
        <w:t xml:space="preserve">Режим доступа: </w:t>
      </w:r>
      <w:hyperlink r:id="rId37" w:history="1">
        <w:r w:rsidRPr="00D521B8">
          <w:rPr>
            <w:rStyle w:val="aa"/>
            <w:rFonts w:ascii="Times New Roman" w:hAnsi="Times New Roman"/>
            <w:color w:val="auto"/>
            <w:sz w:val="28"/>
            <w:szCs w:val="28"/>
          </w:rPr>
          <w:t>http://www.rcsme.ru</w:t>
        </w:r>
      </w:hyperlink>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Мурычев А. Банки и малый бизнес.- [Электронный ресурс]. Режим доступа: </w:t>
      </w:r>
      <w:hyperlink r:id="rId38" w:history="1">
        <w:r w:rsidRPr="00D521B8">
          <w:rPr>
            <w:rStyle w:val="aa"/>
            <w:rFonts w:ascii="Times New Roman" w:hAnsi="Times New Roman"/>
            <w:color w:val="auto"/>
            <w:sz w:val="28"/>
            <w:szCs w:val="28"/>
          </w:rPr>
          <w:t>http://www.rcsme.ru</w:t>
        </w:r>
      </w:hyperlink>
    </w:p>
    <w:p w:rsidR="00D521B8" w:rsidRPr="00D521B8" w:rsidRDefault="00D521B8" w:rsidP="00967843">
      <w:pPr>
        <w:pStyle w:val="a3"/>
        <w:numPr>
          <w:ilvl w:val="0"/>
          <w:numId w:val="20"/>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Проблемы кредитования бизнеса (</w:t>
      </w:r>
      <w:hyperlink r:id="rId39" w:history="1">
        <w:r w:rsidRPr="00D521B8">
          <w:rPr>
            <w:rStyle w:val="aa"/>
            <w:rFonts w:ascii="Times New Roman" w:hAnsi="Times New Roman"/>
            <w:color w:val="auto"/>
            <w:sz w:val="28"/>
            <w:szCs w:val="28"/>
          </w:rPr>
          <w:t>http://www.biznesvkredit.ru/kredit_problems.php</w:t>
        </w:r>
      </w:hyperlink>
      <w:r w:rsidRPr="00D521B8">
        <w:rPr>
          <w:rFonts w:ascii="Times New Roman" w:hAnsi="Times New Roman"/>
          <w:sz w:val="28"/>
          <w:szCs w:val="28"/>
        </w:rPr>
        <w:t>)</w:t>
      </w: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rPr>
          <w:rFonts w:ascii="Times New Roman" w:hAnsi="Times New Roman"/>
          <w:sz w:val="28"/>
          <w:szCs w:val="28"/>
        </w:rPr>
      </w:pPr>
    </w:p>
    <w:p w:rsidR="00D521B8" w:rsidRPr="00D521B8" w:rsidRDefault="00D521B8" w:rsidP="00D521B8">
      <w:pPr>
        <w:spacing w:after="0" w:line="240" w:lineRule="auto"/>
        <w:ind w:firstLine="0"/>
        <w:jc w:val="center"/>
        <w:textAlignment w:val="top"/>
        <w:rPr>
          <w:rFonts w:ascii="Times New Roman" w:eastAsia="Times New Roman" w:hAnsi="Times New Roman"/>
          <w:b/>
          <w:sz w:val="28"/>
          <w:szCs w:val="28"/>
          <w:lang w:eastAsia="ru-RU"/>
        </w:rPr>
      </w:pPr>
      <w:r w:rsidRPr="00D521B8">
        <w:rPr>
          <w:rFonts w:ascii="Times New Roman" w:eastAsia="Times New Roman" w:hAnsi="Times New Roman"/>
          <w:b/>
          <w:sz w:val="28"/>
          <w:szCs w:val="28"/>
          <w:lang w:eastAsia="ru-RU"/>
        </w:rPr>
        <w:lastRenderedPageBreak/>
        <w:t xml:space="preserve">РАЗВИТИЕ МАЛОГО ПРЕДПРИНИМАТЕЛЬСТВА </w:t>
      </w:r>
    </w:p>
    <w:p w:rsidR="00D521B8" w:rsidRPr="00D521B8" w:rsidRDefault="00D521B8" w:rsidP="00D521B8">
      <w:pPr>
        <w:pBdr>
          <w:bottom w:val="single" w:sz="12" w:space="1" w:color="auto"/>
        </w:pBdr>
        <w:spacing w:after="0" w:line="240" w:lineRule="auto"/>
        <w:ind w:firstLine="0"/>
        <w:jc w:val="center"/>
        <w:textAlignment w:val="top"/>
        <w:rPr>
          <w:rFonts w:ascii="Times New Roman" w:eastAsia="Times New Roman" w:hAnsi="Times New Roman"/>
          <w:b/>
          <w:sz w:val="28"/>
          <w:szCs w:val="28"/>
          <w:lang w:eastAsia="ru-RU"/>
        </w:rPr>
      </w:pPr>
      <w:r w:rsidRPr="00D521B8">
        <w:rPr>
          <w:rFonts w:ascii="Times New Roman" w:eastAsia="Times New Roman" w:hAnsi="Times New Roman"/>
          <w:b/>
          <w:sz w:val="28"/>
          <w:szCs w:val="28"/>
          <w:lang w:eastAsia="ru-RU"/>
        </w:rPr>
        <w:t>В УСЛОВИЯХ МОДЕРНИЗАЦИИ РОССИЙСКОЙ ЭКОНОМИКИ</w:t>
      </w:r>
    </w:p>
    <w:p w:rsidR="00D521B8" w:rsidRPr="00D521B8" w:rsidRDefault="00D521B8" w:rsidP="00D521B8">
      <w:pPr>
        <w:spacing w:after="0" w:line="240" w:lineRule="auto"/>
        <w:ind w:firstLine="0"/>
        <w:jc w:val="center"/>
        <w:textAlignment w:val="top"/>
        <w:rPr>
          <w:rFonts w:ascii="Times New Roman" w:eastAsia="Times New Roman" w:hAnsi="Times New Roman"/>
          <w:b/>
          <w:sz w:val="28"/>
          <w:szCs w:val="28"/>
          <w:lang w:eastAsia="ru-RU"/>
        </w:rPr>
      </w:pPr>
    </w:p>
    <w:p w:rsidR="00D521B8" w:rsidRPr="00D521B8" w:rsidRDefault="00D521B8" w:rsidP="00D521B8">
      <w:pPr>
        <w:spacing w:after="0" w:line="240" w:lineRule="auto"/>
        <w:ind w:firstLine="0"/>
        <w:jc w:val="center"/>
        <w:textAlignment w:val="top"/>
        <w:rPr>
          <w:rFonts w:ascii="Times New Roman" w:eastAsia="Times New Roman" w:hAnsi="Times New Roman"/>
          <w:b/>
          <w:sz w:val="28"/>
          <w:szCs w:val="28"/>
          <w:lang w:eastAsia="ru-RU"/>
        </w:rPr>
      </w:pPr>
    </w:p>
    <w:p w:rsidR="00D521B8" w:rsidRPr="00D521B8" w:rsidRDefault="00D521B8" w:rsidP="00D521B8">
      <w:pPr>
        <w:spacing w:after="0" w:line="240" w:lineRule="auto"/>
        <w:ind w:firstLine="0"/>
        <w:jc w:val="center"/>
        <w:textAlignment w:val="top"/>
        <w:rPr>
          <w:rFonts w:ascii="Times New Roman" w:eastAsia="Times New Roman" w:hAnsi="Times New Roman"/>
          <w:b/>
          <w:sz w:val="28"/>
          <w:szCs w:val="28"/>
          <w:lang w:eastAsia="ru-RU"/>
        </w:rPr>
      </w:pPr>
    </w:p>
    <w:p w:rsidR="00D521B8" w:rsidRPr="00D521B8" w:rsidRDefault="00D521B8" w:rsidP="00D521B8">
      <w:pPr>
        <w:spacing w:after="0" w:line="240" w:lineRule="auto"/>
        <w:ind w:firstLine="0"/>
        <w:jc w:val="center"/>
        <w:textAlignment w:val="top"/>
        <w:rPr>
          <w:rFonts w:ascii="Times New Roman" w:eastAsia="Times New Roman" w:hAnsi="Times New Roman"/>
          <w:b/>
          <w:sz w:val="28"/>
          <w:szCs w:val="28"/>
          <w:lang w:eastAsia="ru-RU"/>
        </w:rPr>
      </w:pPr>
    </w:p>
    <w:p w:rsidR="00D521B8" w:rsidRPr="00D521B8" w:rsidRDefault="00D521B8" w:rsidP="00D521B8">
      <w:pPr>
        <w:spacing w:after="0" w:line="240" w:lineRule="auto"/>
        <w:ind w:firstLine="0"/>
        <w:jc w:val="center"/>
        <w:textAlignment w:val="top"/>
        <w:rPr>
          <w:rFonts w:ascii="Times New Roman" w:eastAsia="Times New Roman" w:hAnsi="Times New Roman"/>
          <w:b/>
          <w:sz w:val="28"/>
          <w:szCs w:val="28"/>
          <w:lang w:eastAsia="ru-RU"/>
        </w:rPr>
      </w:pPr>
    </w:p>
    <w:p w:rsidR="00D521B8" w:rsidRPr="00D521B8" w:rsidRDefault="00D521B8" w:rsidP="00D521B8">
      <w:pPr>
        <w:spacing w:after="0" w:line="240" w:lineRule="auto"/>
        <w:ind w:firstLine="0"/>
        <w:jc w:val="right"/>
        <w:textAlignment w:val="top"/>
        <w:rPr>
          <w:rFonts w:ascii="Times New Roman" w:eastAsia="Times New Roman" w:hAnsi="Times New Roman"/>
          <w:b/>
          <w:sz w:val="28"/>
          <w:szCs w:val="28"/>
          <w:lang w:eastAsia="ru-RU"/>
        </w:rPr>
      </w:pPr>
      <w:r w:rsidRPr="00D521B8">
        <w:rPr>
          <w:rFonts w:ascii="Times New Roman" w:eastAsia="Times New Roman" w:hAnsi="Times New Roman"/>
          <w:b/>
          <w:sz w:val="28"/>
          <w:szCs w:val="28"/>
          <w:lang w:eastAsia="ru-RU"/>
        </w:rPr>
        <w:t>Синченко Н.Б.</w:t>
      </w:r>
    </w:p>
    <w:p w:rsidR="00D521B8" w:rsidRPr="00D521B8" w:rsidRDefault="00D521B8" w:rsidP="00D521B8">
      <w:pPr>
        <w:spacing w:after="0" w:line="240" w:lineRule="auto"/>
        <w:ind w:firstLine="0"/>
        <w:jc w:val="right"/>
        <w:textAlignment w:val="top"/>
        <w:rPr>
          <w:rFonts w:ascii="Times New Roman" w:eastAsia="Times New Roman" w:hAnsi="Times New Roman"/>
          <w:b/>
          <w:sz w:val="28"/>
          <w:szCs w:val="28"/>
          <w:lang w:eastAsia="ru-RU"/>
        </w:rPr>
      </w:pPr>
      <w:r w:rsidRPr="00D521B8">
        <w:rPr>
          <w:rFonts w:ascii="Times New Roman" w:eastAsia="Times New Roman" w:hAnsi="Times New Roman"/>
          <w:b/>
          <w:sz w:val="28"/>
          <w:szCs w:val="28"/>
          <w:lang w:eastAsia="ru-RU"/>
        </w:rPr>
        <w:t>Сапожков А.Н.</w:t>
      </w:r>
    </w:p>
    <w:p w:rsidR="00D521B8" w:rsidRPr="00D521B8" w:rsidRDefault="00D521B8" w:rsidP="00D521B8">
      <w:pPr>
        <w:spacing w:after="0" w:line="240" w:lineRule="auto"/>
        <w:ind w:firstLine="0"/>
        <w:jc w:val="right"/>
        <w:textAlignment w:val="top"/>
        <w:rPr>
          <w:rFonts w:ascii="Times New Roman" w:eastAsia="Times New Roman" w:hAnsi="Times New Roman"/>
          <w:i/>
          <w:sz w:val="28"/>
          <w:szCs w:val="28"/>
          <w:lang w:eastAsia="ru-RU"/>
        </w:rPr>
      </w:pPr>
      <w:r w:rsidRPr="00D521B8">
        <w:rPr>
          <w:rFonts w:ascii="Times New Roman" w:eastAsia="Times New Roman" w:hAnsi="Times New Roman"/>
          <w:i/>
          <w:sz w:val="28"/>
          <w:szCs w:val="28"/>
          <w:lang w:eastAsia="ru-RU"/>
        </w:rPr>
        <w:t>г. Петропавловск-Камчатский</w:t>
      </w:r>
    </w:p>
    <w:p w:rsidR="00D521B8" w:rsidRPr="00D521B8" w:rsidRDefault="00D521B8" w:rsidP="00D521B8">
      <w:pPr>
        <w:spacing w:after="0" w:line="240" w:lineRule="auto"/>
        <w:ind w:firstLine="0"/>
        <w:jc w:val="right"/>
        <w:textAlignment w:val="top"/>
        <w:rPr>
          <w:rFonts w:ascii="Times New Roman" w:eastAsia="Times New Roman" w:hAnsi="Times New Roman"/>
          <w:b/>
          <w:sz w:val="28"/>
          <w:szCs w:val="28"/>
          <w:lang w:eastAsia="ru-RU"/>
        </w:rPr>
      </w:pPr>
    </w:p>
    <w:p w:rsidR="00D521B8" w:rsidRPr="00D521B8" w:rsidRDefault="00D521B8" w:rsidP="00D521B8">
      <w:pPr>
        <w:spacing w:after="0" w:line="240" w:lineRule="auto"/>
        <w:ind w:firstLine="0"/>
        <w:jc w:val="right"/>
        <w:textAlignment w:val="top"/>
        <w:rPr>
          <w:rFonts w:ascii="Times New Roman" w:eastAsia="Times New Roman" w:hAnsi="Times New Roman"/>
          <w:b/>
          <w:sz w:val="28"/>
          <w:szCs w:val="28"/>
          <w:lang w:eastAsia="ru-RU"/>
        </w:rPr>
      </w:pPr>
    </w:p>
    <w:p w:rsidR="00D521B8" w:rsidRPr="00D521B8" w:rsidRDefault="00D521B8" w:rsidP="00D521B8">
      <w:pPr>
        <w:spacing w:after="0" w:line="240" w:lineRule="auto"/>
        <w:ind w:firstLine="0"/>
        <w:textAlignment w:val="top"/>
        <w:rPr>
          <w:rFonts w:ascii="Times New Roman" w:eastAsia="Times New Roman" w:hAnsi="Times New Roman"/>
          <w:sz w:val="28"/>
          <w:szCs w:val="28"/>
          <w:lang w:eastAsia="ru-RU"/>
        </w:rPr>
      </w:pP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521B8" w:rsidRPr="00D521B8">
        <w:rPr>
          <w:rFonts w:ascii="Times New Roman" w:eastAsia="Times New Roman" w:hAnsi="Times New Roman"/>
          <w:sz w:val="28"/>
          <w:szCs w:val="28"/>
          <w:lang w:eastAsia="ru-RU"/>
        </w:rPr>
        <w:t>Происходящая в России трансформация экономики и общественной системы закладывает основы создания рыночной экономики. Стратегической целью политики государства должно быть создание условий, обеспечивающих этот процесс. [1] Особая роль в процессе модернизации экономики России должна принадлежать малым и средним предприятиям. Для реализации этой роли малым и средним бизнесом, государству необходимо постоянно предпринимать комплексные и системные действия по формированию благоприятной среды, стимулирующей раскрытие новаторского потенциала малого и среднего предпринимательства и содействующей в привлечении предприятиями малого и среднего бизнеса серьезных инвестиций.</w:t>
      </w: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roofErr w:type="gramStart"/>
      <w:r w:rsidR="00D521B8" w:rsidRPr="00D521B8">
        <w:rPr>
          <w:rFonts w:ascii="Times New Roman" w:eastAsia="Times New Roman" w:hAnsi="Times New Roman"/>
          <w:sz w:val="28"/>
          <w:szCs w:val="28"/>
          <w:lang w:eastAsia="ru-RU"/>
        </w:rPr>
        <w:t xml:space="preserve">При этом следует подчеркнуть важность комплексного использования всех форм и методов поддержки малого и среднего предпринимательства на федеральном, региональном и муниципальном уровнях. </w:t>
      </w:r>
      <w:proofErr w:type="gramEnd"/>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521B8" w:rsidRPr="00D521B8">
        <w:rPr>
          <w:rFonts w:ascii="Times New Roman" w:eastAsia="Times New Roman" w:hAnsi="Times New Roman"/>
          <w:sz w:val="28"/>
          <w:szCs w:val="28"/>
          <w:lang w:eastAsia="ru-RU"/>
        </w:rPr>
        <w:t xml:space="preserve">Вопросы развития малого предпринимательства, создания благоприятных условий для малого и среднего бизнеса, устранение административных барьеров, финансовая и имущественная поддержка малых компаний являются приоритетом в деятельности Правительства России, а также региональных администраций. </w:t>
      </w: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521B8" w:rsidRPr="00D521B8">
        <w:rPr>
          <w:rFonts w:ascii="Times New Roman" w:eastAsia="Times New Roman" w:hAnsi="Times New Roman"/>
          <w:sz w:val="28"/>
          <w:szCs w:val="28"/>
          <w:lang w:eastAsia="ru-RU"/>
        </w:rPr>
        <w:t xml:space="preserve">Можно констатировать, что за последнее время, достигнут значительный прогресс не только в совершенствовании системы государственной поддержки малого и среднего предпринимательства, но и в создании эффективной конкурентной среды для бизнеса как одной из важнейших задач экономической политики страны. </w:t>
      </w: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521B8" w:rsidRPr="00D521B8">
        <w:rPr>
          <w:rFonts w:ascii="Times New Roman" w:eastAsia="Times New Roman" w:hAnsi="Times New Roman"/>
          <w:sz w:val="28"/>
          <w:szCs w:val="28"/>
          <w:lang w:eastAsia="ru-RU"/>
        </w:rPr>
        <w:t xml:space="preserve">Высокий уровень развития малого и среднего бизнеса является одним из ключевых факторов развития конкуренции. Благодаря своей гибкости, способности к быстрому обновлению и переориентации на новые виды производства и новый ассортимент выпускаемой продукции, применению новых технологий и научных разработок малый бизнес менее подвержен влиянию кризисных явлений, способен составлять конкуренцию крупным компаниям, стимулировать их эффективность. [6] </w:t>
      </w: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sidR="00D521B8" w:rsidRPr="00D521B8">
        <w:rPr>
          <w:rFonts w:ascii="Times New Roman" w:eastAsia="Times New Roman" w:hAnsi="Times New Roman"/>
          <w:sz w:val="28"/>
          <w:szCs w:val="28"/>
          <w:lang w:eastAsia="ru-RU"/>
        </w:rPr>
        <w:t xml:space="preserve">Способность длительное время удерживать и расширять рынок сбыта своей продукции, при этом сохраняя рентабельность своего бизнеса можно с уверенностью назвать конкурентоспособностью малого бизнеса. </w:t>
      </w: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521B8" w:rsidRPr="00D521B8">
        <w:rPr>
          <w:rFonts w:ascii="Times New Roman" w:eastAsia="Times New Roman" w:hAnsi="Times New Roman"/>
          <w:sz w:val="28"/>
          <w:szCs w:val="28"/>
          <w:lang w:eastAsia="ru-RU"/>
        </w:rPr>
        <w:t xml:space="preserve">Конкурентоспособность малого бизнеса объясняется потенциалом, заложенным в нем, а также качественными характеристиками: </w:t>
      </w:r>
    </w:p>
    <w:p w:rsidR="00D521B8" w:rsidRPr="00D521B8" w:rsidRDefault="00D521B8" w:rsidP="00967843">
      <w:pPr>
        <w:pStyle w:val="a3"/>
        <w:numPr>
          <w:ilvl w:val="0"/>
          <w:numId w:val="32"/>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персонифицированный характер отношений между предприятиями и клиентами; </w:t>
      </w:r>
    </w:p>
    <w:p w:rsidR="00D521B8" w:rsidRPr="00D521B8" w:rsidRDefault="00D521B8" w:rsidP="00967843">
      <w:pPr>
        <w:pStyle w:val="a3"/>
        <w:numPr>
          <w:ilvl w:val="0"/>
          <w:numId w:val="32"/>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единство права собственности; </w:t>
      </w:r>
    </w:p>
    <w:p w:rsidR="00D521B8" w:rsidRPr="00D521B8" w:rsidRDefault="00D521B8" w:rsidP="00967843">
      <w:pPr>
        <w:pStyle w:val="a3"/>
        <w:numPr>
          <w:ilvl w:val="0"/>
          <w:numId w:val="32"/>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ключевая роль руководителя в деятельности предприятия. </w:t>
      </w: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521B8" w:rsidRPr="00D521B8">
        <w:rPr>
          <w:rFonts w:ascii="Times New Roman" w:eastAsia="Times New Roman" w:hAnsi="Times New Roman"/>
          <w:sz w:val="28"/>
          <w:szCs w:val="28"/>
          <w:lang w:eastAsia="ru-RU"/>
        </w:rPr>
        <w:t xml:space="preserve">Исходя из этих характеристик, складываются факторы конкурентоспособности малого бизнеса. </w:t>
      </w: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521B8" w:rsidRPr="00D521B8">
        <w:rPr>
          <w:rFonts w:ascii="Times New Roman" w:eastAsia="Times New Roman" w:hAnsi="Times New Roman"/>
          <w:sz w:val="28"/>
          <w:szCs w:val="28"/>
          <w:lang w:eastAsia="ru-RU"/>
        </w:rPr>
        <w:t xml:space="preserve">Итак, факторы конкурентоспособности: </w:t>
      </w:r>
    </w:p>
    <w:p w:rsidR="00D521B8" w:rsidRPr="00D521B8" w:rsidRDefault="00D521B8" w:rsidP="00967843">
      <w:pPr>
        <w:numPr>
          <w:ilvl w:val="0"/>
          <w:numId w:val="30"/>
        </w:numPr>
        <w:tabs>
          <w:tab w:val="clear" w:pos="2408"/>
          <w:tab w:val="num" w:pos="0"/>
        </w:tabs>
        <w:spacing w:after="0" w:line="240" w:lineRule="auto"/>
        <w:ind w:left="0"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Способность к переменам и совершенствованию: благодаря своей динамичности каждое предприятие малого бизнеса постоянно втянуто в процесс совершенствования своей деятельности.</w:t>
      </w:r>
    </w:p>
    <w:p w:rsidR="00D521B8" w:rsidRPr="00D521B8" w:rsidRDefault="00D521B8" w:rsidP="00967843">
      <w:pPr>
        <w:numPr>
          <w:ilvl w:val="0"/>
          <w:numId w:val="30"/>
        </w:numPr>
        <w:tabs>
          <w:tab w:val="clear" w:pos="2408"/>
          <w:tab w:val="num" w:pos="0"/>
        </w:tabs>
        <w:spacing w:after="0" w:line="240" w:lineRule="auto"/>
        <w:ind w:left="0"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Инновативность – способность предприятия к инновациям, постоянному внедрению в производство новшеств: предложение нового или усовершенствованного продукта в настоящее время становится решающей возможностью привлечь покупателя, заинтересовать его расширить или реструктурировать свою потребительскую корзину.</w:t>
      </w:r>
    </w:p>
    <w:p w:rsidR="00D521B8" w:rsidRPr="00D521B8" w:rsidRDefault="00D521B8" w:rsidP="00967843">
      <w:pPr>
        <w:numPr>
          <w:ilvl w:val="0"/>
          <w:numId w:val="30"/>
        </w:numPr>
        <w:tabs>
          <w:tab w:val="clear" w:pos="2408"/>
          <w:tab w:val="num" w:pos="0"/>
        </w:tabs>
        <w:spacing w:after="0" w:line="240" w:lineRule="auto"/>
        <w:ind w:left="0"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Способность овладевать ограниченными сегментами рынка: малые предприятия появляются при необходимости изготовления небольших партий продукции с постоянно обновляемой номенклатурой и ассортиментом выпускаемых изделий, использования незначительных источников. </w:t>
      </w:r>
      <w:r w:rsidRPr="00D521B8">
        <w:rPr>
          <w:rFonts w:ascii="Times New Roman" w:eastAsia="Times New Roman" w:hAnsi="Times New Roman"/>
          <w:sz w:val="28"/>
          <w:szCs w:val="28"/>
          <w:lang w:val="en-US" w:eastAsia="ru-RU"/>
        </w:rPr>
        <w:t>[3]</w:t>
      </w:r>
    </w:p>
    <w:p w:rsidR="00D521B8" w:rsidRPr="00D521B8" w:rsidRDefault="00706110" w:rsidP="00706110">
      <w:pPr>
        <w:spacing w:after="0" w:line="240" w:lineRule="auto"/>
        <w:ind w:firstLine="0"/>
        <w:textAlignment w:val="top"/>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521B8" w:rsidRPr="00D521B8">
        <w:rPr>
          <w:rFonts w:ascii="Times New Roman" w:eastAsia="Times New Roman" w:hAnsi="Times New Roman"/>
          <w:sz w:val="28"/>
          <w:szCs w:val="28"/>
          <w:lang w:eastAsia="ru-RU"/>
        </w:rPr>
        <w:t xml:space="preserve">Однако существующие проблемы тормозят развитие малого бизнеса, при этом наиболее значимыми проблемами, влияющими на развитие субъектов малого и среднего предпринимательства, являются: </w:t>
      </w:r>
    </w:p>
    <w:p w:rsidR="00D521B8" w:rsidRPr="00D521B8" w:rsidRDefault="00D521B8" w:rsidP="00967843">
      <w:pPr>
        <w:pStyle w:val="a3"/>
        <w:numPr>
          <w:ilvl w:val="0"/>
          <w:numId w:val="33"/>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недостаток стартового капитала и профессиональной подготовки для успешного начала предпринимательской деятельности, а также сре</w:t>
      </w:r>
      <w:proofErr w:type="gramStart"/>
      <w:r w:rsidRPr="00D521B8">
        <w:rPr>
          <w:rFonts w:ascii="Times New Roman" w:eastAsia="Times New Roman" w:hAnsi="Times New Roman"/>
          <w:sz w:val="28"/>
          <w:szCs w:val="28"/>
          <w:lang w:eastAsia="ru-RU"/>
        </w:rPr>
        <w:t>дств дл</w:t>
      </w:r>
      <w:proofErr w:type="gramEnd"/>
      <w:r w:rsidRPr="00D521B8">
        <w:rPr>
          <w:rFonts w:ascii="Times New Roman" w:eastAsia="Times New Roman" w:hAnsi="Times New Roman"/>
          <w:sz w:val="28"/>
          <w:szCs w:val="28"/>
          <w:lang w:eastAsia="ru-RU"/>
        </w:rPr>
        <w:t xml:space="preserve">я развития предпринимательской деятельности; </w:t>
      </w:r>
    </w:p>
    <w:p w:rsidR="00D521B8" w:rsidRPr="00D521B8" w:rsidRDefault="00D521B8" w:rsidP="00967843">
      <w:pPr>
        <w:pStyle w:val="a3"/>
        <w:numPr>
          <w:ilvl w:val="0"/>
          <w:numId w:val="33"/>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низкая доступность на рынке труда персонала требуемой квалификации; </w:t>
      </w:r>
    </w:p>
    <w:p w:rsidR="00D521B8" w:rsidRPr="00D521B8" w:rsidRDefault="00D521B8" w:rsidP="00967843">
      <w:pPr>
        <w:pStyle w:val="a3"/>
        <w:numPr>
          <w:ilvl w:val="0"/>
          <w:numId w:val="33"/>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сложности доступа к ресурсам коммерческих банков, недостаточное развитие системы микрофинансирования, неразвитая система гарантий (поручительств), слаборазвитые механизмы самофинансирования; </w:t>
      </w:r>
    </w:p>
    <w:p w:rsidR="00D521B8" w:rsidRPr="00D521B8" w:rsidRDefault="00D521B8" w:rsidP="00967843">
      <w:pPr>
        <w:pStyle w:val="a3"/>
        <w:numPr>
          <w:ilvl w:val="0"/>
          <w:numId w:val="33"/>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низкая доступность современного производственного оборудования; </w:t>
      </w:r>
    </w:p>
    <w:p w:rsidR="00D521B8" w:rsidRPr="00D521B8" w:rsidRDefault="00D521B8" w:rsidP="00967843">
      <w:pPr>
        <w:pStyle w:val="a3"/>
        <w:numPr>
          <w:ilvl w:val="0"/>
          <w:numId w:val="33"/>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недостаточно развитая инфраструктура поддержки субъектов малого и среднего предпринимательства и прежде всего в муниципальных образованиях края; </w:t>
      </w:r>
    </w:p>
    <w:p w:rsidR="00D521B8" w:rsidRPr="00D521B8" w:rsidRDefault="00D521B8" w:rsidP="00967843">
      <w:pPr>
        <w:pStyle w:val="a3"/>
        <w:numPr>
          <w:ilvl w:val="0"/>
          <w:numId w:val="33"/>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невысокий уровень развития системы информационного обеспечения субъектов малого предпринимательства.[4]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lastRenderedPageBreak/>
        <w:tab/>
      </w:r>
      <w:r w:rsidR="00D521B8" w:rsidRPr="00D521B8">
        <w:rPr>
          <w:rFonts w:ascii="Times New Roman" w:hAnsi="Times New Roman"/>
          <w:sz w:val="28"/>
          <w:szCs w:val="28"/>
        </w:rPr>
        <w:t>В настоящее время более чем 90% малых предприятий не могут начать производство без заемных средств и кредитов. По данным Министерства экономического развития и торговли РФ, малый бизнес нуждается в 30 млрд. кредитов ежегодно, но получает только 10-15% от этой суммы. От общего объема всех выдаваемых кредитов только 6% выдается малому бизнесу.</w:t>
      </w:r>
      <w:bookmarkStart w:id="2" w:name="sdfootnote1anc"/>
      <w:r w:rsidR="005333C0" w:rsidRPr="00D521B8">
        <w:rPr>
          <w:rFonts w:ascii="Times New Roman" w:hAnsi="Times New Roman"/>
          <w:sz w:val="28"/>
          <w:szCs w:val="28"/>
          <w:vertAlign w:val="superscript"/>
        </w:rPr>
        <w:fldChar w:fldCharType="begin"/>
      </w:r>
      <w:r w:rsidR="00D521B8" w:rsidRPr="00D521B8">
        <w:rPr>
          <w:rFonts w:ascii="Times New Roman" w:hAnsi="Times New Roman"/>
          <w:sz w:val="28"/>
          <w:szCs w:val="28"/>
          <w:vertAlign w:val="superscript"/>
        </w:rPr>
        <w:instrText xml:space="preserve"> HYPERLINK "http://www.moluch.ru/archive/38/4381/" \l "sdfootnote1sym" </w:instrText>
      </w:r>
      <w:r w:rsidR="005333C0" w:rsidRPr="00D521B8">
        <w:rPr>
          <w:rFonts w:ascii="Times New Roman" w:hAnsi="Times New Roman"/>
          <w:sz w:val="28"/>
          <w:szCs w:val="28"/>
          <w:vertAlign w:val="superscript"/>
        </w:rPr>
        <w:fldChar w:fldCharType="separate"/>
      </w:r>
      <w:r w:rsidR="00D521B8" w:rsidRPr="00D521B8">
        <w:rPr>
          <w:rStyle w:val="aa"/>
          <w:rFonts w:ascii="Times New Roman" w:hAnsi="Times New Roman"/>
          <w:color w:val="auto"/>
          <w:sz w:val="28"/>
          <w:szCs w:val="28"/>
          <w:vertAlign w:val="superscript"/>
        </w:rPr>
        <w:t>1</w:t>
      </w:r>
      <w:r w:rsidR="005333C0" w:rsidRPr="00D521B8">
        <w:rPr>
          <w:rFonts w:ascii="Times New Roman" w:hAnsi="Times New Roman"/>
          <w:sz w:val="28"/>
          <w:szCs w:val="28"/>
          <w:vertAlign w:val="superscript"/>
        </w:rPr>
        <w:fldChar w:fldCharType="end"/>
      </w:r>
      <w:bookmarkEnd w:id="2"/>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По данным обследования российских банков, проводившегося Ассоциацией региональных банков России, оказалось, что только 33,9% из всех обратившихся за кредитом предпринимателей получили кредит. В основном, это микрокредиты. 44% всех предоставленных кредитов </w:t>
      </w:r>
      <w:proofErr w:type="gramStart"/>
      <w:r w:rsidR="00D521B8" w:rsidRPr="00D521B8">
        <w:rPr>
          <w:rFonts w:ascii="Times New Roman" w:hAnsi="Times New Roman"/>
          <w:sz w:val="28"/>
          <w:szCs w:val="28"/>
        </w:rPr>
        <w:t>выданы</w:t>
      </w:r>
      <w:proofErr w:type="gramEnd"/>
      <w:r w:rsidR="00D521B8" w:rsidRPr="00D521B8">
        <w:rPr>
          <w:rFonts w:ascii="Times New Roman" w:hAnsi="Times New Roman"/>
          <w:sz w:val="28"/>
          <w:szCs w:val="28"/>
        </w:rPr>
        <w:t xml:space="preserve"> на сумму от 3 до 60 тысяч рублей. Крупные кредиты, от 300 до 600 тысяч рублей составили всего 7,5%.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Низкий уровень развития малого бизнеса, прежде всего, связан с отсутствием достаточных условий для развития малого бизнеса у нас в стране (рис. 1).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На основании рисунка 1 можно выделить следующие проблемы низкого уровня развития малого бизнеса в России с точки зрения самих предпринимателей – во-первых, это высокая налоговая нагрузка (47%) и ограниченность финансовых средств (46%), </w:t>
      </w:r>
      <w:proofErr w:type="gramStart"/>
      <w:r w:rsidR="00D521B8" w:rsidRPr="00D521B8">
        <w:rPr>
          <w:rFonts w:ascii="Times New Roman" w:hAnsi="Times New Roman"/>
          <w:sz w:val="28"/>
          <w:szCs w:val="28"/>
        </w:rPr>
        <w:t>во-вторых</w:t>
      </w:r>
      <w:proofErr w:type="gramEnd"/>
      <w:r w:rsidR="00D521B8" w:rsidRPr="00D521B8">
        <w:rPr>
          <w:rFonts w:ascii="Times New Roman" w:hAnsi="Times New Roman"/>
          <w:sz w:val="28"/>
          <w:szCs w:val="28"/>
        </w:rPr>
        <w:t xml:space="preserve"> это коррупция в органах власти (32%) и высокая арендная плата (31%), в-третьих это трудности с получением кредита (25%), в-четвертых низкая квалификация персонала (12%) и проблемы связанные непосредственно с регистрацией самого бизнеса (11%) – из чего следует, что ограниченность финансовых ресурсов является, чуть ли не основной преградой в развитии малого бизнеса из чего также и вытекает напрямую проблема с получением кредита у банка. В силу этого остается нерешенным ряд задач, которые наиболее эффективно мог бы решить банковский сектор.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Опрос, проведенный, Ассоциацией региональных банков показал, что наиболее существенным при выдаче банком кредита малому предприятию является финансовое состояние малого предприятия (91,6% опрошенных банков).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На второе место 81,9% поставили «Хорошее обеспечение кредита», 75% банков отметили «Кредитную историю заемщика» (рис. 2). Эти данные говорят о том, что банки крайне редко выдают кредит в качестве стартового капитала для вновь созданных малых предприятий. </w:t>
      </w:r>
    </w:p>
    <w:p w:rsidR="00D521B8" w:rsidRPr="00D521B8" w:rsidRDefault="00D521B8" w:rsidP="00706110">
      <w:pPr>
        <w:spacing w:after="0" w:line="240" w:lineRule="auto"/>
        <w:ind w:firstLine="0"/>
        <w:jc w:val="center"/>
        <w:textAlignment w:val="top"/>
        <w:rPr>
          <w:rFonts w:ascii="Times New Roman" w:hAnsi="Times New Roman"/>
          <w:sz w:val="28"/>
          <w:szCs w:val="28"/>
        </w:rPr>
      </w:pPr>
      <w:r w:rsidRPr="00D521B8">
        <w:rPr>
          <w:rFonts w:ascii="Times New Roman" w:hAnsi="Times New Roman"/>
          <w:noProof/>
          <w:sz w:val="28"/>
          <w:szCs w:val="28"/>
          <w:lang w:eastAsia="ru-RU"/>
        </w:rPr>
        <w:lastRenderedPageBreak/>
        <w:drawing>
          <wp:inline distT="0" distB="0" distL="0" distR="0">
            <wp:extent cx="5715000" cy="3543300"/>
            <wp:effectExtent l="0" t="0" r="0" b="0"/>
            <wp:docPr id="21" name="Рисунок 6" descr="http://www.moluch.ru/archive/38/4381/images/3c5d94c3.gif">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luch.ru/archive/38/4381/images/3c5d94c3.gif">
                      <a:hlinkClick r:id="rId40" tgtFrame="_blank"/>
                    </pic:cNvPr>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3543300"/>
                    </a:xfrm>
                    <a:prstGeom prst="rect">
                      <a:avLst/>
                    </a:prstGeom>
                    <a:noFill/>
                    <a:ln>
                      <a:noFill/>
                    </a:ln>
                  </pic:spPr>
                </pic:pic>
              </a:graphicData>
            </a:graphic>
          </wp:inline>
        </w:drawing>
      </w:r>
    </w:p>
    <w:p w:rsidR="00D521B8" w:rsidRPr="00D521B8" w:rsidRDefault="00D521B8" w:rsidP="00D521B8">
      <w:p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Рис. 1. Основные проблемы развития малого бизнеса.</w:t>
      </w:r>
      <w:bookmarkStart w:id="3" w:name="sdfootnote2anc"/>
      <w:r w:rsidR="005333C0" w:rsidRPr="00D521B8">
        <w:rPr>
          <w:rFonts w:ascii="Times New Roman" w:hAnsi="Times New Roman"/>
          <w:sz w:val="28"/>
          <w:szCs w:val="28"/>
          <w:vertAlign w:val="superscript"/>
        </w:rPr>
        <w:fldChar w:fldCharType="begin"/>
      </w:r>
      <w:r w:rsidRPr="00D521B8">
        <w:rPr>
          <w:rFonts w:ascii="Times New Roman" w:hAnsi="Times New Roman"/>
          <w:sz w:val="28"/>
          <w:szCs w:val="28"/>
          <w:vertAlign w:val="superscript"/>
        </w:rPr>
        <w:instrText xml:space="preserve"> HYPERLINK "http://www.moluch.ru/archive/38/4381/" \l "sdfootnote2sym" </w:instrText>
      </w:r>
      <w:r w:rsidR="005333C0" w:rsidRPr="00D521B8">
        <w:rPr>
          <w:rFonts w:ascii="Times New Roman" w:hAnsi="Times New Roman"/>
          <w:sz w:val="28"/>
          <w:szCs w:val="28"/>
          <w:vertAlign w:val="superscript"/>
        </w:rPr>
        <w:fldChar w:fldCharType="separate"/>
      </w:r>
      <w:r w:rsidRPr="00D521B8">
        <w:rPr>
          <w:rStyle w:val="aa"/>
          <w:rFonts w:ascii="Times New Roman" w:hAnsi="Times New Roman"/>
          <w:color w:val="auto"/>
          <w:sz w:val="28"/>
          <w:szCs w:val="28"/>
          <w:vertAlign w:val="superscript"/>
        </w:rPr>
        <w:t>2</w:t>
      </w:r>
      <w:r w:rsidR="005333C0" w:rsidRPr="00D521B8">
        <w:rPr>
          <w:rFonts w:ascii="Times New Roman" w:hAnsi="Times New Roman"/>
          <w:sz w:val="28"/>
          <w:szCs w:val="28"/>
          <w:vertAlign w:val="superscript"/>
        </w:rPr>
        <w:fldChar w:fldCharType="end"/>
      </w:r>
      <w:bookmarkEnd w:id="3"/>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Как правило, объектами кредитования являются те малые предприятия, которые уже зарекомендовали себя на рынке, умело ведут бизнес и имеют хорошую кредитную историю даже в отсутствии кредитных бюро. </w:t>
      </w:r>
    </w:p>
    <w:p w:rsidR="00D521B8" w:rsidRPr="00D521B8" w:rsidRDefault="00D521B8" w:rsidP="00706110">
      <w:pPr>
        <w:spacing w:after="0" w:line="240" w:lineRule="auto"/>
        <w:ind w:firstLine="0"/>
        <w:jc w:val="center"/>
        <w:textAlignment w:val="top"/>
        <w:rPr>
          <w:rFonts w:ascii="Times New Roman" w:hAnsi="Times New Roman"/>
          <w:sz w:val="28"/>
          <w:szCs w:val="28"/>
        </w:rPr>
      </w:pPr>
      <w:r w:rsidRPr="00D521B8">
        <w:rPr>
          <w:rFonts w:ascii="Times New Roman" w:hAnsi="Times New Roman"/>
          <w:noProof/>
          <w:sz w:val="28"/>
          <w:szCs w:val="28"/>
          <w:lang w:eastAsia="ru-RU"/>
        </w:rPr>
        <w:drawing>
          <wp:inline distT="0" distB="0" distL="0" distR="0">
            <wp:extent cx="5314950" cy="2752725"/>
            <wp:effectExtent l="0" t="0" r="0" b="0"/>
            <wp:docPr id="22" name="Рисунок 5" descr="http://www.moluch.ru/archive/38/4381/images/m4891ee14.gif">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luch.ru/archive/38/4381/images/m4891ee14.gif">
                      <a:hlinkClick r:id="rId42" tgtFrame="_blank"/>
                    </pic:cNvPr>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4950" cy="2752725"/>
                    </a:xfrm>
                    <a:prstGeom prst="rect">
                      <a:avLst/>
                    </a:prstGeom>
                    <a:noFill/>
                    <a:ln>
                      <a:noFill/>
                    </a:ln>
                  </pic:spPr>
                </pic:pic>
              </a:graphicData>
            </a:graphic>
          </wp:inline>
        </w:drawing>
      </w:r>
    </w:p>
    <w:p w:rsidR="00D521B8" w:rsidRPr="00D521B8" w:rsidRDefault="00D521B8" w:rsidP="00D521B8">
      <w:p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Рис. 2. Факторы, наиболее существенные при выдаче кредита.</w:t>
      </w:r>
      <w:bookmarkStart w:id="4" w:name="sdfootnote3anc"/>
      <w:r w:rsidR="005333C0" w:rsidRPr="00D521B8">
        <w:rPr>
          <w:rFonts w:ascii="Times New Roman" w:hAnsi="Times New Roman"/>
          <w:sz w:val="28"/>
          <w:szCs w:val="28"/>
          <w:vertAlign w:val="superscript"/>
        </w:rPr>
        <w:fldChar w:fldCharType="begin"/>
      </w:r>
      <w:r w:rsidRPr="00D521B8">
        <w:rPr>
          <w:rFonts w:ascii="Times New Roman" w:hAnsi="Times New Roman"/>
          <w:sz w:val="28"/>
          <w:szCs w:val="28"/>
          <w:vertAlign w:val="superscript"/>
        </w:rPr>
        <w:instrText xml:space="preserve"> HYPERLINK "http://www.moluch.ru/archive/38/4381/" \l "sdfootnote3sym" </w:instrText>
      </w:r>
      <w:r w:rsidR="005333C0" w:rsidRPr="00D521B8">
        <w:rPr>
          <w:rFonts w:ascii="Times New Roman" w:hAnsi="Times New Roman"/>
          <w:sz w:val="28"/>
          <w:szCs w:val="28"/>
          <w:vertAlign w:val="superscript"/>
        </w:rPr>
        <w:fldChar w:fldCharType="separate"/>
      </w:r>
      <w:r w:rsidRPr="00D521B8">
        <w:rPr>
          <w:rStyle w:val="aa"/>
          <w:rFonts w:ascii="Times New Roman" w:hAnsi="Times New Roman"/>
          <w:color w:val="auto"/>
          <w:sz w:val="28"/>
          <w:szCs w:val="28"/>
          <w:vertAlign w:val="superscript"/>
        </w:rPr>
        <w:t>3</w:t>
      </w:r>
      <w:r w:rsidR="005333C0" w:rsidRPr="00D521B8">
        <w:rPr>
          <w:rFonts w:ascii="Times New Roman" w:hAnsi="Times New Roman"/>
          <w:sz w:val="28"/>
          <w:szCs w:val="28"/>
          <w:vertAlign w:val="superscript"/>
        </w:rPr>
        <w:fldChar w:fldCharType="end"/>
      </w:r>
      <w:bookmarkEnd w:id="4"/>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Почему же банки боятся кредитовать малые предприятия? Одной из главных причин такого положения на рынке кредитования малых предприятий является наличие крупных кредитных рисков. Указанное обстоятельство также подтверждается данными обследования Ассоциации региональных банков России. Среди причин, препятствующих увеличению объемов кредитования малого предпринимательства, именно высокие риски кредитования ставятся на первое место (58,3%). Далее идет отсутствие </w:t>
      </w:r>
      <w:r w:rsidR="00D521B8" w:rsidRPr="00D521B8">
        <w:rPr>
          <w:rFonts w:ascii="Times New Roman" w:hAnsi="Times New Roman"/>
          <w:sz w:val="28"/>
          <w:szCs w:val="28"/>
        </w:rPr>
        <w:lastRenderedPageBreak/>
        <w:t xml:space="preserve">надежного заемщика (45,8%), недостаточная ресурсная база (22,2%), высокие операционные издержки (12,5%), отсутствие спроса на условиях банка (12,5%) (рис. 3).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Предпринимателям невыгодно показывать весь свой бизнес в официальной отчетности с целью оптимизации налогообложения. Очень многие малые предприятия в своем стремлении уйти от налогов скрывают реальные масштабы бизнеса, в балансах практически не отражают прибыль, занижают фонд заработной платы, не показывают имеющиеся активы. </w:t>
      </w:r>
    </w:p>
    <w:p w:rsidR="00D521B8" w:rsidRPr="00D521B8" w:rsidRDefault="00D521B8" w:rsidP="00706110">
      <w:pPr>
        <w:spacing w:after="0" w:line="240" w:lineRule="auto"/>
        <w:ind w:firstLine="0"/>
        <w:jc w:val="center"/>
        <w:textAlignment w:val="top"/>
        <w:rPr>
          <w:rFonts w:ascii="Times New Roman" w:hAnsi="Times New Roman"/>
          <w:sz w:val="28"/>
          <w:szCs w:val="28"/>
        </w:rPr>
      </w:pPr>
      <w:r w:rsidRPr="00D521B8">
        <w:rPr>
          <w:rFonts w:ascii="Times New Roman" w:hAnsi="Times New Roman"/>
          <w:noProof/>
          <w:sz w:val="28"/>
          <w:szCs w:val="28"/>
          <w:lang w:eastAsia="ru-RU"/>
        </w:rPr>
        <w:drawing>
          <wp:inline distT="0" distB="0" distL="0" distR="0">
            <wp:extent cx="5324475" cy="2428875"/>
            <wp:effectExtent l="0" t="0" r="0" b="0"/>
            <wp:docPr id="23" name="Рисунок 4" descr="http://www.moluch.ru/archive/38/4381/images/m68013582.gif">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luch.ru/archive/38/4381/images/m68013582.gif">
                      <a:hlinkClick r:id="rId44" tgtFrame="_blank"/>
                    </pic:cNvPr>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2428875"/>
                    </a:xfrm>
                    <a:prstGeom prst="rect">
                      <a:avLst/>
                    </a:prstGeom>
                    <a:noFill/>
                    <a:ln>
                      <a:noFill/>
                    </a:ln>
                  </pic:spPr>
                </pic:pic>
              </a:graphicData>
            </a:graphic>
          </wp:inline>
        </w:drawing>
      </w:r>
    </w:p>
    <w:p w:rsidR="00D521B8" w:rsidRPr="00D521B8" w:rsidRDefault="00D521B8" w:rsidP="00D521B8">
      <w:p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Рис. 3. Ранжирование причин, препятствующих увеличению объемов кредитования малого предпринимательства.</w:t>
      </w:r>
      <w:bookmarkStart w:id="5" w:name="sdfootnote4anc"/>
      <w:r w:rsidR="005333C0" w:rsidRPr="00D521B8">
        <w:rPr>
          <w:rFonts w:ascii="Times New Roman" w:hAnsi="Times New Roman"/>
          <w:sz w:val="28"/>
          <w:szCs w:val="28"/>
          <w:vertAlign w:val="superscript"/>
        </w:rPr>
        <w:fldChar w:fldCharType="begin"/>
      </w:r>
      <w:r w:rsidRPr="00D521B8">
        <w:rPr>
          <w:rFonts w:ascii="Times New Roman" w:hAnsi="Times New Roman"/>
          <w:sz w:val="28"/>
          <w:szCs w:val="28"/>
          <w:vertAlign w:val="superscript"/>
        </w:rPr>
        <w:instrText xml:space="preserve"> HYPERLINK "http://www.moluch.ru/archive/38/4381/" \l "sdfootnote4sym" </w:instrText>
      </w:r>
      <w:r w:rsidR="005333C0" w:rsidRPr="00D521B8">
        <w:rPr>
          <w:rFonts w:ascii="Times New Roman" w:hAnsi="Times New Roman"/>
          <w:sz w:val="28"/>
          <w:szCs w:val="28"/>
          <w:vertAlign w:val="superscript"/>
        </w:rPr>
        <w:fldChar w:fldCharType="separate"/>
      </w:r>
      <w:r w:rsidRPr="00D521B8">
        <w:rPr>
          <w:rStyle w:val="aa"/>
          <w:rFonts w:ascii="Times New Roman" w:hAnsi="Times New Roman"/>
          <w:color w:val="auto"/>
          <w:sz w:val="28"/>
          <w:szCs w:val="28"/>
          <w:vertAlign w:val="superscript"/>
        </w:rPr>
        <w:t>4</w:t>
      </w:r>
      <w:r w:rsidR="005333C0" w:rsidRPr="00D521B8">
        <w:rPr>
          <w:rFonts w:ascii="Times New Roman" w:hAnsi="Times New Roman"/>
          <w:sz w:val="28"/>
          <w:szCs w:val="28"/>
          <w:vertAlign w:val="superscript"/>
        </w:rPr>
        <w:fldChar w:fldCharType="end"/>
      </w:r>
      <w:bookmarkEnd w:id="5"/>
    </w:p>
    <w:p w:rsidR="00706110" w:rsidRDefault="00706110" w:rsidP="00D521B8">
      <w:pPr>
        <w:spacing w:after="0" w:line="240" w:lineRule="auto"/>
        <w:ind w:firstLine="0"/>
        <w:textAlignment w:val="top"/>
        <w:rPr>
          <w:rFonts w:ascii="Times New Roman" w:hAnsi="Times New Roman"/>
          <w:sz w:val="28"/>
          <w:szCs w:val="28"/>
        </w:rPr>
      </w:pP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Если банки работают с малым бизнесом, то предпочитают иметь дело со «своими» предприятиями, реальную кредитную историю которых они хорошо знают. Однако здесь также велика опасность </w:t>
      </w:r>
      <w:proofErr w:type="gramStart"/>
      <w:r w:rsidR="00D521B8" w:rsidRPr="00D521B8">
        <w:rPr>
          <w:rFonts w:ascii="Times New Roman" w:hAnsi="Times New Roman"/>
          <w:sz w:val="28"/>
          <w:szCs w:val="28"/>
        </w:rPr>
        <w:t>отказаться</w:t>
      </w:r>
      <w:proofErr w:type="gramEnd"/>
      <w:r w:rsidR="00D521B8" w:rsidRPr="00D521B8">
        <w:rPr>
          <w:rFonts w:ascii="Times New Roman" w:hAnsi="Times New Roman"/>
          <w:sz w:val="28"/>
          <w:szCs w:val="28"/>
        </w:rPr>
        <w:t xml:space="preserve"> в убытке из-за того, что во время не удается фиксировать появление финансовых проблем у своего постоянного клиента, значительная часть бизнеса которого (30-50%) все равно лежит в теневом секторе и банком не контролируется.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Очень часто заведомо платежеспособные, но «посторонние» заемщики не могут получить необходимый им для развития бизнеса банковский кредит и таким образом не допускаются банками в сферу легального бизнеса. Иногда сами предприниматели опасаются банкиров, поскольку работа с кредитными организациями ведет к обязательной легализации деятельности первых.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Еще одна проблема, с которой сталкиваются банки при кредитовании малого предпринимательства - отсутствие высоколиквидных залогов в виде коммерческой недвижимости у малых предприятий. Банки вынуждены создавать резервы по кредитам, выдаваемым мелким клиентам, особенно в тех случаях, когда обеспечения по ним недостаточно, в размере 100% суммы выданного кредита. В этом случае кредит банка значительно дорожает. Многих предпринимателей, дела у которых идут относительно неплохо, отпугивает цена, которую им придется заплатить за пользование ссудой.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Очень часто малые предприятия стремятся получить кредит тогда, когда у них резко пошатнулось финансовое положение. А когда бизнес идет </w:t>
      </w:r>
      <w:r w:rsidR="00D521B8" w:rsidRPr="00D521B8">
        <w:rPr>
          <w:rFonts w:ascii="Times New Roman" w:hAnsi="Times New Roman"/>
          <w:sz w:val="28"/>
          <w:szCs w:val="28"/>
        </w:rPr>
        <w:lastRenderedPageBreak/>
        <w:t xml:space="preserve">нормально, предприятие, наоборот, предпочитает ограничиваться собственными средствами, тем самым, сдерживая свой рост. Если рассматривать отраслевую структуру кредитного портфеля банков, то пока банки в первую очередь отдают предпочтение малым предприятиям торговли - 57,9%, на втором месте стоит промышленность – 10%, далее и дут услуги – 8,7%, жилищное строительство – 7%, строительство – 5%, и меньше всего банки готовы кредитовать науку – всего 1,5% (рис. 4).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Поскольку большая часть малых предприятий занята в сфере торговли, то со стороны банковского сектора она может получить кредиты в диапазоне $5-100 тыс. на срок 1-12 месяцев для пополнения оборотных средств, приобретения торгового, складского и прочего оборудования. На сегодняшний день 42,1% общего объема кредитов выдается на срок в среднем от 6 месяцев до 1 года. </w:t>
      </w:r>
    </w:p>
    <w:p w:rsidR="00D521B8" w:rsidRPr="00D521B8" w:rsidRDefault="00D521B8" w:rsidP="00706110">
      <w:pPr>
        <w:spacing w:after="0" w:line="240" w:lineRule="auto"/>
        <w:ind w:firstLine="0"/>
        <w:jc w:val="center"/>
        <w:textAlignment w:val="top"/>
        <w:rPr>
          <w:rFonts w:ascii="Times New Roman" w:hAnsi="Times New Roman"/>
          <w:sz w:val="28"/>
          <w:szCs w:val="28"/>
        </w:rPr>
      </w:pPr>
      <w:r w:rsidRPr="00D521B8">
        <w:rPr>
          <w:rFonts w:ascii="Times New Roman" w:hAnsi="Times New Roman"/>
          <w:noProof/>
          <w:sz w:val="28"/>
          <w:szCs w:val="28"/>
          <w:lang w:eastAsia="ru-RU"/>
        </w:rPr>
        <w:drawing>
          <wp:inline distT="0" distB="0" distL="0" distR="0">
            <wp:extent cx="5514975" cy="2057400"/>
            <wp:effectExtent l="0" t="0" r="0" b="0"/>
            <wp:docPr id="24" name="Рисунок 3" descr="http://www.moluch.ru/archive/38/4381/images/m771a97fc.gif">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luch.ru/archive/38/4381/images/m771a97fc.gif">
                      <a:hlinkClick r:id="rId46" tgtFrame="_blank"/>
                    </pic:cNvPr>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2057400"/>
                    </a:xfrm>
                    <a:prstGeom prst="rect">
                      <a:avLst/>
                    </a:prstGeom>
                    <a:noFill/>
                    <a:ln>
                      <a:noFill/>
                    </a:ln>
                  </pic:spPr>
                </pic:pic>
              </a:graphicData>
            </a:graphic>
          </wp:inline>
        </w:drawing>
      </w:r>
    </w:p>
    <w:p w:rsidR="00D521B8" w:rsidRPr="00D521B8" w:rsidRDefault="00D521B8" w:rsidP="00D521B8">
      <w:p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Рис. 4. Структура кредитного портфеля банков, работающих с субъектами малого предпринимательства, в отраслевом разрезе, %</w:t>
      </w:r>
      <w:bookmarkStart w:id="6" w:name="sdfootnote5anc"/>
      <w:r w:rsidR="005333C0" w:rsidRPr="00D521B8">
        <w:rPr>
          <w:rFonts w:ascii="Times New Roman" w:hAnsi="Times New Roman"/>
          <w:sz w:val="28"/>
          <w:szCs w:val="28"/>
          <w:vertAlign w:val="superscript"/>
        </w:rPr>
        <w:fldChar w:fldCharType="begin"/>
      </w:r>
      <w:r w:rsidRPr="00D521B8">
        <w:rPr>
          <w:rFonts w:ascii="Times New Roman" w:hAnsi="Times New Roman"/>
          <w:sz w:val="28"/>
          <w:szCs w:val="28"/>
          <w:vertAlign w:val="superscript"/>
        </w:rPr>
        <w:instrText xml:space="preserve"> HYPERLINK "http://www.moluch.ru/archive/38/4381/" \l "sdfootnote5sym" </w:instrText>
      </w:r>
      <w:r w:rsidR="005333C0" w:rsidRPr="00D521B8">
        <w:rPr>
          <w:rFonts w:ascii="Times New Roman" w:hAnsi="Times New Roman"/>
          <w:sz w:val="28"/>
          <w:szCs w:val="28"/>
          <w:vertAlign w:val="superscript"/>
        </w:rPr>
        <w:fldChar w:fldCharType="separate"/>
      </w:r>
      <w:r w:rsidRPr="00D521B8">
        <w:rPr>
          <w:rStyle w:val="aa"/>
          <w:rFonts w:ascii="Times New Roman" w:hAnsi="Times New Roman"/>
          <w:color w:val="auto"/>
          <w:sz w:val="28"/>
          <w:szCs w:val="28"/>
          <w:vertAlign w:val="superscript"/>
        </w:rPr>
        <w:t>5</w:t>
      </w:r>
      <w:r w:rsidR="005333C0" w:rsidRPr="00D521B8">
        <w:rPr>
          <w:rFonts w:ascii="Times New Roman" w:hAnsi="Times New Roman"/>
          <w:sz w:val="28"/>
          <w:szCs w:val="28"/>
          <w:vertAlign w:val="superscript"/>
        </w:rPr>
        <w:fldChar w:fldCharType="end"/>
      </w:r>
      <w:bookmarkEnd w:id="6"/>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Потребности малого бизнеса в более мелком кредите покрывают, как правило, не кредитные организации и частные заемщики – ростовщики. Кроме того, на начальном этапе создания и начала деятельности малого предприятия в качестве источников финансирования используются личные сбережения и средства, полученные в качестве займов от ближайшего социального окружения (родственников, друзей, знакомых).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Все чаще мелкие предприниматели используют потребительские кредиты, получение которых все более упрощается, для финансирования развития собственного бизнеса.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По оценкам экспертов, обеспеченность малого бизнеса микрозаймами (до $5-10 тыс.), источниками которых являются не кредитные организации остается крайне низкой и не превышает 3-5% от суммарной потребности</w:t>
      </w:r>
      <w:proofErr w:type="gramStart"/>
      <w:r w:rsidR="00D521B8" w:rsidRPr="00D521B8">
        <w:rPr>
          <w:rFonts w:ascii="Times New Roman" w:hAnsi="Times New Roman"/>
          <w:sz w:val="28"/>
          <w:szCs w:val="28"/>
        </w:rPr>
        <w:t xml:space="preserve"> О</w:t>
      </w:r>
      <w:proofErr w:type="gramEnd"/>
      <w:r w:rsidR="00D521B8" w:rsidRPr="00D521B8">
        <w:rPr>
          <w:rFonts w:ascii="Times New Roman" w:hAnsi="Times New Roman"/>
          <w:sz w:val="28"/>
          <w:szCs w:val="28"/>
        </w:rPr>
        <w:t xml:space="preserve">бъясняется это тем, что, во-первых, следует отметить до сих пор слабую информированность населения о деятельности не кредитных организаций (кредитных кооперативов и различных фондов поддержки). Во-вторых, в отличие от банковского сектора, в данной сфере имеют место более существенные недоработки в законодательной базе.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lastRenderedPageBreak/>
        <w:tab/>
      </w:r>
      <w:r w:rsidR="00D521B8" w:rsidRPr="00D521B8">
        <w:rPr>
          <w:rFonts w:ascii="Times New Roman" w:hAnsi="Times New Roman"/>
          <w:sz w:val="28"/>
          <w:szCs w:val="28"/>
        </w:rPr>
        <w:t xml:space="preserve">Таким образом, около 90% инвестиций осуществляется за счет внутренних средств самих учредителей малого предприятия или полученных им частных кредитов.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Кроме того, среди условий, нередко выдвигаемых банками, является участие предпринимателя собственными средствами в кредитуемой сделке (проекте). 50% опрошенных банков устанавливают минимальную долю финансового участия предпринимателя (в среднем 22% от объема сделки). 15% банков устанавливают долю участия заемщика на уровне 55-70% от объема сделки. Лишь 35% банков не устанавливают доли малого предприятия в финансировании сделки (проекта) и действительно могут рассматриваться в качестве кредиторов стартующего бизнеса.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В качестве еще одного аргумента к показателю «Доступность финансовых услуг» следует отнести понимание банками-участниками опроса важности для малого предпринимателя оперативного решения вопроса о предоставлении кредита. Так средний срок рассмотрения кредитной заявки в опрошенных банках составляет меньше 6 дней при минимальном сроке 1-3 дня (в 31,9% банков) и максимальном до двух месяцев в случае оформления залога недвижимости (в 48,6%). Очевидно, что желание закрепиться на рынке финансовых услуг для малого предпринимательства диктует необходимость применения наиболее эффективных методов и моделей определения кредитоспособности заемщика.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Таким образом, можно выделить целый ряд факторов, сдерживающих развитие кредитования малого предпринимательства в российской экономике. При этом препятствия возникают как у субъектов малого предпринимательства, так и у самих банков.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Однако, несмотря на указанные проблемы, российские банки, прежде всего, региональные начинают активно осваивать эту нишу, понимая перспективность кредитования малого бизнеса для укрепления своих конкурентных позиций.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Следует отметить, что кредиты для малого бизнеса могут стать не только инструментом поддержки предпринимательства, но и мощным оружием для борьбы с бедностью и для продвижения социально значимых проектов. В настоящее время кредитование малого бизнеса – одно из наиболее прибыльных вложений средств, поскольку малый бизнес сегодня самый быстрорастущий сегмент экономики.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Малый бизнес более рентабелен, чем крупный. По данным Росстата, 68,6% малых компаний были прибыльны, а из крупных предприятий положительные показатели только у 61,9%. Особенный прогресс аналитики отметили в южных регионах страны и в Поволжье. </w:t>
      </w:r>
    </w:p>
    <w:p w:rsidR="00D521B8" w:rsidRPr="00D521B8" w:rsidRDefault="00706110" w:rsidP="00706110">
      <w:pPr>
        <w:spacing w:after="0" w:line="240" w:lineRule="auto"/>
        <w:ind w:firstLine="0"/>
        <w:textAlignment w:val="top"/>
        <w:rPr>
          <w:rFonts w:ascii="Times New Roman" w:hAnsi="Times New Roman"/>
          <w:sz w:val="28"/>
          <w:szCs w:val="28"/>
        </w:rPr>
      </w:pPr>
      <w:r>
        <w:rPr>
          <w:rFonts w:ascii="Times New Roman" w:hAnsi="Times New Roman"/>
          <w:sz w:val="28"/>
          <w:szCs w:val="28"/>
        </w:rPr>
        <w:tab/>
      </w:r>
      <w:r w:rsidR="00D521B8" w:rsidRPr="00D521B8">
        <w:rPr>
          <w:rFonts w:ascii="Times New Roman" w:hAnsi="Times New Roman"/>
          <w:sz w:val="28"/>
          <w:szCs w:val="28"/>
        </w:rPr>
        <w:t xml:space="preserve">Подводя итог всему вышеизложенному, можно сделать вывод о том, что банковский сектор становится все </w:t>
      </w:r>
      <w:proofErr w:type="gramStart"/>
      <w:r w:rsidR="00D521B8" w:rsidRPr="00D521B8">
        <w:rPr>
          <w:rFonts w:ascii="Times New Roman" w:hAnsi="Times New Roman"/>
          <w:sz w:val="28"/>
          <w:szCs w:val="28"/>
        </w:rPr>
        <w:t>более ориентированным</w:t>
      </w:r>
      <w:proofErr w:type="gramEnd"/>
      <w:r w:rsidR="00D521B8" w:rsidRPr="00D521B8">
        <w:rPr>
          <w:rFonts w:ascii="Times New Roman" w:hAnsi="Times New Roman"/>
          <w:sz w:val="28"/>
          <w:szCs w:val="28"/>
        </w:rPr>
        <w:t xml:space="preserve"> на сектор малого предпринимательства. Банки становятся более заинтересованными в наращивании объемов кредитования предприятий малого бизнеса. Это происходит по нескольким причинам: </w:t>
      </w:r>
    </w:p>
    <w:p w:rsidR="00D521B8" w:rsidRPr="00D521B8" w:rsidRDefault="00D521B8" w:rsidP="00967843">
      <w:pPr>
        <w:numPr>
          <w:ilvl w:val="0"/>
          <w:numId w:val="31"/>
        </w:numPr>
        <w:spacing w:after="0" w:line="240" w:lineRule="auto"/>
        <w:ind w:left="270" w:firstLine="0"/>
        <w:textAlignment w:val="top"/>
        <w:rPr>
          <w:rFonts w:ascii="Times New Roman" w:hAnsi="Times New Roman"/>
          <w:sz w:val="28"/>
          <w:szCs w:val="28"/>
        </w:rPr>
      </w:pPr>
      <w:r w:rsidRPr="00D521B8">
        <w:rPr>
          <w:rFonts w:ascii="Times New Roman" w:hAnsi="Times New Roman"/>
          <w:sz w:val="28"/>
          <w:szCs w:val="28"/>
        </w:rPr>
        <w:lastRenderedPageBreak/>
        <w:t xml:space="preserve">доходность от вложений в проекты малого бизнеса, от операций кредитования малых предприятий превышает аналогичный показатель в секторе крупного бизнеса; </w:t>
      </w:r>
    </w:p>
    <w:p w:rsidR="00D521B8" w:rsidRPr="00D521B8" w:rsidRDefault="00D521B8" w:rsidP="00967843">
      <w:pPr>
        <w:numPr>
          <w:ilvl w:val="0"/>
          <w:numId w:val="31"/>
        </w:numPr>
        <w:spacing w:after="0" w:line="240" w:lineRule="auto"/>
        <w:ind w:left="270" w:firstLine="0"/>
        <w:textAlignment w:val="top"/>
        <w:rPr>
          <w:rFonts w:ascii="Times New Roman" w:hAnsi="Times New Roman"/>
          <w:sz w:val="28"/>
          <w:szCs w:val="28"/>
        </w:rPr>
      </w:pPr>
      <w:r w:rsidRPr="00D521B8">
        <w:rPr>
          <w:rFonts w:ascii="Times New Roman" w:hAnsi="Times New Roman"/>
          <w:sz w:val="28"/>
          <w:szCs w:val="28"/>
        </w:rPr>
        <w:t xml:space="preserve">малый бизнес при хорошей организации и своевременном кредите через несколько лет становится средним бизнесом, при этом у него уже есть кредитная история и определенная финансовая грамотность; </w:t>
      </w:r>
    </w:p>
    <w:p w:rsidR="00D521B8" w:rsidRPr="00D521B8" w:rsidRDefault="00D521B8" w:rsidP="00967843">
      <w:pPr>
        <w:numPr>
          <w:ilvl w:val="0"/>
          <w:numId w:val="31"/>
        </w:numPr>
        <w:spacing w:after="0" w:line="240" w:lineRule="auto"/>
        <w:ind w:left="270" w:firstLine="0"/>
        <w:textAlignment w:val="top"/>
        <w:rPr>
          <w:rFonts w:ascii="Times New Roman" w:hAnsi="Times New Roman"/>
          <w:sz w:val="28"/>
          <w:szCs w:val="28"/>
        </w:rPr>
      </w:pPr>
      <w:r w:rsidRPr="00D521B8">
        <w:rPr>
          <w:rFonts w:ascii="Times New Roman" w:hAnsi="Times New Roman"/>
          <w:sz w:val="28"/>
          <w:szCs w:val="28"/>
        </w:rPr>
        <w:t xml:space="preserve">диверсификация рисков (лучше 10 млн. рублей разместить в 5 предприятиях, чем в одном); </w:t>
      </w:r>
    </w:p>
    <w:p w:rsidR="00D521B8" w:rsidRPr="00D521B8" w:rsidRDefault="00D521B8" w:rsidP="00967843">
      <w:pPr>
        <w:numPr>
          <w:ilvl w:val="0"/>
          <w:numId w:val="31"/>
        </w:numPr>
        <w:spacing w:after="0" w:line="240" w:lineRule="auto"/>
        <w:ind w:left="270" w:firstLine="0"/>
        <w:textAlignment w:val="top"/>
        <w:rPr>
          <w:rFonts w:ascii="Times New Roman" w:hAnsi="Times New Roman"/>
          <w:sz w:val="28"/>
          <w:szCs w:val="28"/>
        </w:rPr>
      </w:pPr>
      <w:r w:rsidRPr="00D521B8">
        <w:rPr>
          <w:rFonts w:ascii="Times New Roman" w:hAnsi="Times New Roman"/>
          <w:sz w:val="28"/>
          <w:szCs w:val="28"/>
        </w:rPr>
        <w:t>крупные предприятия и реализуемые ими программы и проекты в большинстве своем уже распределены по банковской системе. Работа же в секторе малого бизнеса является свободной нишей и должна стать основой для деятельности малых и средних банков.</w:t>
      </w: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textAlignment w:val="top"/>
        <w:rPr>
          <w:rFonts w:ascii="Times New Roman" w:hAnsi="Times New Roman"/>
          <w:sz w:val="28"/>
          <w:szCs w:val="28"/>
        </w:rPr>
      </w:pPr>
    </w:p>
    <w:p w:rsidR="00D521B8" w:rsidRPr="00D521B8" w:rsidRDefault="00D521B8" w:rsidP="00D521B8">
      <w:pPr>
        <w:spacing w:after="0" w:line="240" w:lineRule="auto"/>
        <w:ind w:firstLine="0"/>
        <w:textAlignment w:val="top"/>
        <w:rPr>
          <w:rFonts w:ascii="Times New Roman" w:hAnsi="Times New Roman"/>
          <w:b/>
          <w:sz w:val="28"/>
          <w:szCs w:val="28"/>
        </w:rPr>
      </w:pPr>
      <w:r w:rsidRPr="00D521B8">
        <w:rPr>
          <w:rFonts w:ascii="Times New Roman" w:hAnsi="Times New Roman"/>
          <w:b/>
          <w:sz w:val="28"/>
          <w:szCs w:val="28"/>
        </w:rPr>
        <w:t>Литература:</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Гурьянов П.А. Проблемы становления механизма взаимодействия малого промышленного бизнеса и государства // Современные аспекты экономики, 2011 № 2 С. 15-20</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Гурьянов П.А. Совершенствование механизма взаимодействия предприятий малого промышленного бизнеса и государства. Автореф. дис. … канд. экон. наук. – СПб</w:t>
      </w:r>
      <w:proofErr w:type="gramStart"/>
      <w:r w:rsidRPr="00D521B8">
        <w:rPr>
          <w:rFonts w:ascii="Times New Roman" w:hAnsi="Times New Roman"/>
          <w:sz w:val="28"/>
          <w:szCs w:val="28"/>
        </w:rPr>
        <w:t xml:space="preserve">., </w:t>
      </w:r>
      <w:proofErr w:type="gramEnd"/>
      <w:r w:rsidRPr="00D521B8">
        <w:rPr>
          <w:rFonts w:ascii="Times New Roman" w:hAnsi="Times New Roman"/>
          <w:sz w:val="28"/>
          <w:szCs w:val="28"/>
        </w:rPr>
        <w:t>2011</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Брялина Г.И. Механизмы поддержки развития малого бизнеса в России // Инженерный вестник Дона, 2011 Т. 15 № 1 С. 89-93</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Винокуров С.С. Субсидирование как фактор </w:t>
      </w:r>
      <w:proofErr w:type="gramStart"/>
      <w:r w:rsidRPr="00D521B8">
        <w:rPr>
          <w:rFonts w:ascii="Times New Roman" w:hAnsi="Times New Roman"/>
          <w:sz w:val="28"/>
          <w:szCs w:val="28"/>
        </w:rPr>
        <w:t>роста экономики региона // Известия Российского государственного педагогического университета</w:t>
      </w:r>
      <w:proofErr w:type="gramEnd"/>
      <w:r w:rsidRPr="00D521B8">
        <w:rPr>
          <w:rFonts w:ascii="Times New Roman" w:hAnsi="Times New Roman"/>
          <w:sz w:val="28"/>
          <w:szCs w:val="28"/>
        </w:rPr>
        <w:t xml:space="preserve"> им. А.И. Герцена, 2008 № 69 С. 52-57</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Гурьянов П.А. Кредитование малого и среднего бизнеса в России // Вестник ИНЖЭКОНА Сер. Экономика, 2009 № 2 (29) С. 418-421</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Гурьянов П.А. Критерии определения размеров малого и среднего бизнеса // Экономика, предпринимательство и право, 2011 № 10 С. 3-12</w:t>
      </w:r>
    </w:p>
    <w:p w:rsidR="00D521B8" w:rsidRPr="00D521B8" w:rsidRDefault="00D521B8" w:rsidP="00967843">
      <w:pPr>
        <w:pStyle w:val="a3"/>
        <w:numPr>
          <w:ilvl w:val="0"/>
          <w:numId w:val="34"/>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Богомолова И.П., Конова О.Ю. Влияние государственной экономической </w:t>
      </w:r>
      <w:proofErr w:type="gramStart"/>
      <w:r w:rsidRPr="00D521B8">
        <w:rPr>
          <w:rFonts w:ascii="Times New Roman" w:eastAsia="Times New Roman" w:hAnsi="Times New Roman"/>
          <w:sz w:val="28"/>
          <w:szCs w:val="28"/>
          <w:lang w:eastAsia="ru-RU"/>
        </w:rPr>
        <w:t>политики на развитие</w:t>
      </w:r>
      <w:proofErr w:type="gramEnd"/>
      <w:r w:rsidRPr="00D521B8">
        <w:rPr>
          <w:rFonts w:ascii="Times New Roman" w:eastAsia="Times New Roman" w:hAnsi="Times New Roman"/>
          <w:sz w:val="28"/>
          <w:szCs w:val="28"/>
          <w:lang w:eastAsia="ru-RU"/>
        </w:rPr>
        <w:t xml:space="preserve"> малого бизнеса. Электронный ресурс. / - Режим доступа http://www.lerc.ru/?part=bulletin&amp;art=9&amp;page=13</w:t>
      </w:r>
    </w:p>
    <w:p w:rsidR="00D521B8" w:rsidRPr="00D521B8" w:rsidRDefault="00D521B8" w:rsidP="00967843">
      <w:pPr>
        <w:pStyle w:val="a3"/>
        <w:numPr>
          <w:ilvl w:val="0"/>
          <w:numId w:val="34"/>
        </w:numPr>
        <w:spacing w:after="0" w:line="240" w:lineRule="auto"/>
        <w:ind w:firstLine="0"/>
        <w:textAlignment w:val="top"/>
        <w:rPr>
          <w:rFonts w:ascii="Times New Roman" w:eastAsia="Times New Roman" w:hAnsi="Times New Roman"/>
          <w:sz w:val="28"/>
          <w:szCs w:val="28"/>
          <w:lang w:eastAsia="ru-RU"/>
        </w:rPr>
      </w:pPr>
      <w:r w:rsidRPr="00D521B8">
        <w:rPr>
          <w:rFonts w:ascii="Times New Roman" w:eastAsia="Times New Roman" w:hAnsi="Times New Roman"/>
          <w:sz w:val="28"/>
          <w:szCs w:val="28"/>
          <w:lang w:eastAsia="ru-RU"/>
        </w:rPr>
        <w:t xml:space="preserve">Сайт центра информационной поддержки малого бизнеса. Конкурентоспособность малого предпринимательства. Электронный ресурс. / - Режим доступа </w:t>
      </w:r>
      <w:hyperlink r:id="rId48" w:history="1">
        <w:r w:rsidRPr="00D521B8">
          <w:rPr>
            <w:rFonts w:ascii="Times New Roman" w:eastAsia="Times New Roman" w:hAnsi="Times New Roman"/>
            <w:sz w:val="28"/>
            <w:szCs w:val="28"/>
            <w:u w:val="single"/>
            <w:lang w:eastAsia="ru-RU"/>
          </w:rPr>
          <w:t>http://smallbusinesses.ru/content/10/</w:t>
        </w:r>
      </w:hyperlink>
    </w:p>
    <w:p w:rsidR="00D521B8" w:rsidRPr="00D521B8" w:rsidRDefault="00D521B8" w:rsidP="00967843">
      <w:pPr>
        <w:pStyle w:val="a3"/>
        <w:numPr>
          <w:ilvl w:val="0"/>
          <w:numId w:val="34"/>
        </w:numPr>
        <w:spacing w:after="0" w:line="240" w:lineRule="auto"/>
        <w:ind w:firstLine="0"/>
        <w:textAlignment w:val="top"/>
        <w:rPr>
          <w:rFonts w:ascii="Times New Roman" w:eastAsia="Times New Roman" w:hAnsi="Times New Roman"/>
          <w:sz w:val="28"/>
          <w:szCs w:val="28"/>
          <w:lang w:val="en-US" w:eastAsia="ru-RU"/>
        </w:rPr>
      </w:pPr>
      <w:r w:rsidRPr="00D521B8">
        <w:rPr>
          <w:rFonts w:ascii="Times New Roman" w:eastAsia="Times New Roman" w:hAnsi="Times New Roman"/>
          <w:sz w:val="28"/>
          <w:szCs w:val="28"/>
          <w:lang w:val="en-US" w:eastAsia="ru-RU"/>
        </w:rPr>
        <w:t>tr.ru/news/2011/rol_malogo_i_srednego_biznesa_v_modernizacii_ekonomiki_rossii.html</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Константин Фрумкин, Анна Дубровская Лучшие кредиторы малого и среднего бизнеса // Финанс. №19. – М., 2011 </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Совещание по исполнению поручений президента в режиме видеоконференции от 28 марта 2011 г. (</w:t>
      </w:r>
      <w:hyperlink r:id="rId49" w:history="1">
        <w:r w:rsidRPr="00D521B8">
          <w:rPr>
            <w:rStyle w:val="aa"/>
            <w:rFonts w:ascii="Times New Roman" w:hAnsi="Times New Roman"/>
            <w:color w:val="auto"/>
            <w:sz w:val="28"/>
            <w:szCs w:val="28"/>
          </w:rPr>
          <w:t>http://finansmag.ru/news/115267</w:t>
        </w:r>
      </w:hyperlink>
      <w:r w:rsidRPr="00D521B8">
        <w:rPr>
          <w:rFonts w:ascii="Times New Roman" w:hAnsi="Times New Roman"/>
          <w:sz w:val="28"/>
          <w:szCs w:val="28"/>
        </w:rPr>
        <w:t xml:space="preserve">) </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Кредиты малому бизнесу в банках России (http://www.creditforbusiness.ru/) </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lastRenderedPageBreak/>
        <w:t>Ольга Заславская</w:t>
      </w:r>
      <w:proofErr w:type="gramStart"/>
      <w:r w:rsidRPr="00D521B8">
        <w:rPr>
          <w:rFonts w:ascii="Times New Roman" w:hAnsi="Times New Roman"/>
          <w:sz w:val="28"/>
          <w:szCs w:val="28"/>
        </w:rPr>
        <w:t xml:space="preserve"> У</w:t>
      </w:r>
      <w:proofErr w:type="gramEnd"/>
      <w:r w:rsidRPr="00D521B8">
        <w:rPr>
          <w:rFonts w:ascii="Times New Roman" w:hAnsi="Times New Roman"/>
          <w:sz w:val="28"/>
          <w:szCs w:val="28"/>
        </w:rPr>
        <w:t xml:space="preserve"> малых большие проблемы// Российская Бизнес-газета №812. – М., 2011 </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 xml:space="preserve">Анна Шевнина Двойная игра// Российская газета Экономика Северо-Запада №5562. – Спб., 2011 </w:t>
      </w:r>
    </w:p>
    <w:p w:rsidR="00D521B8" w:rsidRPr="00D521B8" w:rsidRDefault="00D521B8" w:rsidP="00967843">
      <w:pPr>
        <w:pStyle w:val="a3"/>
        <w:numPr>
          <w:ilvl w:val="0"/>
          <w:numId w:val="34"/>
        </w:numPr>
        <w:spacing w:after="0" w:line="240" w:lineRule="auto"/>
        <w:ind w:firstLine="0"/>
        <w:textAlignment w:val="top"/>
        <w:rPr>
          <w:rFonts w:ascii="Times New Roman" w:hAnsi="Times New Roman"/>
          <w:sz w:val="28"/>
          <w:szCs w:val="28"/>
        </w:rPr>
      </w:pPr>
      <w:r w:rsidRPr="00D521B8">
        <w:rPr>
          <w:rFonts w:ascii="Times New Roman" w:hAnsi="Times New Roman"/>
          <w:sz w:val="28"/>
          <w:szCs w:val="28"/>
        </w:rPr>
        <w:t>Проблемы кредитования бизнеса (http://www.biznesvkredit.ru/kredit_problems.php)</w:t>
      </w:r>
    </w:p>
    <w:p w:rsidR="00D521B8" w:rsidRPr="00894ABE" w:rsidRDefault="00D521B8" w:rsidP="00D521B8">
      <w:pPr>
        <w:spacing w:after="0" w:line="240" w:lineRule="auto"/>
        <w:rPr>
          <w:rFonts w:ascii="Times New Roman" w:hAnsi="Times New Roman"/>
          <w:sz w:val="28"/>
          <w:szCs w:val="28"/>
        </w:rPr>
      </w:pPr>
    </w:p>
    <w:p w:rsidR="00A6002D" w:rsidRPr="00D07B58" w:rsidRDefault="00A6002D" w:rsidP="00D07B58">
      <w:pPr>
        <w:spacing w:after="0" w:line="240" w:lineRule="auto"/>
        <w:rPr>
          <w:rFonts w:ascii="Times New Roman" w:hAnsi="Times New Roman"/>
          <w:sz w:val="28"/>
          <w:szCs w:val="28"/>
        </w:rPr>
      </w:pPr>
    </w:p>
    <w:p w:rsidR="00517629" w:rsidRPr="00D07B58" w:rsidRDefault="00517629"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Default="00845736" w:rsidP="00D07B58">
      <w:pPr>
        <w:spacing w:after="0" w:line="240" w:lineRule="auto"/>
        <w:rPr>
          <w:rFonts w:ascii="Times New Roman" w:hAnsi="Times New Roman"/>
          <w:sz w:val="28"/>
          <w:szCs w:val="28"/>
        </w:rPr>
      </w:pPr>
    </w:p>
    <w:p w:rsidR="00902002" w:rsidRDefault="00902002" w:rsidP="00D07B58">
      <w:pPr>
        <w:spacing w:after="0" w:line="240" w:lineRule="auto"/>
        <w:rPr>
          <w:rFonts w:ascii="Times New Roman" w:hAnsi="Times New Roman"/>
          <w:sz w:val="28"/>
          <w:szCs w:val="28"/>
        </w:rPr>
      </w:pPr>
    </w:p>
    <w:p w:rsidR="00902002" w:rsidRDefault="00902002" w:rsidP="00D07B58">
      <w:pPr>
        <w:spacing w:after="0" w:line="240" w:lineRule="auto"/>
        <w:rPr>
          <w:rFonts w:ascii="Times New Roman" w:hAnsi="Times New Roman"/>
          <w:sz w:val="28"/>
          <w:szCs w:val="28"/>
        </w:rPr>
      </w:pPr>
    </w:p>
    <w:p w:rsidR="00902002" w:rsidRDefault="00902002" w:rsidP="00D07B58">
      <w:pPr>
        <w:spacing w:after="0" w:line="240" w:lineRule="auto"/>
        <w:rPr>
          <w:rFonts w:ascii="Times New Roman" w:hAnsi="Times New Roman"/>
          <w:sz w:val="28"/>
          <w:szCs w:val="28"/>
        </w:rPr>
      </w:pPr>
    </w:p>
    <w:p w:rsidR="00902002" w:rsidRDefault="00902002" w:rsidP="00D07B58">
      <w:pPr>
        <w:spacing w:after="0" w:line="240" w:lineRule="auto"/>
        <w:rPr>
          <w:rFonts w:ascii="Times New Roman" w:hAnsi="Times New Roman"/>
          <w:sz w:val="28"/>
          <w:szCs w:val="28"/>
        </w:rPr>
      </w:pPr>
    </w:p>
    <w:p w:rsidR="00902002" w:rsidRDefault="00902002" w:rsidP="00D07B58">
      <w:pPr>
        <w:spacing w:after="0" w:line="240" w:lineRule="auto"/>
        <w:rPr>
          <w:rFonts w:ascii="Times New Roman" w:hAnsi="Times New Roman"/>
          <w:sz w:val="28"/>
          <w:szCs w:val="28"/>
        </w:rPr>
      </w:pPr>
    </w:p>
    <w:p w:rsidR="00902002" w:rsidRDefault="00902002" w:rsidP="00D07B58">
      <w:pPr>
        <w:spacing w:after="0" w:line="240" w:lineRule="auto"/>
        <w:rPr>
          <w:rFonts w:ascii="Times New Roman" w:hAnsi="Times New Roman"/>
          <w:sz w:val="28"/>
          <w:szCs w:val="28"/>
        </w:rPr>
      </w:pPr>
    </w:p>
    <w:p w:rsidR="00902002" w:rsidRDefault="00902002" w:rsidP="00D07B58">
      <w:pPr>
        <w:spacing w:after="0" w:line="240" w:lineRule="auto"/>
        <w:rPr>
          <w:rFonts w:ascii="Times New Roman" w:hAnsi="Times New Roman"/>
          <w:sz w:val="28"/>
          <w:szCs w:val="28"/>
        </w:rPr>
      </w:pPr>
    </w:p>
    <w:p w:rsidR="00902002" w:rsidRDefault="00902002"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706110" w:rsidRDefault="00706110" w:rsidP="00D07B58">
      <w:pPr>
        <w:spacing w:after="0" w:line="240" w:lineRule="auto"/>
        <w:rPr>
          <w:rFonts w:ascii="Times New Roman" w:hAnsi="Times New Roman"/>
          <w:sz w:val="28"/>
          <w:szCs w:val="28"/>
        </w:rPr>
      </w:pPr>
    </w:p>
    <w:p w:rsidR="00902002" w:rsidRPr="00D07B58" w:rsidRDefault="00902002"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845736" w:rsidRPr="00D07B58" w:rsidRDefault="00845736" w:rsidP="00D07B58">
      <w:pPr>
        <w:spacing w:after="0" w:line="240" w:lineRule="auto"/>
        <w:rPr>
          <w:rFonts w:ascii="Times New Roman" w:hAnsi="Times New Roman"/>
          <w:sz w:val="28"/>
          <w:szCs w:val="28"/>
        </w:rPr>
      </w:pPr>
    </w:p>
    <w:p w:rsidR="00D973C1" w:rsidRDefault="00D973C1" w:rsidP="00D07B58">
      <w:pPr>
        <w:spacing w:after="0" w:line="240" w:lineRule="auto"/>
        <w:rPr>
          <w:rFonts w:ascii="Times New Roman" w:hAnsi="Times New Roman"/>
          <w:sz w:val="28"/>
          <w:szCs w:val="28"/>
        </w:rPr>
      </w:pPr>
    </w:p>
    <w:p w:rsidR="00447892" w:rsidRPr="009D2029" w:rsidRDefault="00447892" w:rsidP="00447892">
      <w:pPr>
        <w:pBdr>
          <w:bottom w:val="single" w:sz="12" w:space="1" w:color="auto"/>
        </w:pBdr>
        <w:spacing w:after="0" w:line="240" w:lineRule="auto"/>
        <w:jc w:val="center"/>
        <w:rPr>
          <w:rFonts w:ascii="Times New Roman" w:hAnsi="Times New Roman"/>
          <w:b/>
          <w:sz w:val="28"/>
          <w:szCs w:val="28"/>
        </w:rPr>
      </w:pPr>
      <w:r w:rsidRPr="009D2029">
        <w:rPr>
          <w:rFonts w:ascii="Times New Roman" w:hAnsi="Times New Roman"/>
          <w:b/>
          <w:sz w:val="28"/>
          <w:szCs w:val="28"/>
        </w:rPr>
        <w:lastRenderedPageBreak/>
        <w:t>ИННОВАЦИОННЫЕ ТЕХНОЛОГИИ И СОВЕРШЕНСТВОВАНИЕ ПОТРЕБИТЕЛЬСКИХ СВОЙСТВ НЕПРОДОВОЛЬСТВЕННЫХ ТОВАРОВ</w:t>
      </w: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right"/>
        <w:rPr>
          <w:rFonts w:ascii="Times New Roman" w:hAnsi="Times New Roman"/>
          <w:b/>
          <w:sz w:val="28"/>
          <w:szCs w:val="28"/>
        </w:rPr>
      </w:pPr>
      <w:r w:rsidRPr="009D2029">
        <w:rPr>
          <w:rFonts w:ascii="Times New Roman" w:hAnsi="Times New Roman"/>
          <w:b/>
          <w:sz w:val="28"/>
          <w:szCs w:val="28"/>
        </w:rPr>
        <w:t>Гробовая Л.Г.</w:t>
      </w:r>
    </w:p>
    <w:p w:rsidR="00447892" w:rsidRPr="009D2029" w:rsidRDefault="00447892" w:rsidP="00447892">
      <w:pPr>
        <w:spacing w:after="0" w:line="240" w:lineRule="auto"/>
        <w:jc w:val="right"/>
        <w:rPr>
          <w:rFonts w:ascii="Times New Roman" w:hAnsi="Times New Roman"/>
          <w:i/>
          <w:sz w:val="28"/>
          <w:szCs w:val="28"/>
        </w:rPr>
      </w:pPr>
      <w:r w:rsidRPr="009D2029">
        <w:rPr>
          <w:rFonts w:ascii="Times New Roman" w:hAnsi="Times New Roman"/>
          <w:i/>
          <w:sz w:val="28"/>
          <w:szCs w:val="28"/>
        </w:rPr>
        <w:t>г. Петропавловск-Камчатский</w:t>
      </w:r>
    </w:p>
    <w:p w:rsidR="00447892" w:rsidRPr="009D2029" w:rsidRDefault="00447892" w:rsidP="00447892">
      <w:pPr>
        <w:tabs>
          <w:tab w:val="left" w:pos="3960"/>
        </w:tabs>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tabs>
          <w:tab w:val="left" w:pos="0"/>
        </w:tabs>
        <w:spacing w:after="0" w:line="240" w:lineRule="auto"/>
        <w:ind w:firstLine="0"/>
        <w:rPr>
          <w:rFonts w:ascii="Times New Roman" w:hAnsi="Times New Roman"/>
          <w:sz w:val="28"/>
          <w:szCs w:val="28"/>
        </w:rPr>
      </w:pPr>
      <w:r>
        <w:rPr>
          <w:rFonts w:ascii="Times New Roman" w:hAnsi="Times New Roman"/>
          <w:sz w:val="28"/>
          <w:szCs w:val="28"/>
        </w:rPr>
        <w:tab/>
      </w:r>
      <w:r w:rsidRPr="009D2029">
        <w:rPr>
          <w:rFonts w:ascii="Times New Roman" w:hAnsi="Times New Roman"/>
          <w:sz w:val="28"/>
          <w:szCs w:val="28"/>
        </w:rPr>
        <w:t>Свет в нашей жизни имеет большое значение. При недостаточном естественном освещении или при его  отсутствии человек стал применять искусственное освещение, основным назначением которого является получение светового излучения. В настоящее время широкий ассортимент различных ламп и светотехнических систем помогает нам быть независимыми от естественного освещения. Искусственное освещение повышает нашу безопасность и комфорт, способствует развитию науки и техники, а также экономии ценных ресурсов.</w:t>
      </w:r>
    </w:p>
    <w:p w:rsidR="00447892" w:rsidRPr="009D2029" w:rsidRDefault="00447892" w:rsidP="00447892">
      <w:pPr>
        <w:tabs>
          <w:tab w:val="left" w:pos="540"/>
        </w:tabs>
        <w:spacing w:after="0" w:line="240" w:lineRule="auto"/>
        <w:ind w:firstLine="708"/>
        <w:rPr>
          <w:rFonts w:ascii="Times New Roman" w:hAnsi="Times New Roman"/>
          <w:sz w:val="28"/>
          <w:szCs w:val="28"/>
        </w:rPr>
      </w:pPr>
      <w:r w:rsidRPr="009D2029">
        <w:rPr>
          <w:rFonts w:ascii="Times New Roman" w:hAnsi="Times New Roman"/>
          <w:sz w:val="28"/>
          <w:szCs w:val="28"/>
        </w:rPr>
        <w:t>История использования человеком искусственного освещения имеет многовековую историю.</w:t>
      </w:r>
    </w:p>
    <w:p w:rsidR="00447892" w:rsidRPr="009D2029" w:rsidRDefault="00447892" w:rsidP="00447892">
      <w:pPr>
        <w:tabs>
          <w:tab w:val="left" w:pos="540"/>
        </w:tabs>
        <w:spacing w:after="0" w:line="240" w:lineRule="auto"/>
        <w:ind w:firstLine="708"/>
        <w:rPr>
          <w:rFonts w:ascii="Times New Roman" w:hAnsi="Times New Roman"/>
          <w:sz w:val="28"/>
          <w:szCs w:val="28"/>
        </w:rPr>
      </w:pPr>
      <w:r w:rsidRPr="009D2029">
        <w:rPr>
          <w:rFonts w:ascii="Times New Roman" w:hAnsi="Times New Roman"/>
          <w:sz w:val="28"/>
          <w:szCs w:val="28"/>
        </w:rPr>
        <w:t xml:space="preserve">Самым первым из используемых людьми в своей деятельности источником света был огонь (пламя) костра. С течением времени и ростом опыта сжигания различных горючих материалов люди обнаружили, что большее количество света может быть получено при сжигании каких либо смолистых пород дерева, природных смол, масел и воска. С точки зрения химических свойств подобные материалы содержат больший процент </w:t>
      </w:r>
      <w:hyperlink r:id="rId50" w:tooltip="Углерод" w:history="1">
        <w:r w:rsidRPr="009D2029">
          <w:rPr>
            <w:rStyle w:val="aa"/>
            <w:rFonts w:ascii="Times New Roman" w:hAnsi="Times New Roman"/>
            <w:color w:val="auto"/>
            <w:sz w:val="28"/>
            <w:szCs w:val="28"/>
            <w:u w:val="none"/>
          </w:rPr>
          <w:t>углерода</w:t>
        </w:r>
      </w:hyperlink>
      <w:r w:rsidRPr="009D2029">
        <w:rPr>
          <w:rFonts w:ascii="Times New Roman" w:hAnsi="Times New Roman"/>
          <w:sz w:val="28"/>
          <w:szCs w:val="28"/>
        </w:rPr>
        <w:t xml:space="preserve"> по массе и при сгорании сажистые частицы углерода сильно раскаляются в пламени и излучают свет. </w:t>
      </w:r>
    </w:p>
    <w:p w:rsidR="00447892" w:rsidRPr="009D2029" w:rsidRDefault="00447892" w:rsidP="00447892">
      <w:pPr>
        <w:tabs>
          <w:tab w:val="left" w:pos="540"/>
        </w:tabs>
        <w:spacing w:after="0" w:line="240" w:lineRule="auto"/>
        <w:ind w:firstLine="708"/>
        <w:rPr>
          <w:rFonts w:ascii="Times New Roman" w:hAnsi="Times New Roman"/>
          <w:sz w:val="28"/>
          <w:szCs w:val="28"/>
        </w:rPr>
      </w:pPr>
      <w:r w:rsidRPr="009D2029">
        <w:rPr>
          <w:rFonts w:ascii="Times New Roman" w:hAnsi="Times New Roman"/>
          <w:sz w:val="28"/>
          <w:szCs w:val="28"/>
        </w:rPr>
        <w:t xml:space="preserve">В дальнейшем при развитии технологий обработки металлов, развития способов быстрого зажигания с помощью </w:t>
      </w:r>
      <w:hyperlink r:id="rId51" w:tooltip="Огниво" w:history="1">
        <w:r w:rsidRPr="009D2029">
          <w:rPr>
            <w:rStyle w:val="aa"/>
            <w:rFonts w:ascii="Times New Roman" w:hAnsi="Times New Roman"/>
            <w:color w:val="auto"/>
            <w:sz w:val="28"/>
            <w:szCs w:val="28"/>
          </w:rPr>
          <w:t>огнива</w:t>
        </w:r>
      </w:hyperlink>
      <w:r w:rsidRPr="009D2029">
        <w:rPr>
          <w:rFonts w:ascii="Times New Roman" w:hAnsi="Times New Roman"/>
          <w:sz w:val="28"/>
          <w:szCs w:val="28"/>
        </w:rPr>
        <w:t xml:space="preserve"> позволили создать и в значительной степени усовершенствовать первые независимые источники света, которые можно было устанавливать в любом пространственном положении, переносить и перезаряжать горючим. </w:t>
      </w:r>
      <w:proofErr w:type="gramStart"/>
      <w:r w:rsidRPr="009D2029">
        <w:rPr>
          <w:rFonts w:ascii="Times New Roman" w:hAnsi="Times New Roman"/>
          <w:sz w:val="28"/>
          <w:szCs w:val="28"/>
        </w:rPr>
        <w:t xml:space="preserve">А также определенный прогресс в переработке нефти, восков, жиров и масел и некоторых природных смол позволил выделять необходимые топливные фракции: очищенный воск, парафин, стеарин, пальмитин, керосин и т. п. Такими источниками стали, прежде всего, </w:t>
      </w:r>
      <w:hyperlink r:id="rId52" w:tooltip="Свеча" w:history="1">
        <w:r w:rsidRPr="009D2029">
          <w:rPr>
            <w:rStyle w:val="aa"/>
            <w:rFonts w:ascii="Times New Roman" w:hAnsi="Times New Roman"/>
            <w:color w:val="auto"/>
            <w:sz w:val="28"/>
            <w:szCs w:val="28"/>
          </w:rPr>
          <w:t>свечи</w:t>
        </w:r>
      </w:hyperlink>
      <w:r w:rsidRPr="009D2029">
        <w:rPr>
          <w:rFonts w:ascii="Times New Roman" w:hAnsi="Times New Roman"/>
          <w:sz w:val="28"/>
          <w:szCs w:val="28"/>
        </w:rPr>
        <w:t>, факелы, масляные, а позже нефтяные лампы и фонари.</w:t>
      </w:r>
      <w:proofErr w:type="gramEnd"/>
      <w:r w:rsidRPr="009D2029">
        <w:rPr>
          <w:rFonts w:ascii="Times New Roman" w:hAnsi="Times New Roman"/>
          <w:sz w:val="28"/>
          <w:szCs w:val="28"/>
        </w:rPr>
        <w:t xml:space="preserve"> С точки зрения автономности и удобства, источники света, использующие энергию горения топлив, очень удобны, но с точки зрения пожаробезопасности (открытое пламя), выделений продуктов </w:t>
      </w:r>
      <w:r w:rsidRPr="009D2029">
        <w:rPr>
          <w:rFonts w:ascii="Times New Roman" w:hAnsi="Times New Roman"/>
          <w:sz w:val="28"/>
          <w:szCs w:val="28"/>
        </w:rPr>
        <w:lastRenderedPageBreak/>
        <w:t>неполного сгорания (сажа, пары топлива, угарный газ) представляют известную опасность как источник возгорания.</w:t>
      </w:r>
    </w:p>
    <w:p w:rsidR="00447892" w:rsidRPr="009D2029" w:rsidRDefault="00447892" w:rsidP="00447892">
      <w:pPr>
        <w:tabs>
          <w:tab w:val="left" w:pos="540"/>
        </w:tabs>
        <w:spacing w:after="0" w:line="240" w:lineRule="auto"/>
        <w:ind w:firstLine="708"/>
        <w:rPr>
          <w:rFonts w:ascii="Times New Roman" w:hAnsi="Times New Roman"/>
          <w:sz w:val="28"/>
          <w:szCs w:val="28"/>
        </w:rPr>
      </w:pPr>
      <w:r w:rsidRPr="009D2029">
        <w:rPr>
          <w:rFonts w:ascii="Times New Roman" w:hAnsi="Times New Roman"/>
          <w:sz w:val="28"/>
          <w:szCs w:val="28"/>
        </w:rPr>
        <w:t xml:space="preserve">Развитие знаний в областях химии, физики и материаловедения, позволили людям использовать также и различные горючие газы, отдающие при сгорании большее количество света. Газовое освещение было достаточно широко развито в Англии и ряде европейских стран. </w:t>
      </w:r>
      <w:proofErr w:type="gramStart"/>
      <w:r w:rsidRPr="009D2029">
        <w:rPr>
          <w:rFonts w:ascii="Times New Roman" w:hAnsi="Times New Roman"/>
          <w:sz w:val="28"/>
          <w:szCs w:val="28"/>
        </w:rPr>
        <w:t>Это объясняется появившейся возможностью освещения больших площадей в городах, зданий и др. Также газы очень удобно и быстро можно было доставить из центрального хранилища (баллонов) с помощью прорезиненных рукавов (шлангов), либо стальных или медных трубопроводов, а также легко отсекать поток газа от горелки простым поворотом запорного крана.</w:t>
      </w:r>
      <w:proofErr w:type="gramEnd"/>
      <w:r w:rsidRPr="009D2029">
        <w:rPr>
          <w:rFonts w:ascii="Times New Roman" w:hAnsi="Times New Roman"/>
          <w:sz w:val="28"/>
          <w:szCs w:val="28"/>
        </w:rPr>
        <w:t xml:space="preserve"> </w:t>
      </w:r>
      <w:hyperlink r:id="rId53" w:tooltip="Светильный газ" w:history="1">
        <w:r w:rsidRPr="009D2029">
          <w:rPr>
            <w:rStyle w:val="aa"/>
            <w:rFonts w:ascii="Times New Roman" w:hAnsi="Times New Roman"/>
            <w:color w:val="auto"/>
            <w:sz w:val="28"/>
            <w:szCs w:val="28"/>
          </w:rPr>
          <w:t>«Светильный газ»</w:t>
        </w:r>
      </w:hyperlink>
      <w:r w:rsidRPr="009D2029">
        <w:rPr>
          <w:rFonts w:ascii="Times New Roman" w:hAnsi="Times New Roman"/>
          <w:sz w:val="28"/>
          <w:szCs w:val="28"/>
        </w:rPr>
        <w:t xml:space="preserve"> производили с помощью </w:t>
      </w:r>
      <w:hyperlink r:id="rId54" w:tooltip="Пиролиз" w:history="1">
        <w:r w:rsidRPr="009D2029">
          <w:rPr>
            <w:rStyle w:val="aa"/>
            <w:rFonts w:ascii="Times New Roman" w:hAnsi="Times New Roman"/>
            <w:color w:val="auto"/>
            <w:sz w:val="28"/>
            <w:szCs w:val="28"/>
          </w:rPr>
          <w:t>пиролиза</w:t>
        </w:r>
      </w:hyperlink>
      <w:r w:rsidRPr="009D2029">
        <w:rPr>
          <w:rFonts w:ascii="Times New Roman" w:hAnsi="Times New Roman"/>
          <w:sz w:val="28"/>
          <w:szCs w:val="28"/>
        </w:rPr>
        <w:t xml:space="preserve"> жира морских животных (китов, дельфинов, тюленей и др.), а несколько позже производили в больших количествах из каменного угля при коксовании последнего на газосветильных заводах.</w:t>
      </w:r>
    </w:p>
    <w:p w:rsidR="00447892" w:rsidRPr="009D2029" w:rsidRDefault="00447892" w:rsidP="00447892">
      <w:pPr>
        <w:tabs>
          <w:tab w:val="left" w:pos="540"/>
        </w:tabs>
        <w:spacing w:after="0" w:line="240" w:lineRule="auto"/>
        <w:ind w:firstLine="708"/>
        <w:rPr>
          <w:rFonts w:ascii="Times New Roman" w:hAnsi="Times New Roman"/>
          <w:sz w:val="28"/>
          <w:szCs w:val="28"/>
        </w:rPr>
      </w:pPr>
      <w:r w:rsidRPr="009D2029">
        <w:rPr>
          <w:rFonts w:ascii="Times New Roman" w:hAnsi="Times New Roman"/>
          <w:sz w:val="28"/>
          <w:szCs w:val="28"/>
        </w:rPr>
        <w:t>Дальнейший прогресс в области изобретения и конструирования источников света в значительной степени был связан с открытием электричества и изобретением источников тока. На этом этапе научно-технического прогресса стало совершенно очевидно, что необходимо для увеличения яркости источников света увеличить температуру области, излучающей свет. При нагревании электрическим током различных токопроводящих материалов с высокой температурой плавления они излучают видимый свет и могут служить в качестве источников света той или иной интенсивности.</w:t>
      </w:r>
    </w:p>
    <w:p w:rsidR="00447892" w:rsidRPr="009D2029" w:rsidRDefault="00447892" w:rsidP="00447892">
      <w:pPr>
        <w:pStyle w:val="ad"/>
        <w:spacing w:before="0" w:beforeAutospacing="0" w:after="0" w:afterAutospacing="0"/>
        <w:ind w:firstLine="708"/>
        <w:rPr>
          <w:sz w:val="28"/>
          <w:szCs w:val="28"/>
        </w:rPr>
      </w:pPr>
      <w:r w:rsidRPr="009D2029">
        <w:rPr>
          <w:bCs/>
          <w:sz w:val="28"/>
          <w:szCs w:val="28"/>
        </w:rPr>
        <w:t xml:space="preserve">Технология получения искусственного света заключается в том, что в </w:t>
      </w:r>
      <w:r w:rsidRPr="009D2029">
        <w:rPr>
          <w:sz w:val="28"/>
          <w:szCs w:val="28"/>
        </w:rPr>
        <w:t xml:space="preserve"> лампе накаливания используется эффект нагревания проводника (нити накаливания) при протекании через него электрического тока (тепловое действие тока). Температура вольфрамовой нити накала резко возрастает после включения тока. Нить излучает электромагнитное тепловое излучение в соответствии с законом Планка. Функция Планка имеет максимум, положение которого на шкале длин волн зависит от температуры. Этот максимум сдвигается с повышением температуры в сторону меньших длин волн (закон смещения Вина). Для получения видимого излучения необходимо, чтобы температура была порядка нескольких тысяч градусов, в идеале 5770 K (температура поверхности Солнца). Чем меньше температура, тем меньше доля видимого света и тем более «красным» кажется излучение.</w:t>
      </w:r>
    </w:p>
    <w:p w:rsidR="00447892" w:rsidRPr="009D2029" w:rsidRDefault="00447892" w:rsidP="00447892">
      <w:pPr>
        <w:pStyle w:val="ad"/>
        <w:spacing w:before="0" w:beforeAutospacing="0" w:after="0" w:afterAutospacing="0"/>
        <w:ind w:firstLine="708"/>
        <w:rPr>
          <w:sz w:val="28"/>
          <w:szCs w:val="28"/>
        </w:rPr>
      </w:pPr>
      <w:r w:rsidRPr="009D2029">
        <w:rPr>
          <w:sz w:val="28"/>
          <w:szCs w:val="28"/>
        </w:rPr>
        <w:t>Часть потребляемой электрической энергии лампа накаливания преобразует в излучение, часть уходит в результате процессов теплопроводности и конвекции. Только малая доля излучения лежит в области видимого света, основная доля приходится на инфракрасное излучение. Для повышения КПД лампы и получения максимально «белого» света необходимо повышать температуру нити накала, которая в свою очередь ограничена свойствами материала нити — температурой плавления. Идеальная температура в 5770</w:t>
      </w:r>
      <w:proofErr w:type="gramStart"/>
      <w:r w:rsidRPr="009D2029">
        <w:rPr>
          <w:sz w:val="28"/>
          <w:szCs w:val="28"/>
        </w:rPr>
        <w:t xml:space="preserve"> К</w:t>
      </w:r>
      <w:proofErr w:type="gramEnd"/>
      <w:r w:rsidRPr="009D2029">
        <w:rPr>
          <w:sz w:val="28"/>
          <w:szCs w:val="28"/>
        </w:rPr>
        <w:t xml:space="preserve"> недостижима, т. к. при такой температуре </w:t>
      </w:r>
      <w:r w:rsidRPr="009D2029">
        <w:rPr>
          <w:sz w:val="28"/>
          <w:szCs w:val="28"/>
        </w:rPr>
        <w:lastRenderedPageBreak/>
        <w:t>любой известный материал плавится, разрушается и перестаёт проводить электрический ток. В современных лампах накаливания применяют материалы с максимальными температурами плавления — вольфрам (</w:t>
      </w:r>
      <w:smartTag w:uri="urn:schemas-microsoft-com:office:smarttags" w:element="metricconverter">
        <w:smartTagPr>
          <w:attr w:name="ProductID" w:val="3410 ﾰC"/>
        </w:smartTagPr>
        <w:r w:rsidRPr="009D2029">
          <w:rPr>
            <w:sz w:val="28"/>
            <w:szCs w:val="28"/>
          </w:rPr>
          <w:t>3410 °C</w:t>
        </w:r>
      </w:smartTag>
      <w:r w:rsidRPr="009D2029">
        <w:rPr>
          <w:sz w:val="28"/>
          <w:szCs w:val="28"/>
        </w:rPr>
        <w:t>) и, очень редко, осмий (</w:t>
      </w:r>
      <w:smartTag w:uri="urn:schemas-microsoft-com:office:smarttags" w:element="metricconverter">
        <w:smartTagPr>
          <w:attr w:name="ProductID" w:val="3045 ﾰC"/>
        </w:smartTagPr>
        <w:r w:rsidRPr="009D2029">
          <w:rPr>
            <w:sz w:val="28"/>
            <w:szCs w:val="28"/>
          </w:rPr>
          <w:t>3045 °C</w:t>
        </w:r>
      </w:smartTag>
      <w:r w:rsidRPr="009D2029">
        <w:rPr>
          <w:sz w:val="28"/>
          <w:szCs w:val="28"/>
        </w:rPr>
        <w:t>). При практически достижимых температурах 2300-</w:t>
      </w:r>
      <w:smartTag w:uri="urn:schemas-microsoft-com:office:smarttags" w:element="metricconverter">
        <w:smartTagPr>
          <w:attr w:name="ProductID" w:val="2900 ﾰC"/>
        </w:smartTagPr>
        <w:r w:rsidRPr="009D2029">
          <w:rPr>
            <w:sz w:val="28"/>
            <w:szCs w:val="28"/>
          </w:rPr>
          <w:t>2900 °C</w:t>
        </w:r>
      </w:smartTag>
      <w:r w:rsidRPr="009D2029">
        <w:rPr>
          <w:sz w:val="28"/>
          <w:szCs w:val="28"/>
        </w:rPr>
        <w:t xml:space="preserve"> излучается далеко не белый и не дневной свет. По этой причине ЛН испускают свет, который кажется более «жёлто-красным», чем дневной свет.</w:t>
      </w:r>
    </w:p>
    <w:p w:rsidR="00447892" w:rsidRPr="009D2029" w:rsidRDefault="00447892" w:rsidP="00447892">
      <w:pPr>
        <w:pStyle w:val="ad"/>
        <w:spacing w:before="0" w:beforeAutospacing="0" w:after="0" w:afterAutospacing="0"/>
        <w:ind w:firstLine="708"/>
        <w:rPr>
          <w:sz w:val="28"/>
          <w:szCs w:val="28"/>
        </w:rPr>
      </w:pPr>
      <w:r w:rsidRPr="009D2029">
        <w:rPr>
          <w:sz w:val="28"/>
          <w:szCs w:val="28"/>
        </w:rPr>
        <w:t xml:space="preserve">В обычном воздухе при таких температурах вольфрам мгновенно превратился бы в оксид. По этой причине тело накала помещено в колбу, из которой в процессе изготовления лампы накаливания откачиваются атмосферные газы. Наиболее опасными для ламп накаливания являются кислород и водяные пары, в атмосфере которых происходит быстрое окисление тела накаливания. Первые лампы накаливания изготавливали вакуумными; в настоящее время только лампы малой мощности (для ЛОН - до 25 Вт) изготавливают в вакуумированной колбе. Колбы более мощных ламп накаливания наполняют газом (азотом, аргоном или криптоном). Повышенное давление в колбе газополных ламп резко уменьшает скорость разрушения тела накаливания из-за распыления, колбы  не так быстро покрываются тёмным налётом распылённого материала тела накаливания, а температуру последнего можно увеличить по сравнению с вакуумными лампами накаливания. Это позволяет повысить КПД и несколько изменить спектр излучения. </w:t>
      </w:r>
    </w:p>
    <w:p w:rsidR="00447892" w:rsidRPr="009D2029" w:rsidRDefault="00447892" w:rsidP="00447892">
      <w:pPr>
        <w:pStyle w:val="ad"/>
        <w:tabs>
          <w:tab w:val="left" w:pos="540"/>
        </w:tabs>
        <w:spacing w:before="0" w:beforeAutospacing="0" w:after="0" w:afterAutospacing="0"/>
        <w:ind w:firstLine="708"/>
        <w:rPr>
          <w:rStyle w:val="ae"/>
          <w:b w:val="0"/>
          <w:bCs w:val="0"/>
          <w:sz w:val="28"/>
          <w:szCs w:val="28"/>
        </w:rPr>
      </w:pPr>
      <w:r w:rsidRPr="009D2029">
        <w:rPr>
          <w:sz w:val="28"/>
          <w:szCs w:val="28"/>
        </w:rPr>
        <w:t xml:space="preserve">Представляя собой запаянную колбу с инертным газом, внутри которой под воздействием электротока светится вольфрамовая проволока, устройство казалось надежным и вечным. Однако, когда к инертному газу, окружающему нить накаливания, добавили химические элементы, известные в науке как галогены – фтор, йод, бром и т. д., – эффект превзошел ожидания. Добавление галогенидов в колбу лампы, использование особых сортов кварцевого стекла, "останавливающего" ультрафиолет, "возвращение" теплового излучения на спираль лампы с помощью специальных отражателей эти технологические новшества позволили сделать серьезный шаг вперед, выделив галогенные лампы накаливания в особый класс источников света. </w:t>
      </w:r>
    </w:p>
    <w:p w:rsidR="00447892" w:rsidRPr="009D2029" w:rsidRDefault="00447892" w:rsidP="00447892">
      <w:pPr>
        <w:pStyle w:val="ad"/>
        <w:spacing w:before="0" w:beforeAutospacing="0" w:after="0" w:afterAutospacing="0"/>
        <w:ind w:firstLine="708"/>
        <w:rPr>
          <w:sz w:val="28"/>
          <w:szCs w:val="28"/>
        </w:rPr>
      </w:pPr>
      <w:r w:rsidRPr="009D2029">
        <w:rPr>
          <w:sz w:val="28"/>
          <w:szCs w:val="28"/>
        </w:rPr>
        <w:t xml:space="preserve">Компактные люминесцентные лампы вырабатывают свет по такому же принципу, как и обычные люминесцентные лампы: электрическое поле между электродами заставляет пары ртути выделять невидимое ультрафиолетовое излучение. Нанесенный на внутренние стенки люминофор преобразует ультрафиолетовое излучение в видимый свет. Подбирая определенный вид люминофора, можно изменять цветность света лампы. Изогнув колбу обычной люминесцентной лампы и разделив ее на несколько меньших по размеру отдельных колб, разработчикам удалось создать компактную люминесцентную лампу, которая </w:t>
      </w:r>
      <w:proofErr w:type="gramStart"/>
      <w:r w:rsidRPr="009D2029">
        <w:rPr>
          <w:sz w:val="28"/>
          <w:szCs w:val="28"/>
        </w:rPr>
        <w:t>по</w:t>
      </w:r>
      <w:proofErr w:type="gramEnd"/>
      <w:r w:rsidRPr="009D2029">
        <w:rPr>
          <w:sz w:val="28"/>
          <w:szCs w:val="28"/>
        </w:rPr>
        <w:t xml:space="preserve"> </w:t>
      </w:r>
      <w:proofErr w:type="gramStart"/>
      <w:r w:rsidRPr="009D2029">
        <w:rPr>
          <w:sz w:val="28"/>
          <w:szCs w:val="28"/>
        </w:rPr>
        <w:t>своим</w:t>
      </w:r>
      <w:proofErr w:type="gramEnd"/>
      <w:r w:rsidRPr="009D2029">
        <w:rPr>
          <w:sz w:val="28"/>
          <w:szCs w:val="28"/>
        </w:rPr>
        <w:t xml:space="preserve"> размерам идентична стандартной лампе накаливания.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lastRenderedPageBreak/>
        <w:t xml:space="preserve">Принцип действия разрядных ламп высокого давления – свечение наполнителя в разрядной трубке под действием дуговых электрических разрядов. Дуговые разрядные лампы намного старше ламп накаливания, электрической дуге более 200 лет. Два основных разряда высокого давления, применяемых в лампах, ртутный и натриевый. Оба дают достаточно узкополосное излучение: ртутный – в голубой области спектра, натрий – </w:t>
      </w:r>
      <w:proofErr w:type="gramStart"/>
      <w:r w:rsidRPr="009D2029">
        <w:rPr>
          <w:rFonts w:ascii="Times New Roman" w:hAnsi="Times New Roman"/>
          <w:sz w:val="28"/>
          <w:szCs w:val="28"/>
        </w:rPr>
        <w:t>в</w:t>
      </w:r>
      <w:proofErr w:type="gramEnd"/>
      <w:r w:rsidRPr="009D2029">
        <w:rPr>
          <w:rFonts w:ascii="Times New Roman" w:hAnsi="Times New Roman"/>
          <w:sz w:val="28"/>
          <w:szCs w:val="28"/>
        </w:rPr>
        <w:t xml:space="preserve"> желтой, поэтому цветопередача ртутных (Ra=40–60) и особенно натриевых ламп (Ra=20–40) оставляет желать лучшего. Добавление внутрь разрядной трубки ртутной лампы галогенидов различных металлов позволило создать новый класс источников света металлогалогенные лампы (МГЛ).</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Стремительное развитие технологии про</w:t>
      </w:r>
      <w:r w:rsidRPr="009D2029">
        <w:rPr>
          <w:rFonts w:ascii="Times New Roman" w:hAnsi="Times New Roman"/>
          <w:sz w:val="28"/>
          <w:szCs w:val="28"/>
        </w:rPr>
        <w:softHyphen/>
        <w:t xml:space="preserve">изводства излучающих структур в последние годы привело к значительным успехам в области повышения качества приборов на их основе - светодиодов.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Светодиод – полупроводниковый диод, излучающий свет при прохождении тока через p-n–переход. Чтобы p-n-переход излучал свет, должны выполняться следующие два условия. Во-первых, ширина запрещённой зоны в активной области светодиода должна быть близка к энергии квантов света видимого диапазона, а во-вторых, вероятность излучения при рекомбинации электронно-дырочных пар должна быть высокой. Для этого полупроводниковый кристалл должен содержать мало дефектов, из-за которых рекомбинация происходит без излучения. Эти условия в той или иной степени противоречат друг другу. Реально, чтобы их соблюсти, одного р-</w:t>
      </w:r>
      <w:proofErr w:type="gramStart"/>
      <w:r w:rsidRPr="009D2029">
        <w:rPr>
          <w:rFonts w:ascii="Times New Roman" w:hAnsi="Times New Roman"/>
          <w:sz w:val="28"/>
          <w:szCs w:val="28"/>
        </w:rPr>
        <w:t>n</w:t>
      </w:r>
      <w:proofErr w:type="gramEnd"/>
      <w:r w:rsidRPr="009D2029">
        <w:rPr>
          <w:rFonts w:ascii="Times New Roman" w:hAnsi="Times New Roman"/>
          <w:sz w:val="28"/>
          <w:szCs w:val="28"/>
        </w:rPr>
        <w:t>-перехода в кристалле недостаточно. Приходится изготавливать многослойные полупроводниковые структуры. Их называют гетероструктурами (именно за изучение гетероструктур академик Алферов получил Нобелевскую премию). Это послужило новым этапом в развитии технологий изготовления светодиодов. Инновационный  процесс создания светодиодов состоит из этапов:</w:t>
      </w:r>
    </w:p>
    <w:p w:rsidR="00447892" w:rsidRPr="009D2029" w:rsidRDefault="00447892" w:rsidP="00447892">
      <w:pPr>
        <w:pStyle w:val="ad"/>
        <w:numPr>
          <w:ilvl w:val="0"/>
          <w:numId w:val="48"/>
        </w:numPr>
        <w:tabs>
          <w:tab w:val="left" w:pos="0"/>
        </w:tabs>
        <w:spacing w:before="0" w:beforeAutospacing="0" w:after="0" w:afterAutospacing="0"/>
        <w:ind w:left="0" w:firstLine="360"/>
        <w:rPr>
          <w:sz w:val="28"/>
          <w:szCs w:val="28"/>
        </w:rPr>
      </w:pPr>
      <w:r w:rsidRPr="009D2029">
        <w:rPr>
          <w:sz w:val="28"/>
          <w:szCs w:val="28"/>
        </w:rPr>
        <w:t>Выращивание кристалла. На этом этапе главную роль играет такой процесс, как металлоорганическая эпитаксия. Эпитаксия – это ориентированный рост одного кристалла на поверхности другого (подложки). Эпитаксиальный рост полупроводников осуществляется методом термического разложения (пиролиза) металлорганических соединений, содержащих необходимые химические элементы. Для такого процесса необходимы особо чистые газы, что предусмотрено в современных установках. Толщины выращиваемых слоев тщательно контролируются. Важно обеспечить однородность структур на поверхности подложек. Стоимость установок для эпитаксиального роста доходит до полутора миллионов евро. А процесс наладки получения высококачественных материалов для будущих светодиодов занимает несколько лет.</w:t>
      </w:r>
    </w:p>
    <w:p w:rsidR="00447892" w:rsidRPr="009D2029" w:rsidRDefault="00447892" w:rsidP="00447892">
      <w:pPr>
        <w:pStyle w:val="ad"/>
        <w:numPr>
          <w:ilvl w:val="0"/>
          <w:numId w:val="48"/>
        </w:numPr>
        <w:tabs>
          <w:tab w:val="left" w:pos="0"/>
        </w:tabs>
        <w:spacing w:before="0" w:beforeAutospacing="0" w:after="0" w:afterAutospacing="0"/>
        <w:ind w:left="0" w:firstLine="360"/>
        <w:rPr>
          <w:sz w:val="28"/>
          <w:szCs w:val="28"/>
        </w:rPr>
      </w:pPr>
      <w:r w:rsidRPr="009D2029">
        <w:rPr>
          <w:sz w:val="28"/>
          <w:szCs w:val="28"/>
        </w:rPr>
        <w:t>Создание чипа. На этом этапе осуществляются  такие процессы, как травление, создание контактов, резка. Весь этот комплекс получил название «планарная обработка пленок». Пленка, выращенная на одной подложке, разделяется на несколько тысяч чипов.</w:t>
      </w:r>
    </w:p>
    <w:p w:rsidR="00447892" w:rsidRPr="009D2029" w:rsidRDefault="00447892" w:rsidP="00447892">
      <w:pPr>
        <w:pStyle w:val="ad"/>
        <w:numPr>
          <w:ilvl w:val="0"/>
          <w:numId w:val="48"/>
        </w:numPr>
        <w:tabs>
          <w:tab w:val="left" w:pos="0"/>
        </w:tabs>
        <w:spacing w:before="0" w:beforeAutospacing="0" w:after="0" w:afterAutospacing="0"/>
        <w:ind w:left="0" w:firstLine="360"/>
        <w:rPr>
          <w:sz w:val="28"/>
          <w:szCs w:val="28"/>
        </w:rPr>
      </w:pPr>
      <w:r w:rsidRPr="009D2029">
        <w:rPr>
          <w:sz w:val="28"/>
          <w:szCs w:val="28"/>
        </w:rPr>
        <w:lastRenderedPageBreak/>
        <w:t>Биннирование (сортировка чипов) - особенно важный процесс производства светодиодов. Дело в том, что при производстве любой продукции должны соблюдаться некие критерии отбора. Но на вышеописанных стадиях производства светодиода невозможно добиться абсолютного сходства изделий по его характеристикам. Изготовленные чипы изначально имеют характеристики, различающиеся в некотором диапазоне. Чипы сортируют на группы (бины). В каждой группе определённый параметр варьируется в определённых пределах. Сортировка происходит по длине волны максимума излучения; напряжению; световому потоку (или осевой силе света) и т. д. Биннирование, как способ градации светодиодной продукции, находит применение на производстве и, следовательно, в наименовании поставляемой продукции. Оба эти факта делают применение светодиодов доступным для широкого круга пользователей.</w:t>
      </w:r>
    </w:p>
    <w:p w:rsidR="00447892" w:rsidRPr="009D2029" w:rsidRDefault="00447892" w:rsidP="00447892">
      <w:pPr>
        <w:pStyle w:val="ad"/>
        <w:numPr>
          <w:ilvl w:val="0"/>
          <w:numId w:val="48"/>
        </w:numPr>
        <w:tabs>
          <w:tab w:val="left" w:pos="0"/>
        </w:tabs>
        <w:spacing w:before="0" w:beforeAutospacing="0" w:after="0" w:afterAutospacing="0"/>
        <w:ind w:left="0" w:firstLine="360"/>
        <w:rPr>
          <w:sz w:val="28"/>
          <w:szCs w:val="28"/>
        </w:rPr>
      </w:pPr>
      <w:r w:rsidRPr="009D2029">
        <w:rPr>
          <w:sz w:val="28"/>
          <w:szCs w:val="28"/>
        </w:rPr>
        <w:t>Создание светодиода. Это заключительный этап технологической цепочки. Создается корпус будущего источника света, монтируются выводы, подбирается люминофор (если он необходим). Но особо стоит отметить такую важную часть, как оптическую систему (а именно, изготовление линз). Линзы для светодиодов изготавливают из эпоксидной смолы, силикона или пластика. К ним предъявляется широкий спектр требований, т.к. оптическая система светодиода играет большую роль (направляет световой поток светодиода в нужный телесный угол). Линзы должны быть максимально прозрачными; пропускать свет во всем оптическом диапазоне; обладать хорошей клейкостью материала к материалу печатной платы; быть температуростабильными; обладать высоким сроком службы (что характеризуется стойкостью к воздействию излучения кристалла и химическому воздействию люминофора, если таковой применен).</w:t>
      </w:r>
    </w:p>
    <w:p w:rsidR="00447892" w:rsidRPr="009D2029" w:rsidRDefault="00447892" w:rsidP="00447892">
      <w:pPr>
        <w:pStyle w:val="ad"/>
        <w:tabs>
          <w:tab w:val="left" w:pos="180"/>
        </w:tabs>
        <w:spacing w:before="0" w:beforeAutospacing="0" w:after="0" w:afterAutospacing="0"/>
        <w:rPr>
          <w:sz w:val="28"/>
          <w:szCs w:val="28"/>
        </w:rPr>
      </w:pPr>
      <w:r w:rsidRPr="009D2029">
        <w:rPr>
          <w:sz w:val="28"/>
          <w:szCs w:val="28"/>
        </w:rPr>
        <w:t xml:space="preserve">Еще более перспективны </w:t>
      </w:r>
      <w:r w:rsidRPr="009D2029">
        <w:rPr>
          <w:rStyle w:val="ae"/>
          <w:b w:val="0"/>
          <w:sz w:val="28"/>
          <w:szCs w:val="28"/>
        </w:rPr>
        <w:t>светодиодные модули</w:t>
      </w:r>
      <w:r w:rsidRPr="009D2029">
        <w:rPr>
          <w:sz w:val="28"/>
          <w:szCs w:val="28"/>
        </w:rPr>
        <w:t xml:space="preserve"> – исключительный по гибкости "конструктор" для дизайнера, включающий разнообразные простейшие геометрические формы линии, кольца, звезды, прямоугольники. Подобно разноцветным пластиковым модулям LEGO светодиодные модули легко объединяются друг с другом и не менее легко присоединяются к любой поверхности. Если светодиоды открывают новую эру в освещении вообще, светодиодные модули – бесспорно, новая эра светодизайна. Осветительный прибор как автономное устройство перестает быть главным компонентом архитектурного и интерьерного освещения; мы делаем шаг "вглубь", встраивая, интегрируя свет в различные объекты, и получаем совершенно новую степень свободы в формировании световой среды, выходя на фантастический уровень детальности, согласованности, управляемости.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Интереснейшие возможности открывают светодиодные осветители для оптоволоконных систем. Их экспансии явно мешает громоздкость, шумность и ненадежность используемых проекторов. Светодиодные осветители не имеют ни одного из перечисленных недостатков, зато имеют "нетипично" высокий для оптоволоконных систем КПД, а такой недостаток, как </w:t>
      </w:r>
      <w:r w:rsidRPr="009D2029">
        <w:rPr>
          <w:rFonts w:ascii="Times New Roman" w:hAnsi="Times New Roman"/>
          <w:sz w:val="28"/>
          <w:szCs w:val="28"/>
        </w:rPr>
        <w:lastRenderedPageBreak/>
        <w:t>невысокий уровень светового потока, похоже, уже начинает терять актуальность.</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Инновационные технологии и решения помогают производителям постоянно совершенствовать потребительские свойства источников света: мощность, напряжение, световой поток, световая отдача, освещенность, срок службы, цветопередача, цветовая температура, эффективность использования энергии, безопасность.</w:t>
      </w:r>
    </w:p>
    <w:p w:rsidR="00447892" w:rsidRPr="009D2029" w:rsidRDefault="00447892" w:rsidP="00447892">
      <w:pPr>
        <w:spacing w:after="0" w:line="240" w:lineRule="auto"/>
        <w:ind w:firstLine="708"/>
        <w:rPr>
          <w:rFonts w:ascii="Times New Roman" w:hAnsi="Times New Roman"/>
          <w:sz w:val="28"/>
          <w:szCs w:val="28"/>
        </w:rPr>
      </w:pPr>
      <w:r w:rsidRPr="009D2029">
        <w:rPr>
          <w:rStyle w:val="term1"/>
          <w:rFonts w:ascii="Times New Roman" w:hAnsi="Times New Roman"/>
          <w:b w:val="0"/>
          <w:color w:val="auto"/>
          <w:sz w:val="28"/>
          <w:szCs w:val="28"/>
        </w:rPr>
        <w:t>Мощность лампы</w:t>
      </w:r>
      <w:r w:rsidRPr="009D2029">
        <w:rPr>
          <w:rFonts w:ascii="Times New Roman" w:hAnsi="Times New Roman"/>
          <w:sz w:val="28"/>
          <w:szCs w:val="28"/>
        </w:rPr>
        <w:t xml:space="preserve"> — электрическая мощность, потребляемая лампой. Единица измерения - ватт (</w:t>
      </w:r>
      <w:proofErr w:type="gramStart"/>
      <w:r w:rsidRPr="009D2029">
        <w:rPr>
          <w:rFonts w:ascii="Times New Roman" w:hAnsi="Times New Roman"/>
          <w:sz w:val="28"/>
          <w:szCs w:val="28"/>
        </w:rPr>
        <w:t>Вт</w:t>
      </w:r>
      <w:proofErr w:type="gramEnd"/>
      <w:r w:rsidRPr="009D2029">
        <w:rPr>
          <w:rFonts w:ascii="Times New Roman" w:hAnsi="Times New Roman"/>
          <w:sz w:val="28"/>
          <w:szCs w:val="28"/>
        </w:rPr>
        <w:t xml:space="preserve">). </w:t>
      </w:r>
    </w:p>
    <w:p w:rsidR="00447892" w:rsidRPr="009D2029" w:rsidRDefault="00447892" w:rsidP="00447892">
      <w:pPr>
        <w:spacing w:after="0" w:line="240" w:lineRule="auto"/>
        <w:ind w:firstLine="708"/>
        <w:rPr>
          <w:rFonts w:ascii="Times New Roman" w:hAnsi="Times New Roman"/>
          <w:sz w:val="28"/>
          <w:szCs w:val="28"/>
        </w:rPr>
      </w:pPr>
      <w:r w:rsidRPr="009D2029">
        <w:rPr>
          <w:rStyle w:val="term1"/>
          <w:rFonts w:ascii="Times New Roman" w:hAnsi="Times New Roman"/>
          <w:b w:val="0"/>
          <w:color w:val="auto"/>
          <w:sz w:val="28"/>
          <w:szCs w:val="28"/>
        </w:rPr>
        <w:t>Напряжение</w:t>
      </w:r>
      <w:r w:rsidRPr="009D2029">
        <w:rPr>
          <w:rFonts w:ascii="Times New Roman" w:hAnsi="Times New Roman"/>
          <w:sz w:val="28"/>
          <w:szCs w:val="28"/>
        </w:rPr>
        <w:t xml:space="preserve"> — напряжение электрической сети, необходимое для зажигания и стабильной работы лампы. Единица измерения - вольт (В) </w:t>
      </w:r>
    </w:p>
    <w:p w:rsidR="00447892" w:rsidRPr="009D2029" w:rsidRDefault="00447892" w:rsidP="00447892">
      <w:pPr>
        <w:spacing w:after="0" w:line="240" w:lineRule="auto"/>
        <w:ind w:firstLine="708"/>
        <w:rPr>
          <w:rFonts w:ascii="Times New Roman" w:hAnsi="Times New Roman"/>
          <w:sz w:val="28"/>
          <w:szCs w:val="28"/>
        </w:rPr>
      </w:pPr>
      <w:r w:rsidRPr="009D2029">
        <w:rPr>
          <w:rStyle w:val="term1"/>
          <w:rFonts w:ascii="Times New Roman" w:hAnsi="Times New Roman"/>
          <w:b w:val="0"/>
          <w:color w:val="auto"/>
          <w:sz w:val="28"/>
          <w:szCs w:val="28"/>
        </w:rPr>
        <w:t>Световой поток</w:t>
      </w:r>
      <w:r w:rsidRPr="009D2029">
        <w:rPr>
          <w:rFonts w:ascii="Times New Roman" w:hAnsi="Times New Roman"/>
          <w:sz w:val="28"/>
          <w:szCs w:val="28"/>
        </w:rPr>
        <w:t xml:space="preserve"> — количество излучаемой энергии, протекающей через единицу площади за единицу времени. Единица измерения – люмен (лм). Различные типы ламп имеют различный световой поток. Например, установленная в люстре лампа накаливания мощностью 100 Вт может иметь световой поток в 1200 Лм, 35-ваттная галогеновая лампа - 600 Лм, а натриевая лампа мощностью 400 Вт в светильнике, освещающем проезжую часть, имеет световой поток 48 000 Лм. Источник света  на протяжении всего срока службы  должен обеспечивать ровный и стабильный световой поток.</w:t>
      </w:r>
    </w:p>
    <w:p w:rsidR="00447892" w:rsidRPr="009D2029" w:rsidRDefault="00447892" w:rsidP="00447892">
      <w:pPr>
        <w:spacing w:after="0" w:line="240" w:lineRule="auto"/>
        <w:ind w:firstLine="708"/>
        <w:rPr>
          <w:rFonts w:ascii="Times New Roman" w:hAnsi="Times New Roman"/>
          <w:sz w:val="28"/>
          <w:szCs w:val="28"/>
        </w:rPr>
      </w:pPr>
      <w:r w:rsidRPr="009D2029">
        <w:rPr>
          <w:rStyle w:val="term1"/>
          <w:rFonts w:ascii="Times New Roman" w:hAnsi="Times New Roman"/>
          <w:b w:val="0"/>
          <w:color w:val="auto"/>
          <w:sz w:val="28"/>
          <w:szCs w:val="28"/>
        </w:rPr>
        <w:t>Световая отдача</w:t>
      </w:r>
      <w:r w:rsidRPr="009D2029">
        <w:rPr>
          <w:rFonts w:ascii="Times New Roman" w:hAnsi="Times New Roman"/>
          <w:sz w:val="28"/>
          <w:szCs w:val="28"/>
        </w:rPr>
        <w:t xml:space="preserve"> — параметр эффективности источника света. Показывает, с какой экономичностью потребляемая электрическая мощность преобразуется в свет. Единица измерения – лм/Вт. Это наиболее важный параметр лампы с точки зрения энергосбережения, и прогресс источников света это в большой степени увеличение световой отдачи, ее приближение к теоретическим пределам. В табл.1. представлены типичные и максимальные теоретически возможные значения световой отдачи для разных типов ламп.</w:t>
      </w:r>
    </w:p>
    <w:p w:rsidR="00447892" w:rsidRDefault="00447892" w:rsidP="00447892">
      <w:pPr>
        <w:spacing w:after="0" w:line="240" w:lineRule="auto"/>
        <w:ind w:firstLine="708"/>
        <w:rPr>
          <w:rFonts w:ascii="Times New Roman" w:hAnsi="Times New Roman"/>
          <w:sz w:val="28"/>
          <w:szCs w:val="28"/>
        </w:rPr>
      </w:pPr>
    </w:p>
    <w:p w:rsidR="00447892" w:rsidRDefault="00447892" w:rsidP="00447892">
      <w:pPr>
        <w:spacing w:after="0" w:line="240" w:lineRule="auto"/>
        <w:ind w:firstLine="708"/>
        <w:rPr>
          <w:rFonts w:ascii="Times New Roman" w:hAnsi="Times New Roman"/>
          <w:sz w:val="28"/>
          <w:szCs w:val="28"/>
        </w:rPr>
      </w:pPr>
    </w:p>
    <w:p w:rsidR="00447892" w:rsidRDefault="00447892" w:rsidP="00447892">
      <w:pPr>
        <w:spacing w:after="0" w:line="240" w:lineRule="auto"/>
        <w:ind w:firstLine="0"/>
        <w:jc w:val="center"/>
        <w:rPr>
          <w:rStyle w:val="ae"/>
          <w:rFonts w:ascii="Times New Roman" w:hAnsi="Times New Roman"/>
          <w:b w:val="0"/>
          <w:sz w:val="28"/>
          <w:szCs w:val="28"/>
        </w:rPr>
      </w:pPr>
    </w:p>
    <w:p w:rsidR="00447892" w:rsidRPr="009D2029" w:rsidRDefault="00447892" w:rsidP="00447892">
      <w:pPr>
        <w:spacing w:after="0" w:line="240" w:lineRule="auto"/>
        <w:ind w:firstLine="0"/>
        <w:jc w:val="center"/>
        <w:rPr>
          <w:rFonts w:ascii="Times New Roman" w:hAnsi="Times New Roman"/>
          <w:sz w:val="28"/>
          <w:szCs w:val="28"/>
        </w:rPr>
      </w:pPr>
      <w:r w:rsidRPr="009D2029">
        <w:rPr>
          <w:rStyle w:val="ae"/>
          <w:rFonts w:ascii="Times New Roman" w:hAnsi="Times New Roman"/>
          <w:b w:val="0"/>
          <w:sz w:val="28"/>
          <w:szCs w:val="28"/>
        </w:rPr>
        <w:t>Таблица 1</w:t>
      </w:r>
      <w:r w:rsidRPr="009D2029">
        <w:rPr>
          <w:rFonts w:ascii="Times New Roman" w:hAnsi="Times New Roman"/>
          <w:sz w:val="28"/>
          <w:szCs w:val="28"/>
        </w:rPr>
        <w:t xml:space="preserve"> - Типичные и максимальные теоретически возможные значения световой отдачи для разных типов ламп</w:t>
      </w:r>
    </w:p>
    <w:tbl>
      <w:tblPr>
        <w:tblW w:w="9289" w:type="dxa"/>
        <w:tblBorders>
          <w:top w:val="single" w:sz="6" w:space="0" w:color="959595"/>
          <w:left w:val="single" w:sz="6" w:space="0" w:color="959595"/>
          <w:bottom w:val="single" w:sz="6" w:space="0" w:color="959595"/>
          <w:right w:val="single" w:sz="6" w:space="0" w:color="959595"/>
        </w:tblBorders>
        <w:tblLayout w:type="fixed"/>
        <w:tblCellMar>
          <w:top w:w="15" w:type="dxa"/>
          <w:left w:w="15" w:type="dxa"/>
          <w:bottom w:w="15" w:type="dxa"/>
          <w:right w:w="15" w:type="dxa"/>
        </w:tblCellMar>
        <w:tblLook w:val="0000"/>
      </w:tblPr>
      <w:tblGrid>
        <w:gridCol w:w="1776"/>
        <w:gridCol w:w="1560"/>
        <w:gridCol w:w="1559"/>
        <w:gridCol w:w="1417"/>
        <w:gridCol w:w="1560"/>
        <w:gridCol w:w="1417"/>
      </w:tblGrid>
      <w:tr w:rsidR="00447892" w:rsidRPr="009D2029" w:rsidTr="00447892">
        <w:trPr>
          <w:trHeight w:val="1350"/>
        </w:trPr>
        <w:tc>
          <w:tcPr>
            <w:tcW w:w="17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Style w:val="ae"/>
                <w:rFonts w:ascii="Times New Roman" w:hAnsi="Times New Roman"/>
                <w:b w:val="0"/>
                <w:sz w:val="24"/>
                <w:szCs w:val="24"/>
              </w:rPr>
              <w:t>Показатель</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Style w:val="ae"/>
                <w:rFonts w:ascii="Times New Roman" w:hAnsi="Times New Roman"/>
                <w:b w:val="0"/>
                <w:sz w:val="24"/>
                <w:szCs w:val="24"/>
              </w:rPr>
              <w:t>Лампа накаливания</w:t>
            </w:r>
          </w:p>
        </w:tc>
        <w:tc>
          <w:tcPr>
            <w:tcW w:w="155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Style w:val="ae"/>
                <w:rFonts w:ascii="Times New Roman" w:hAnsi="Times New Roman"/>
                <w:b w:val="0"/>
                <w:sz w:val="24"/>
                <w:szCs w:val="24"/>
              </w:rPr>
              <w:t>Галогеновая лампа накаливания</w:t>
            </w:r>
          </w:p>
        </w:tc>
        <w:tc>
          <w:tcPr>
            <w:tcW w:w="1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Style w:val="ae"/>
                <w:rFonts w:ascii="Times New Roman" w:hAnsi="Times New Roman"/>
                <w:b w:val="0"/>
                <w:sz w:val="24"/>
                <w:szCs w:val="24"/>
              </w:rPr>
              <w:t>Металло-галогеновая лампа</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Style w:val="ae"/>
                <w:rFonts w:ascii="Times New Roman" w:hAnsi="Times New Roman"/>
                <w:b w:val="0"/>
                <w:sz w:val="24"/>
                <w:szCs w:val="24"/>
              </w:rPr>
              <w:t>Люминисцентная лампа</w:t>
            </w:r>
          </w:p>
        </w:tc>
        <w:tc>
          <w:tcPr>
            <w:tcW w:w="1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Style w:val="ae"/>
                <w:rFonts w:ascii="Times New Roman" w:hAnsi="Times New Roman"/>
                <w:b w:val="0"/>
                <w:sz w:val="24"/>
                <w:szCs w:val="24"/>
              </w:rPr>
              <w:t>Разрядная (натриевая) лампа высокого давления</w:t>
            </w:r>
          </w:p>
        </w:tc>
      </w:tr>
      <w:tr w:rsidR="00447892" w:rsidRPr="009D2029" w:rsidTr="00447892">
        <w:trPr>
          <w:trHeight w:val="677"/>
        </w:trPr>
        <w:tc>
          <w:tcPr>
            <w:tcW w:w="17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Style w:val="ae"/>
                <w:rFonts w:ascii="Times New Roman" w:hAnsi="Times New Roman"/>
                <w:b w:val="0"/>
                <w:sz w:val="24"/>
                <w:szCs w:val="24"/>
              </w:rPr>
              <w:t>Светоотдача (теоретическая), Лм/Вт</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160</w:t>
            </w:r>
          </w:p>
        </w:tc>
        <w:tc>
          <w:tcPr>
            <w:tcW w:w="155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160</w:t>
            </w:r>
          </w:p>
        </w:tc>
        <w:tc>
          <w:tcPr>
            <w:tcW w:w="1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220</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220</w:t>
            </w:r>
          </w:p>
        </w:tc>
        <w:tc>
          <w:tcPr>
            <w:tcW w:w="1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283</w:t>
            </w:r>
          </w:p>
        </w:tc>
      </w:tr>
      <w:tr w:rsidR="00447892" w:rsidRPr="009D2029" w:rsidTr="00447892">
        <w:tc>
          <w:tcPr>
            <w:tcW w:w="177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Style w:val="ae"/>
                <w:rFonts w:ascii="Times New Roman" w:hAnsi="Times New Roman"/>
                <w:b w:val="0"/>
                <w:sz w:val="24"/>
                <w:szCs w:val="24"/>
              </w:rPr>
              <w:t>Светоотдача (типичная), Лм/Вт</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17</w:t>
            </w:r>
          </w:p>
        </w:tc>
        <w:tc>
          <w:tcPr>
            <w:tcW w:w="155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30</w:t>
            </w:r>
          </w:p>
        </w:tc>
        <w:tc>
          <w:tcPr>
            <w:tcW w:w="1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90</w:t>
            </w:r>
          </w:p>
        </w:tc>
        <w:tc>
          <w:tcPr>
            <w:tcW w:w="15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80</w:t>
            </w:r>
          </w:p>
        </w:tc>
        <w:tc>
          <w:tcPr>
            <w:tcW w:w="141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4"/>
                <w:szCs w:val="24"/>
              </w:rPr>
            </w:pPr>
            <w:r w:rsidRPr="009D2029">
              <w:rPr>
                <w:rFonts w:ascii="Times New Roman" w:hAnsi="Times New Roman"/>
                <w:sz w:val="24"/>
                <w:szCs w:val="24"/>
              </w:rPr>
              <w:t>98</w:t>
            </w:r>
          </w:p>
        </w:tc>
      </w:tr>
    </w:tbl>
    <w:p w:rsidR="00447892" w:rsidRPr="009D2029" w:rsidRDefault="00447892" w:rsidP="00447892">
      <w:pPr>
        <w:spacing w:after="0" w:line="240" w:lineRule="auto"/>
        <w:ind w:firstLine="708"/>
        <w:rPr>
          <w:rFonts w:ascii="Times New Roman" w:hAnsi="Times New Roman"/>
          <w:sz w:val="28"/>
          <w:szCs w:val="28"/>
        </w:rPr>
      </w:pPr>
    </w:p>
    <w:p w:rsidR="00447892" w:rsidRPr="009D2029" w:rsidRDefault="00447892" w:rsidP="00447892">
      <w:pPr>
        <w:spacing w:after="0" w:line="240" w:lineRule="auto"/>
        <w:ind w:firstLine="708"/>
        <w:rPr>
          <w:rFonts w:ascii="Times New Roman" w:hAnsi="Times New Roman"/>
          <w:sz w:val="28"/>
          <w:szCs w:val="28"/>
        </w:rPr>
      </w:pPr>
      <w:r w:rsidRPr="009D2029">
        <w:rPr>
          <w:rStyle w:val="term1"/>
          <w:rFonts w:ascii="Times New Roman" w:hAnsi="Times New Roman"/>
          <w:b w:val="0"/>
          <w:color w:val="auto"/>
          <w:sz w:val="28"/>
          <w:szCs w:val="28"/>
        </w:rPr>
        <w:lastRenderedPageBreak/>
        <w:t>Освещенность</w:t>
      </w:r>
      <w:r w:rsidRPr="009D2029">
        <w:rPr>
          <w:rFonts w:ascii="Times New Roman" w:hAnsi="Times New Roman"/>
          <w:b/>
          <w:sz w:val="28"/>
          <w:szCs w:val="28"/>
        </w:rPr>
        <w:t xml:space="preserve"> </w:t>
      </w:r>
      <w:r w:rsidRPr="009D2029">
        <w:rPr>
          <w:rFonts w:ascii="Times New Roman" w:hAnsi="Times New Roman"/>
          <w:sz w:val="28"/>
          <w:szCs w:val="28"/>
        </w:rPr>
        <w:t xml:space="preserve">— параметр, который определяет, насколько освещена поверхность данным источником света. Единица измерения – люкс (лк). Освещенность равна 1 лк, если световой поток 1 лм равномерно распределяется по площади 1 кв.м. </w:t>
      </w:r>
    </w:p>
    <w:p w:rsidR="00447892" w:rsidRPr="009D2029" w:rsidRDefault="00447892" w:rsidP="00447892">
      <w:pPr>
        <w:spacing w:after="0" w:line="240" w:lineRule="auto"/>
        <w:ind w:firstLine="708"/>
        <w:rPr>
          <w:rFonts w:ascii="Times New Roman" w:hAnsi="Times New Roman"/>
          <w:sz w:val="28"/>
          <w:szCs w:val="28"/>
        </w:rPr>
      </w:pPr>
      <w:r w:rsidRPr="009D2029">
        <w:rPr>
          <w:rStyle w:val="term1"/>
          <w:rFonts w:ascii="Times New Roman" w:hAnsi="Times New Roman"/>
          <w:b w:val="0"/>
          <w:color w:val="auto"/>
          <w:sz w:val="28"/>
          <w:szCs w:val="28"/>
        </w:rPr>
        <w:t>Цветопередача</w:t>
      </w:r>
      <w:r w:rsidRPr="009D2029">
        <w:rPr>
          <w:rFonts w:ascii="Times New Roman" w:hAnsi="Times New Roman"/>
          <w:sz w:val="28"/>
          <w:szCs w:val="28"/>
        </w:rPr>
        <w:t xml:space="preserve"> — характеристика лампы, которая описывает, насколько натурально выглядят окружающие нас предметы в свете этой лампы. Выражением этого является общий индекс Ra, определяемый на основании оценки качества передачи цвета 8 эталонных цветных образцов. Максимальное значение Ra составляет 100. Чем ниже значение Ra, тем хуже передаются цвета освещаемого объекта. Главный для нас источник света Солнце имеет сплошной спектр излучения и наилучшую цветопередачу, Если искусственные источники теплового излучения традиционные и галогенные лампы накаливания благодаря сплошному спектру не имеют особых проблем с цветопередачей, разрядные лампы, имеющие в своем спектре полосы и линии, зачастую передают цвета предметов </w:t>
      </w:r>
      <w:proofErr w:type="gramStart"/>
      <w:r w:rsidRPr="009D2029">
        <w:rPr>
          <w:rFonts w:ascii="Times New Roman" w:hAnsi="Times New Roman"/>
          <w:sz w:val="28"/>
          <w:szCs w:val="28"/>
        </w:rPr>
        <w:t>довольно своеобразно</w:t>
      </w:r>
      <w:proofErr w:type="gramEnd"/>
      <w:r w:rsidRPr="009D2029">
        <w:rPr>
          <w:rFonts w:ascii="Times New Roman" w:hAnsi="Times New Roman"/>
          <w:sz w:val="28"/>
          <w:szCs w:val="28"/>
        </w:rPr>
        <w:t xml:space="preserve">. В каталогах ламп производители, как правило, указывают общий индекс цветопередачи. Общий индекс цветопередачи тепловых ламп равен 100 (максимальное значение), для разрядных ламп (натриевые лампы) он колеблется от 20 до 95 и даже 98. Указанный производителями общий индекс цветопередачи не всегда соответствует характеру передачи цветов. Так, люминесцентные лампы с трехполосным люминофором (Ra=80) и белые светодиоды (декларируется Ra до 85) имеют Ra, </w:t>
      </w:r>
      <w:proofErr w:type="gramStart"/>
      <w:r w:rsidRPr="009D2029">
        <w:rPr>
          <w:rFonts w:ascii="Times New Roman" w:hAnsi="Times New Roman"/>
          <w:sz w:val="28"/>
          <w:szCs w:val="28"/>
        </w:rPr>
        <w:t>соответствующий</w:t>
      </w:r>
      <w:proofErr w:type="gramEnd"/>
      <w:r w:rsidRPr="009D2029">
        <w:rPr>
          <w:rFonts w:ascii="Times New Roman" w:hAnsi="Times New Roman"/>
          <w:sz w:val="28"/>
          <w:szCs w:val="28"/>
        </w:rPr>
        <w:t xml:space="preserve"> "хорошей" цветопередаче. Вместе с тем, они, зачастую,  неудовлетворительно передают некоторые цвета.</w:t>
      </w:r>
    </w:p>
    <w:p w:rsidR="00447892" w:rsidRPr="009D2029" w:rsidRDefault="00447892" w:rsidP="00447892">
      <w:pPr>
        <w:spacing w:after="0" w:line="240" w:lineRule="auto"/>
        <w:ind w:firstLine="708"/>
        <w:rPr>
          <w:rFonts w:ascii="Times New Roman" w:hAnsi="Times New Roman"/>
          <w:sz w:val="28"/>
          <w:szCs w:val="28"/>
        </w:rPr>
      </w:pPr>
      <w:r w:rsidRPr="009D2029">
        <w:rPr>
          <w:rStyle w:val="term1"/>
          <w:rFonts w:ascii="Times New Roman" w:hAnsi="Times New Roman"/>
          <w:b w:val="0"/>
          <w:color w:val="auto"/>
          <w:sz w:val="28"/>
          <w:szCs w:val="28"/>
        </w:rPr>
        <w:t>Цветовая температура</w:t>
      </w:r>
      <w:r w:rsidRPr="009D2029">
        <w:rPr>
          <w:rFonts w:ascii="Times New Roman" w:hAnsi="Times New Roman"/>
          <w:sz w:val="28"/>
          <w:szCs w:val="28"/>
        </w:rPr>
        <w:t xml:space="preserve"> — качественный параметр, определяющий степень естественности (белизны) света, испускаемого лампой. Единица измерения – Кельвин (К). Лампы могут иметь разную цветовую температуру, которая определяет цвет горения лампы: 2700</w:t>
      </w:r>
      <w:proofErr w:type="gramStart"/>
      <w:r w:rsidRPr="009D2029">
        <w:rPr>
          <w:rFonts w:ascii="Times New Roman" w:hAnsi="Times New Roman"/>
          <w:sz w:val="28"/>
          <w:szCs w:val="28"/>
        </w:rPr>
        <w:t xml:space="preserve">  К</w:t>
      </w:r>
      <w:proofErr w:type="gramEnd"/>
      <w:r w:rsidRPr="009D2029">
        <w:rPr>
          <w:rFonts w:ascii="Times New Roman" w:hAnsi="Times New Roman"/>
          <w:sz w:val="28"/>
          <w:szCs w:val="28"/>
        </w:rPr>
        <w:t xml:space="preserve"> - мягкий (теплый) свет, 4100 К - дневной (белый) свет; 6400 К - холодный белый свет. В жилых интерьерах традиционно используются лампы теплого тона с температурой цветности 2700–3000</w:t>
      </w:r>
      <w:proofErr w:type="gramStart"/>
      <w:r w:rsidRPr="009D2029">
        <w:rPr>
          <w:rFonts w:ascii="Times New Roman" w:hAnsi="Times New Roman"/>
          <w:sz w:val="28"/>
          <w:szCs w:val="28"/>
        </w:rPr>
        <w:t xml:space="preserve"> К</w:t>
      </w:r>
      <w:proofErr w:type="gramEnd"/>
      <w:r w:rsidRPr="009D2029">
        <w:rPr>
          <w:rFonts w:ascii="Times New Roman" w:hAnsi="Times New Roman"/>
          <w:sz w:val="28"/>
          <w:szCs w:val="28"/>
        </w:rPr>
        <w:t>, способствующие отдыху и расслаблению. В свете таких ламп наиболее естественно выглядят лица людей. имеющие</w:t>
      </w:r>
      <w:proofErr w:type="gramStart"/>
      <w:r w:rsidRPr="009D2029">
        <w:rPr>
          <w:rFonts w:ascii="Times New Roman" w:hAnsi="Times New Roman"/>
          <w:sz w:val="28"/>
          <w:szCs w:val="28"/>
        </w:rPr>
        <w:t xml:space="preserve"> В</w:t>
      </w:r>
      <w:proofErr w:type="gramEnd"/>
      <w:r w:rsidRPr="009D2029">
        <w:rPr>
          <w:rFonts w:ascii="Times New Roman" w:hAnsi="Times New Roman"/>
          <w:sz w:val="28"/>
          <w:szCs w:val="28"/>
        </w:rPr>
        <w:t xml:space="preserve"> офисных интерьерах уместнее более "холодные" лампы. Лампы с температурой цветности 4000–4200</w:t>
      </w:r>
      <w:proofErr w:type="gramStart"/>
      <w:r w:rsidRPr="009D2029">
        <w:rPr>
          <w:rFonts w:ascii="Times New Roman" w:hAnsi="Times New Roman"/>
          <w:sz w:val="28"/>
          <w:szCs w:val="28"/>
        </w:rPr>
        <w:t xml:space="preserve"> К</w:t>
      </w:r>
      <w:proofErr w:type="gramEnd"/>
      <w:r w:rsidRPr="009D2029">
        <w:rPr>
          <w:rFonts w:ascii="Times New Roman" w:hAnsi="Times New Roman"/>
          <w:sz w:val="28"/>
          <w:szCs w:val="28"/>
        </w:rPr>
        <w:t xml:space="preserve"> прекрасно подходят для ландшафтного освещения, подчеркивая изумрудную зелень растений, тогда как стандартные галогенные лампы с температурой цветности 3000 К для этой цели слишком "желтят". Очень интересный эффект может дать вдумчивое использование ламп разных спектров. В световой архитектуре информация, содержащаяся в цветности света, используется для организации пространства: автомобильные магистрали традиционно выделяются желто-золотым светом натриевых ламп, пешеходные пространства более холодным светом. Сходные приемы могут применяться и в интерьере. </w:t>
      </w:r>
    </w:p>
    <w:p w:rsidR="00447892" w:rsidRPr="009D2029" w:rsidRDefault="00447892" w:rsidP="00447892">
      <w:pPr>
        <w:spacing w:after="0" w:line="240" w:lineRule="auto"/>
        <w:ind w:firstLine="708"/>
        <w:rPr>
          <w:rFonts w:ascii="Times New Roman" w:hAnsi="Times New Roman"/>
          <w:sz w:val="28"/>
          <w:szCs w:val="28"/>
        </w:rPr>
      </w:pPr>
      <w:r w:rsidRPr="009D2029">
        <w:rPr>
          <w:rStyle w:val="term1"/>
          <w:rFonts w:ascii="Times New Roman" w:hAnsi="Times New Roman"/>
          <w:b w:val="0"/>
          <w:color w:val="auto"/>
          <w:sz w:val="28"/>
          <w:szCs w:val="28"/>
        </w:rPr>
        <w:t>Эффективность использования энергии</w:t>
      </w:r>
      <w:r w:rsidRPr="009D2029">
        <w:rPr>
          <w:rFonts w:ascii="Times New Roman" w:hAnsi="Times New Roman"/>
          <w:sz w:val="28"/>
          <w:szCs w:val="28"/>
        </w:rPr>
        <w:t xml:space="preserve"> — по эффективности использования энергии все источники света разделены на классы, от класса</w:t>
      </w:r>
      <w:proofErr w:type="gramStart"/>
      <w:r w:rsidRPr="009D2029">
        <w:rPr>
          <w:rFonts w:ascii="Times New Roman" w:hAnsi="Times New Roman"/>
          <w:sz w:val="28"/>
          <w:szCs w:val="28"/>
        </w:rPr>
        <w:t xml:space="preserve"> А</w:t>
      </w:r>
      <w:proofErr w:type="gramEnd"/>
      <w:r w:rsidRPr="009D2029">
        <w:rPr>
          <w:rFonts w:ascii="Times New Roman" w:hAnsi="Times New Roman"/>
          <w:sz w:val="28"/>
          <w:szCs w:val="28"/>
        </w:rPr>
        <w:t xml:space="preserve"> </w:t>
      </w:r>
      <w:r w:rsidRPr="009D2029">
        <w:rPr>
          <w:rFonts w:ascii="Times New Roman" w:hAnsi="Times New Roman"/>
          <w:sz w:val="28"/>
          <w:szCs w:val="28"/>
        </w:rPr>
        <w:lastRenderedPageBreak/>
        <w:t xml:space="preserve">(эффективное использование) до класса G (неэффективное использование). В соответствии с требованиями директивы Европейского союза 92/75/ЕЭС на упаковку энергосберегающих ламп должна быть нанесена маркировка, указывающая на их эффективность использования энергии. </w:t>
      </w:r>
    </w:p>
    <w:p w:rsidR="00447892" w:rsidRPr="009D2029" w:rsidRDefault="00447892" w:rsidP="00447892">
      <w:pPr>
        <w:tabs>
          <w:tab w:val="left" w:pos="540"/>
        </w:tabs>
        <w:spacing w:after="0" w:line="240" w:lineRule="auto"/>
        <w:ind w:firstLine="708"/>
        <w:rPr>
          <w:rFonts w:ascii="Times New Roman" w:hAnsi="Times New Roman"/>
          <w:sz w:val="28"/>
          <w:szCs w:val="28"/>
        </w:rPr>
      </w:pPr>
      <w:r w:rsidRPr="009D2029">
        <w:rPr>
          <w:rFonts w:ascii="Times New Roman" w:hAnsi="Times New Roman"/>
          <w:i/>
          <w:sz w:val="28"/>
          <w:szCs w:val="28"/>
        </w:rPr>
        <w:t>Срок службы</w:t>
      </w:r>
      <w:r w:rsidRPr="009D2029">
        <w:rPr>
          <w:rFonts w:ascii="Times New Roman" w:hAnsi="Times New Roman"/>
          <w:sz w:val="28"/>
          <w:szCs w:val="28"/>
        </w:rPr>
        <w:t xml:space="preserve"> — период времени от начала эксплуатации какого-либо устройства до достижения им предельного состояния, при котором его дальнейшая эксплуатация экономически невыгодна или недопустима из соображений безопасности. Диапазон срока службы источников света широкий: от 1 тыс. часов для ламп   накаливания до 100 тыс. часов (11 лет непрерывной работы) для светодиодов.</w:t>
      </w:r>
    </w:p>
    <w:p w:rsidR="00447892" w:rsidRPr="009D2029" w:rsidRDefault="00447892" w:rsidP="00447892">
      <w:pPr>
        <w:spacing w:after="0" w:line="240" w:lineRule="auto"/>
        <w:ind w:firstLine="708"/>
        <w:rPr>
          <w:rFonts w:ascii="Times New Roman" w:hAnsi="Times New Roman"/>
          <w:sz w:val="28"/>
          <w:szCs w:val="28"/>
        </w:rPr>
      </w:pPr>
      <w:r w:rsidRPr="009D2029">
        <w:rPr>
          <w:rStyle w:val="term1"/>
          <w:rFonts w:ascii="Times New Roman" w:hAnsi="Times New Roman"/>
          <w:b w:val="0"/>
          <w:color w:val="auto"/>
          <w:sz w:val="28"/>
          <w:szCs w:val="28"/>
        </w:rPr>
        <w:t>Безопасность</w:t>
      </w:r>
      <w:r w:rsidRPr="009D2029">
        <w:rPr>
          <w:rStyle w:val="term1"/>
          <w:rFonts w:ascii="Times New Roman" w:hAnsi="Times New Roman"/>
          <w:b w:val="0"/>
          <w:i w:val="0"/>
          <w:color w:val="auto"/>
          <w:sz w:val="28"/>
          <w:szCs w:val="28"/>
        </w:rPr>
        <w:t xml:space="preserve"> источников света характеризует защищенность человека от воздействия опасных и вредных факторов, возникающих при потреблении. Для источников света актуальна  </w:t>
      </w:r>
      <w:r w:rsidRPr="009D2029">
        <w:rPr>
          <w:rFonts w:ascii="Times New Roman" w:hAnsi="Times New Roman"/>
          <w:sz w:val="28"/>
          <w:szCs w:val="28"/>
        </w:rPr>
        <w:t xml:space="preserve">экологическая безопасность (содержание вредных веществ, выделение побочного ультрафиолетового или инфракрасного излучения, особенности и безопасность утилизации),  пожарная безопасность (способность возгораться), термическая безопасность (способность нагреваться) и электромагнитная безопасность (защита от электромагнитных помех, влияющих на работу сотовой связи, беспроводного Интернета, телевизионных устройств, медицинского оборудования).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Значительная часть излучения лампы накаливания лежит в коротковолновой части инфракрасного спектра (длина волны 0,74—2,0 мкм). Для температуры излучающей поверхности 2700К выход радиации в диапазоне 0,74—2,0 мкм будет равняться 43%. Это излучение, в отличие от полезного длинноволнового (длина волны 50—2000 мкм), является вредным для организма человека, особенно для глаз. Обычно плотность излучения в домашних условиях не способна причинить заметный вред человеку, однако это возможно, если достаточно мощная лампа будет располагаться в непосредственной близости, либо если в помещении установлено слишком много ламп или они слишком мощные. Лампы накаливания представляют пожарную опасность. Через 30 минут после включения ламп накаливания температура наружной поверхности достигает в зависимости от мощности следующих величин: 40 Вт — </w:t>
      </w:r>
      <w:smartTag w:uri="urn:schemas-microsoft-com:office:smarttags" w:element="metricconverter">
        <w:smartTagPr>
          <w:attr w:name="ProductID" w:val="145 ﾰC"/>
        </w:smartTagPr>
        <w:r w:rsidRPr="009D2029">
          <w:rPr>
            <w:rFonts w:ascii="Times New Roman" w:hAnsi="Times New Roman"/>
            <w:sz w:val="28"/>
            <w:szCs w:val="28"/>
          </w:rPr>
          <w:t>145 °C</w:t>
        </w:r>
      </w:smartTag>
      <w:r w:rsidRPr="009D2029">
        <w:rPr>
          <w:rFonts w:ascii="Times New Roman" w:hAnsi="Times New Roman"/>
          <w:sz w:val="28"/>
          <w:szCs w:val="28"/>
        </w:rPr>
        <w:t xml:space="preserve">, 75 Вт — </w:t>
      </w:r>
      <w:smartTag w:uri="urn:schemas-microsoft-com:office:smarttags" w:element="metricconverter">
        <w:smartTagPr>
          <w:attr w:name="ProductID" w:val="250 ﾰC"/>
        </w:smartTagPr>
        <w:r w:rsidRPr="009D2029">
          <w:rPr>
            <w:rFonts w:ascii="Times New Roman" w:hAnsi="Times New Roman"/>
            <w:sz w:val="28"/>
            <w:szCs w:val="28"/>
          </w:rPr>
          <w:t>250 °C</w:t>
        </w:r>
      </w:smartTag>
      <w:r w:rsidRPr="009D2029">
        <w:rPr>
          <w:rFonts w:ascii="Times New Roman" w:hAnsi="Times New Roman"/>
          <w:sz w:val="28"/>
          <w:szCs w:val="28"/>
        </w:rPr>
        <w:t xml:space="preserve">, 100 Вт — </w:t>
      </w:r>
      <w:smartTag w:uri="urn:schemas-microsoft-com:office:smarttags" w:element="metricconverter">
        <w:smartTagPr>
          <w:attr w:name="ProductID" w:val="290 ﾰC"/>
        </w:smartTagPr>
        <w:r w:rsidRPr="009D2029">
          <w:rPr>
            <w:rFonts w:ascii="Times New Roman" w:hAnsi="Times New Roman"/>
            <w:sz w:val="28"/>
            <w:szCs w:val="28"/>
          </w:rPr>
          <w:t>290 °C</w:t>
        </w:r>
      </w:smartTag>
      <w:r w:rsidRPr="009D2029">
        <w:rPr>
          <w:rFonts w:ascii="Times New Roman" w:hAnsi="Times New Roman"/>
          <w:sz w:val="28"/>
          <w:szCs w:val="28"/>
        </w:rPr>
        <w:t xml:space="preserve">, 200 Вт — </w:t>
      </w:r>
      <w:smartTag w:uri="urn:schemas-microsoft-com:office:smarttags" w:element="metricconverter">
        <w:smartTagPr>
          <w:attr w:name="ProductID" w:val="330 ﾰC"/>
        </w:smartTagPr>
        <w:r w:rsidRPr="009D2029">
          <w:rPr>
            <w:rFonts w:ascii="Times New Roman" w:hAnsi="Times New Roman"/>
            <w:sz w:val="28"/>
            <w:szCs w:val="28"/>
          </w:rPr>
          <w:t>330 °C</w:t>
        </w:r>
      </w:smartTag>
      <w:r w:rsidRPr="009D2029">
        <w:rPr>
          <w:rFonts w:ascii="Times New Roman" w:hAnsi="Times New Roman"/>
          <w:sz w:val="28"/>
          <w:szCs w:val="28"/>
        </w:rPr>
        <w:t xml:space="preserve">. При соприкосновении ламп с текстильными материалами их колба нагревается еще сильнее. Солома, касающаяся поверхности лампы мощностью 60 Вт, вспыхивает примерно через 67 минут.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Галогенные лампы низкого напряжения  имеют </w:t>
      </w:r>
      <w:proofErr w:type="gramStart"/>
      <w:r w:rsidRPr="009D2029">
        <w:rPr>
          <w:rFonts w:ascii="Times New Roman" w:hAnsi="Times New Roman"/>
          <w:sz w:val="28"/>
          <w:szCs w:val="28"/>
        </w:rPr>
        <w:t>высокую</w:t>
      </w:r>
      <w:proofErr w:type="gramEnd"/>
      <w:r w:rsidRPr="009D2029">
        <w:rPr>
          <w:rFonts w:ascii="Times New Roman" w:hAnsi="Times New Roman"/>
          <w:sz w:val="28"/>
          <w:szCs w:val="28"/>
        </w:rPr>
        <w:t xml:space="preserve"> электробезопасность.</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Важным аспектом безопасности для всех люминесцентных ламп, в том числе компактных люминесцентных ламп, является проблема использования ртути. Именно ртуть (в свободном состоянии – жидкая или парообразная) является источником сильнейшей опасности для человека и действует как отравляющее вещество. В ЕС уже выведены из оборота энергосберегающие лампы со свободной ртутью. На смену пришла амальгамная технология – ртуть до момента включения лампы находится в связанном с другим </w:t>
      </w:r>
      <w:r w:rsidRPr="009D2029">
        <w:rPr>
          <w:rFonts w:ascii="Times New Roman" w:hAnsi="Times New Roman"/>
          <w:sz w:val="28"/>
          <w:szCs w:val="28"/>
        </w:rPr>
        <w:lastRenderedPageBreak/>
        <w:t xml:space="preserve">металлом состоянии и не представляет опасности даже в случае разрушения лампы. Такие лампы безопасны при их разрушении, а потому могут применяться в жилых, детских и медицинских учреждениях. Люминесцентные и </w:t>
      </w:r>
      <w:proofErr w:type="gramStart"/>
      <w:r w:rsidRPr="009D2029">
        <w:rPr>
          <w:rFonts w:ascii="Times New Roman" w:hAnsi="Times New Roman"/>
          <w:sz w:val="28"/>
          <w:szCs w:val="28"/>
        </w:rPr>
        <w:t>компактных</w:t>
      </w:r>
      <w:proofErr w:type="gramEnd"/>
      <w:r w:rsidRPr="009D2029">
        <w:rPr>
          <w:rFonts w:ascii="Times New Roman" w:hAnsi="Times New Roman"/>
          <w:sz w:val="28"/>
          <w:szCs w:val="28"/>
        </w:rPr>
        <w:t xml:space="preserve"> люминесцентные лампы выделяют небольшое количество тепла.</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Экологическая и пожарная безопасность светодиодов обеспечивается отсутствием вредных веществ, побочного ультрафиолетового или инфракрасного излучения. Высокий уровень безопасности светодиодов обеспечивается малым тепловыделением светодиодов и низким питающим напряжением, что дает возможность их использования под водой (для подсветки фонтанов, бассейнов, аквариумов).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Значения показателей качества источников света показаны </w:t>
      </w:r>
      <w:proofErr w:type="gramStart"/>
      <w:r w:rsidRPr="009D2029">
        <w:rPr>
          <w:rFonts w:ascii="Times New Roman" w:hAnsi="Times New Roman"/>
          <w:sz w:val="28"/>
          <w:szCs w:val="28"/>
        </w:rPr>
        <w:t>в</w:t>
      </w:r>
      <w:proofErr w:type="gramEnd"/>
    </w:p>
    <w:p w:rsidR="00447892" w:rsidRPr="009D2029" w:rsidRDefault="00447892" w:rsidP="00447892">
      <w:pPr>
        <w:tabs>
          <w:tab w:val="left" w:pos="0"/>
        </w:tabs>
        <w:spacing w:after="0" w:line="240" w:lineRule="auto"/>
        <w:rPr>
          <w:rFonts w:ascii="Times New Roman" w:hAnsi="Times New Roman"/>
          <w:sz w:val="28"/>
          <w:szCs w:val="28"/>
        </w:rPr>
      </w:pPr>
      <w:r w:rsidRPr="009D2029">
        <w:rPr>
          <w:rFonts w:ascii="Times New Roman" w:hAnsi="Times New Roman"/>
          <w:sz w:val="28"/>
          <w:szCs w:val="28"/>
        </w:rPr>
        <w:t>таблице 2.</w:t>
      </w:r>
    </w:p>
    <w:p w:rsidR="00447892" w:rsidRPr="009D2029" w:rsidRDefault="00447892" w:rsidP="00447892">
      <w:pPr>
        <w:spacing w:after="0" w:line="240" w:lineRule="auto"/>
        <w:ind w:firstLine="708"/>
        <w:rPr>
          <w:rFonts w:ascii="Times New Roman" w:hAnsi="Times New Roman"/>
          <w:sz w:val="28"/>
          <w:szCs w:val="28"/>
        </w:rPr>
      </w:pP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Таблица 2 – Значения показателей источников света</w:t>
      </w:r>
    </w:p>
    <w:tbl>
      <w:tblPr>
        <w:tblW w:w="0" w:type="auto"/>
        <w:tblBorders>
          <w:top w:val="single" w:sz="6" w:space="0" w:color="959595"/>
          <w:left w:val="single" w:sz="6" w:space="0" w:color="959595"/>
          <w:bottom w:val="single" w:sz="6" w:space="0" w:color="959595"/>
          <w:right w:val="single" w:sz="6" w:space="0" w:color="959595"/>
        </w:tblBorders>
        <w:tblCellMar>
          <w:top w:w="15" w:type="dxa"/>
          <w:left w:w="15" w:type="dxa"/>
          <w:bottom w:w="15" w:type="dxa"/>
          <w:right w:w="15" w:type="dxa"/>
        </w:tblCellMar>
        <w:tblLook w:val="0000"/>
      </w:tblPr>
      <w:tblGrid>
        <w:gridCol w:w="2657"/>
        <w:gridCol w:w="1709"/>
        <w:gridCol w:w="1985"/>
        <w:gridCol w:w="1600"/>
        <w:gridCol w:w="1553"/>
      </w:tblGrid>
      <w:tr w:rsidR="00447892" w:rsidRPr="009D2029" w:rsidTr="00447892">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Источник света</w:t>
            </w:r>
          </w:p>
        </w:tc>
        <w:tc>
          <w:tcPr>
            <w:tcW w:w="1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 xml:space="preserve">Цветовая температура, Тцв, </w:t>
            </w:r>
            <w:proofErr w:type="gramStart"/>
            <w:r w:rsidRPr="009D2029">
              <w:rPr>
                <w:rStyle w:val="ae"/>
                <w:rFonts w:ascii="Times New Roman" w:hAnsi="Times New Roman"/>
                <w:b w:val="0"/>
                <w:sz w:val="28"/>
                <w:szCs w:val="28"/>
              </w:rPr>
              <w:t>К</w:t>
            </w:r>
            <w:proofErr w:type="gramEnd"/>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 xml:space="preserve">Индекс цветопередачи, </w:t>
            </w:r>
            <w:proofErr w:type="gramStart"/>
            <w:r w:rsidRPr="009D2029">
              <w:rPr>
                <w:rStyle w:val="ae"/>
                <w:rFonts w:ascii="Times New Roman" w:hAnsi="Times New Roman"/>
                <w:b w:val="0"/>
                <w:sz w:val="28"/>
                <w:szCs w:val="28"/>
              </w:rPr>
              <w:t>R</w:t>
            </w:r>
            <w:proofErr w:type="gramEnd"/>
            <w:r w:rsidRPr="009D2029">
              <w:rPr>
                <w:rStyle w:val="ae"/>
                <w:rFonts w:ascii="Times New Roman" w:hAnsi="Times New Roman"/>
                <w:b w:val="0"/>
                <w:sz w:val="28"/>
                <w:szCs w:val="28"/>
              </w:rPr>
              <w:t>а</w:t>
            </w:r>
          </w:p>
        </w:tc>
        <w:tc>
          <w:tcPr>
            <w:tcW w:w="1376" w:type="dxa"/>
            <w:tcBorders>
              <w:top w:val="outset" w:sz="6" w:space="0" w:color="auto"/>
              <w:left w:val="outset" w:sz="6" w:space="0" w:color="auto"/>
              <w:bottom w:val="outset" w:sz="6" w:space="0" w:color="auto"/>
              <w:right w:val="outset" w:sz="6" w:space="0" w:color="auto"/>
            </w:tcBorders>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Светоотдача, Лм/Вт</w:t>
            </w:r>
          </w:p>
        </w:tc>
        <w:tc>
          <w:tcPr>
            <w:tcW w:w="16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Срок службы, тыс. часов</w:t>
            </w:r>
          </w:p>
        </w:tc>
      </w:tr>
      <w:tr w:rsidR="00447892" w:rsidRPr="009D2029" w:rsidTr="00447892">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Солнце</w:t>
            </w:r>
          </w:p>
        </w:tc>
        <w:tc>
          <w:tcPr>
            <w:tcW w:w="1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1800-6000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100</w:t>
            </w:r>
          </w:p>
        </w:tc>
        <w:tc>
          <w:tcPr>
            <w:tcW w:w="1376" w:type="dxa"/>
            <w:tcBorders>
              <w:top w:val="outset" w:sz="6" w:space="0" w:color="auto"/>
              <w:left w:val="outset" w:sz="6" w:space="0" w:color="auto"/>
              <w:bottom w:val="outset" w:sz="6" w:space="0" w:color="auto"/>
              <w:right w:val="outset" w:sz="6" w:space="0" w:color="auto"/>
            </w:tcBorders>
            <w:vAlign w:val="center"/>
          </w:tcPr>
          <w:p w:rsidR="00447892" w:rsidRPr="009D2029" w:rsidRDefault="00447892" w:rsidP="00447892">
            <w:pPr>
              <w:spacing w:after="0" w:line="240" w:lineRule="auto"/>
              <w:ind w:firstLine="0"/>
              <w:jc w:val="center"/>
              <w:rPr>
                <w:rFonts w:ascii="Times New Roman" w:hAnsi="Times New Roman"/>
                <w:sz w:val="28"/>
                <w:szCs w:val="28"/>
                <w:lang w:val="en-US"/>
              </w:rPr>
            </w:pPr>
            <w:r w:rsidRPr="009D2029">
              <w:rPr>
                <w:rFonts w:ascii="Times New Roman" w:hAnsi="Times New Roman"/>
                <w:sz w:val="28"/>
                <w:szCs w:val="28"/>
              </w:rPr>
              <w:t>*</w:t>
            </w:r>
          </w:p>
        </w:tc>
        <w:tc>
          <w:tcPr>
            <w:tcW w:w="16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w:t>
            </w:r>
          </w:p>
        </w:tc>
      </w:tr>
      <w:tr w:rsidR="00447892" w:rsidRPr="009D2029" w:rsidTr="00447892">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Лампа накаливания</w:t>
            </w:r>
          </w:p>
        </w:tc>
        <w:tc>
          <w:tcPr>
            <w:tcW w:w="1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2400-2700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50-60</w:t>
            </w:r>
          </w:p>
        </w:tc>
        <w:tc>
          <w:tcPr>
            <w:tcW w:w="1376" w:type="dxa"/>
            <w:tcBorders>
              <w:top w:val="outset" w:sz="6" w:space="0" w:color="auto"/>
              <w:left w:val="outset" w:sz="6" w:space="0" w:color="auto"/>
              <w:bottom w:val="outset" w:sz="6" w:space="0" w:color="auto"/>
              <w:right w:val="outset" w:sz="6" w:space="0" w:color="auto"/>
            </w:tcBorders>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10-15</w:t>
            </w:r>
          </w:p>
        </w:tc>
        <w:tc>
          <w:tcPr>
            <w:tcW w:w="16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w:t>
            </w:r>
          </w:p>
        </w:tc>
      </w:tr>
      <w:tr w:rsidR="00447892" w:rsidRPr="009D2029" w:rsidTr="00447892">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Галогеновые лампы накаливания</w:t>
            </w:r>
          </w:p>
        </w:tc>
        <w:tc>
          <w:tcPr>
            <w:tcW w:w="1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2700-4200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90-100</w:t>
            </w:r>
          </w:p>
        </w:tc>
        <w:tc>
          <w:tcPr>
            <w:tcW w:w="1376" w:type="dxa"/>
            <w:tcBorders>
              <w:top w:val="outset" w:sz="6" w:space="0" w:color="auto"/>
              <w:left w:val="outset" w:sz="6" w:space="0" w:color="auto"/>
              <w:bottom w:val="outset" w:sz="6" w:space="0" w:color="auto"/>
              <w:right w:val="outset" w:sz="6" w:space="0" w:color="auto"/>
            </w:tcBorders>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30</w:t>
            </w:r>
          </w:p>
        </w:tc>
        <w:tc>
          <w:tcPr>
            <w:tcW w:w="16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2-4</w:t>
            </w:r>
          </w:p>
        </w:tc>
      </w:tr>
      <w:tr w:rsidR="00447892" w:rsidRPr="009D2029" w:rsidTr="00447892">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Люминисцентные лампы</w:t>
            </w:r>
          </w:p>
        </w:tc>
        <w:tc>
          <w:tcPr>
            <w:tcW w:w="1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2700-6000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80-98</w:t>
            </w:r>
          </w:p>
        </w:tc>
        <w:tc>
          <w:tcPr>
            <w:tcW w:w="1376" w:type="dxa"/>
            <w:tcBorders>
              <w:top w:val="outset" w:sz="6" w:space="0" w:color="auto"/>
              <w:left w:val="outset" w:sz="6" w:space="0" w:color="auto"/>
              <w:bottom w:val="outset" w:sz="6" w:space="0" w:color="auto"/>
              <w:right w:val="outset" w:sz="6" w:space="0" w:color="auto"/>
            </w:tcBorders>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80-85</w:t>
            </w:r>
          </w:p>
        </w:tc>
        <w:tc>
          <w:tcPr>
            <w:tcW w:w="16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15-20</w:t>
            </w:r>
          </w:p>
        </w:tc>
      </w:tr>
      <w:tr w:rsidR="00447892" w:rsidRPr="009D2029" w:rsidTr="00447892">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Style w:val="ae"/>
                <w:rFonts w:ascii="Times New Roman" w:hAnsi="Times New Roman"/>
                <w:b w:val="0"/>
                <w:sz w:val="28"/>
                <w:szCs w:val="28"/>
              </w:rPr>
            </w:pPr>
            <w:r w:rsidRPr="009D2029">
              <w:rPr>
                <w:rStyle w:val="ae"/>
                <w:rFonts w:ascii="Times New Roman" w:hAnsi="Times New Roman"/>
                <w:b w:val="0"/>
                <w:sz w:val="28"/>
                <w:szCs w:val="28"/>
              </w:rPr>
              <w:t>Компактные люминисцентные лампы</w:t>
            </w:r>
          </w:p>
        </w:tc>
        <w:tc>
          <w:tcPr>
            <w:tcW w:w="1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2700-6400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69-89</w:t>
            </w:r>
          </w:p>
        </w:tc>
        <w:tc>
          <w:tcPr>
            <w:tcW w:w="1376" w:type="dxa"/>
            <w:tcBorders>
              <w:top w:val="outset" w:sz="6" w:space="0" w:color="auto"/>
              <w:left w:val="outset" w:sz="6" w:space="0" w:color="auto"/>
              <w:bottom w:val="outset" w:sz="6" w:space="0" w:color="auto"/>
              <w:right w:val="outset" w:sz="6" w:space="0" w:color="auto"/>
            </w:tcBorders>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65-87</w:t>
            </w:r>
          </w:p>
        </w:tc>
        <w:tc>
          <w:tcPr>
            <w:tcW w:w="16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10- 15</w:t>
            </w:r>
          </w:p>
        </w:tc>
      </w:tr>
      <w:tr w:rsidR="00447892" w:rsidRPr="009D2029" w:rsidTr="00447892">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Разрядные лампы (металлгалогеновые)</w:t>
            </w:r>
          </w:p>
        </w:tc>
        <w:tc>
          <w:tcPr>
            <w:tcW w:w="1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3000-6000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20-90</w:t>
            </w:r>
          </w:p>
        </w:tc>
        <w:tc>
          <w:tcPr>
            <w:tcW w:w="1376" w:type="dxa"/>
            <w:tcBorders>
              <w:top w:val="outset" w:sz="6" w:space="0" w:color="auto"/>
              <w:left w:val="outset" w:sz="6" w:space="0" w:color="auto"/>
              <w:bottom w:val="outset" w:sz="6" w:space="0" w:color="auto"/>
              <w:right w:val="outset" w:sz="6" w:space="0" w:color="auto"/>
            </w:tcBorders>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50-98</w:t>
            </w:r>
          </w:p>
        </w:tc>
        <w:tc>
          <w:tcPr>
            <w:tcW w:w="16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10-30</w:t>
            </w:r>
          </w:p>
        </w:tc>
      </w:tr>
      <w:tr w:rsidR="00447892" w:rsidRPr="009D2029" w:rsidTr="00447892">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b/>
                <w:sz w:val="28"/>
                <w:szCs w:val="28"/>
              </w:rPr>
            </w:pPr>
            <w:r w:rsidRPr="009D2029">
              <w:rPr>
                <w:rStyle w:val="ae"/>
                <w:rFonts w:ascii="Times New Roman" w:hAnsi="Times New Roman"/>
                <w:b w:val="0"/>
                <w:sz w:val="28"/>
                <w:szCs w:val="28"/>
              </w:rPr>
              <w:t>Светодиоды</w:t>
            </w:r>
          </w:p>
        </w:tc>
        <w:tc>
          <w:tcPr>
            <w:tcW w:w="1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2600-10000</w:t>
            </w:r>
          </w:p>
        </w:tc>
        <w:tc>
          <w:tcPr>
            <w:tcW w:w="0" w:type="auto"/>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85-100</w:t>
            </w:r>
          </w:p>
        </w:tc>
        <w:tc>
          <w:tcPr>
            <w:tcW w:w="1376" w:type="dxa"/>
            <w:tcBorders>
              <w:top w:val="outset" w:sz="6" w:space="0" w:color="auto"/>
              <w:left w:val="outset" w:sz="6" w:space="0" w:color="auto"/>
              <w:bottom w:val="outset" w:sz="6" w:space="0" w:color="auto"/>
              <w:right w:val="outset" w:sz="6" w:space="0" w:color="auto"/>
            </w:tcBorders>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85 (100)</w:t>
            </w:r>
          </w:p>
        </w:tc>
        <w:tc>
          <w:tcPr>
            <w:tcW w:w="163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100</w:t>
            </w:r>
          </w:p>
        </w:tc>
      </w:tr>
    </w:tbl>
    <w:p w:rsidR="00447892" w:rsidRPr="009D2029" w:rsidRDefault="00447892" w:rsidP="00447892">
      <w:pPr>
        <w:pStyle w:val="ad"/>
        <w:spacing w:before="0" w:beforeAutospacing="0" w:after="0" w:afterAutospacing="0"/>
        <w:rPr>
          <w:bCs/>
          <w:sz w:val="28"/>
          <w:szCs w:val="28"/>
        </w:rPr>
      </w:pPr>
      <w:r w:rsidRPr="009D2029">
        <w:rPr>
          <w:bCs/>
          <w:sz w:val="28"/>
          <w:szCs w:val="28"/>
        </w:rPr>
        <w:t>* Не определяется для Солнца.</w:t>
      </w:r>
    </w:p>
    <w:p w:rsidR="00447892" w:rsidRPr="009D2029" w:rsidRDefault="00447892" w:rsidP="00447892">
      <w:pPr>
        <w:pStyle w:val="ad"/>
        <w:spacing w:before="0" w:beforeAutospacing="0" w:after="0" w:afterAutospacing="0"/>
        <w:rPr>
          <w:bCs/>
          <w:sz w:val="28"/>
          <w:szCs w:val="28"/>
        </w:rPr>
      </w:pPr>
    </w:p>
    <w:p w:rsidR="00447892" w:rsidRDefault="00447892" w:rsidP="00447892">
      <w:pPr>
        <w:pStyle w:val="ad"/>
        <w:spacing w:before="0" w:beforeAutospacing="0" w:after="0" w:afterAutospacing="0"/>
        <w:ind w:firstLine="708"/>
        <w:rPr>
          <w:sz w:val="28"/>
          <w:szCs w:val="28"/>
        </w:rPr>
      </w:pPr>
      <w:r w:rsidRPr="009D2029">
        <w:rPr>
          <w:bCs/>
          <w:sz w:val="28"/>
          <w:szCs w:val="28"/>
        </w:rPr>
        <w:t xml:space="preserve">Потребительские свойства источников света, благодаря применению инновационных технологий преобразования энергии в световое излучение, в настоящее время совершенствуются, развиваются, приближаются к показателям естественного освещения. </w:t>
      </w:r>
      <w:proofErr w:type="gramStart"/>
      <w:r w:rsidRPr="009D2029">
        <w:rPr>
          <w:bCs/>
          <w:sz w:val="28"/>
          <w:szCs w:val="28"/>
        </w:rPr>
        <w:t xml:space="preserve">Расширился спектр цветовой температуры: от </w:t>
      </w:r>
      <w:r w:rsidRPr="009D2029">
        <w:rPr>
          <w:sz w:val="28"/>
          <w:szCs w:val="28"/>
        </w:rPr>
        <w:t>мягкого (теплого) до дневного (белого) и холодного (белого) света.</w:t>
      </w:r>
      <w:proofErr w:type="gramEnd"/>
      <w:r w:rsidRPr="009D2029">
        <w:rPr>
          <w:sz w:val="28"/>
          <w:szCs w:val="28"/>
        </w:rPr>
        <w:t xml:space="preserve"> Индекс цветопередачи, как и цветовая температура, приблизился к Солнцу. </w:t>
      </w:r>
      <w:r w:rsidRPr="009D2029">
        <w:rPr>
          <w:bCs/>
          <w:sz w:val="28"/>
          <w:szCs w:val="28"/>
        </w:rPr>
        <w:t xml:space="preserve">Светоотдача источников света увеличилась в 8-10 раз. Источники света стали более </w:t>
      </w:r>
      <w:proofErr w:type="gramStart"/>
      <w:r w:rsidRPr="009D2029">
        <w:rPr>
          <w:bCs/>
          <w:sz w:val="28"/>
          <w:szCs w:val="28"/>
        </w:rPr>
        <w:t>экономичными</w:t>
      </w:r>
      <w:proofErr w:type="gramEnd"/>
      <w:r w:rsidRPr="009D2029">
        <w:rPr>
          <w:bCs/>
          <w:sz w:val="28"/>
          <w:szCs w:val="28"/>
        </w:rPr>
        <w:t xml:space="preserve">, типичная светоотдача приближается к </w:t>
      </w:r>
      <w:r w:rsidRPr="009D2029">
        <w:rPr>
          <w:bCs/>
          <w:sz w:val="28"/>
          <w:szCs w:val="28"/>
        </w:rPr>
        <w:lastRenderedPageBreak/>
        <w:t xml:space="preserve">теоретической, светоотдача источников света увеличилась в 8-10 раз. </w:t>
      </w:r>
      <w:r w:rsidRPr="009D2029">
        <w:rPr>
          <w:sz w:val="28"/>
          <w:szCs w:val="28"/>
        </w:rPr>
        <w:t>Срок службы увеличился в 100 раз. Появились источники света с высокой безопасностью.</w:t>
      </w:r>
    </w:p>
    <w:p w:rsidR="00447892" w:rsidRDefault="00447892" w:rsidP="00447892">
      <w:pPr>
        <w:pStyle w:val="ad"/>
        <w:spacing w:before="0" w:beforeAutospacing="0" w:after="0" w:afterAutospacing="0"/>
        <w:ind w:firstLine="708"/>
        <w:rPr>
          <w:sz w:val="28"/>
          <w:szCs w:val="28"/>
        </w:rPr>
      </w:pPr>
    </w:p>
    <w:p w:rsidR="00447892" w:rsidRPr="009D2029" w:rsidRDefault="00447892" w:rsidP="00447892">
      <w:pPr>
        <w:pStyle w:val="ad"/>
        <w:spacing w:before="0" w:beforeAutospacing="0" w:after="0" w:afterAutospacing="0"/>
        <w:ind w:firstLine="708"/>
        <w:rPr>
          <w:sz w:val="28"/>
          <w:szCs w:val="28"/>
        </w:rPr>
      </w:pPr>
    </w:p>
    <w:p w:rsidR="00447892" w:rsidRPr="009D2029" w:rsidRDefault="00447892" w:rsidP="00447892">
      <w:pPr>
        <w:pStyle w:val="ad"/>
        <w:spacing w:before="0" w:beforeAutospacing="0" w:after="0" w:afterAutospacing="0"/>
        <w:ind w:firstLine="360"/>
        <w:rPr>
          <w:b/>
          <w:sz w:val="28"/>
          <w:szCs w:val="28"/>
        </w:rPr>
      </w:pPr>
      <w:r w:rsidRPr="009D2029">
        <w:rPr>
          <w:b/>
          <w:sz w:val="28"/>
          <w:szCs w:val="28"/>
        </w:rPr>
        <w:t>Литература:</w:t>
      </w:r>
    </w:p>
    <w:p w:rsidR="00447892" w:rsidRPr="009D2029" w:rsidRDefault="00447892" w:rsidP="00447892">
      <w:pPr>
        <w:pStyle w:val="ad"/>
        <w:spacing w:before="0" w:beforeAutospacing="0" w:after="0" w:afterAutospacing="0"/>
        <w:ind w:firstLine="360"/>
        <w:rPr>
          <w:sz w:val="28"/>
          <w:szCs w:val="28"/>
        </w:rPr>
      </w:pPr>
    </w:p>
    <w:p w:rsidR="00447892" w:rsidRPr="009D2029" w:rsidRDefault="00447892" w:rsidP="00447892">
      <w:pPr>
        <w:numPr>
          <w:ilvl w:val="0"/>
          <w:numId w:val="47"/>
        </w:numPr>
        <w:shd w:val="clear" w:color="auto" w:fill="FFFFFF"/>
        <w:tabs>
          <w:tab w:val="num" w:pos="720"/>
        </w:tabs>
        <w:spacing w:after="0" w:line="240" w:lineRule="auto"/>
        <w:rPr>
          <w:rFonts w:ascii="Times New Roman" w:hAnsi="Times New Roman"/>
          <w:sz w:val="28"/>
          <w:szCs w:val="28"/>
        </w:rPr>
      </w:pPr>
      <w:r w:rsidRPr="009D2029">
        <w:rPr>
          <w:rFonts w:ascii="Times New Roman" w:hAnsi="Times New Roman"/>
          <w:sz w:val="28"/>
          <w:szCs w:val="28"/>
        </w:rPr>
        <w:t>Васильева Н.О. Товароведение бытовых электротехнических товаров: Учеб</w:t>
      </w:r>
      <w:proofErr w:type="gramStart"/>
      <w:r w:rsidRPr="009D2029">
        <w:rPr>
          <w:rFonts w:ascii="Times New Roman" w:hAnsi="Times New Roman"/>
          <w:sz w:val="28"/>
          <w:szCs w:val="28"/>
        </w:rPr>
        <w:t>.</w:t>
      </w:r>
      <w:proofErr w:type="gramEnd"/>
      <w:r w:rsidRPr="009D2029">
        <w:rPr>
          <w:rFonts w:ascii="Times New Roman" w:hAnsi="Times New Roman"/>
          <w:sz w:val="28"/>
          <w:szCs w:val="28"/>
        </w:rPr>
        <w:t xml:space="preserve"> </w:t>
      </w:r>
      <w:proofErr w:type="gramStart"/>
      <w:r w:rsidRPr="009D2029">
        <w:rPr>
          <w:rFonts w:ascii="Times New Roman" w:hAnsi="Times New Roman"/>
          <w:sz w:val="28"/>
          <w:szCs w:val="28"/>
        </w:rPr>
        <w:t>п</w:t>
      </w:r>
      <w:proofErr w:type="gramEnd"/>
      <w:r w:rsidRPr="009D2029">
        <w:rPr>
          <w:rFonts w:ascii="Times New Roman" w:hAnsi="Times New Roman"/>
          <w:sz w:val="28"/>
          <w:szCs w:val="28"/>
        </w:rPr>
        <w:t xml:space="preserve">особие для студ. высш. учеб. заведений / Наталья Олеговна Васильева. – М.: Издательский центр «Академия», 2004. – 336 </w:t>
      </w:r>
      <w:proofErr w:type="gramStart"/>
      <w:r w:rsidRPr="009D2029">
        <w:rPr>
          <w:rFonts w:ascii="Times New Roman" w:hAnsi="Times New Roman"/>
          <w:sz w:val="28"/>
          <w:szCs w:val="28"/>
        </w:rPr>
        <w:t>с</w:t>
      </w:r>
      <w:proofErr w:type="gramEnd"/>
      <w:r w:rsidRPr="009D2029">
        <w:rPr>
          <w:rFonts w:ascii="Times New Roman" w:hAnsi="Times New Roman"/>
          <w:sz w:val="28"/>
          <w:szCs w:val="28"/>
        </w:rPr>
        <w:t>.</w:t>
      </w:r>
    </w:p>
    <w:p w:rsidR="00447892" w:rsidRPr="009D2029" w:rsidRDefault="00447892" w:rsidP="00447892">
      <w:pPr>
        <w:numPr>
          <w:ilvl w:val="0"/>
          <w:numId w:val="47"/>
        </w:numPr>
        <w:shd w:val="clear" w:color="auto" w:fill="FFFFFF"/>
        <w:tabs>
          <w:tab w:val="num" w:pos="720"/>
        </w:tabs>
        <w:spacing w:after="0" w:line="240" w:lineRule="auto"/>
        <w:rPr>
          <w:rFonts w:ascii="Times New Roman" w:hAnsi="Times New Roman"/>
          <w:sz w:val="28"/>
          <w:szCs w:val="28"/>
        </w:rPr>
      </w:pPr>
      <w:r w:rsidRPr="009D2029">
        <w:rPr>
          <w:rFonts w:ascii="Times New Roman" w:hAnsi="Times New Roman"/>
          <w:sz w:val="28"/>
          <w:szCs w:val="28"/>
        </w:rPr>
        <w:t xml:space="preserve">Шепелев А.Ф., Печенежская И.А. Товароведение и экспертиза непродовольственных товаров: Учебное пособие. М.: ИКЦ «МарТ», Ростов н\Д: Издательский центр «МарТ», 2003. – 672 </w:t>
      </w:r>
      <w:proofErr w:type="gramStart"/>
      <w:r w:rsidRPr="009D2029">
        <w:rPr>
          <w:rFonts w:ascii="Times New Roman" w:hAnsi="Times New Roman"/>
          <w:sz w:val="28"/>
          <w:szCs w:val="28"/>
        </w:rPr>
        <w:t>с</w:t>
      </w:r>
      <w:proofErr w:type="gramEnd"/>
      <w:r w:rsidRPr="009D2029">
        <w:rPr>
          <w:rFonts w:ascii="Times New Roman" w:hAnsi="Times New Roman"/>
          <w:sz w:val="28"/>
          <w:szCs w:val="28"/>
        </w:rPr>
        <w:t>.</w:t>
      </w:r>
      <w:r w:rsidRPr="009D2029">
        <w:rPr>
          <w:rFonts w:ascii="Times New Roman" w:hAnsi="Times New Roman"/>
          <w:spacing w:val="-1"/>
          <w:sz w:val="28"/>
          <w:szCs w:val="28"/>
        </w:rPr>
        <w:t xml:space="preserve"> </w:t>
      </w:r>
    </w:p>
    <w:p w:rsidR="00447892" w:rsidRPr="009D2029" w:rsidRDefault="00447892" w:rsidP="00447892">
      <w:pPr>
        <w:numPr>
          <w:ilvl w:val="0"/>
          <w:numId w:val="47"/>
        </w:numPr>
        <w:shd w:val="clear" w:color="auto" w:fill="FFFFFF"/>
        <w:tabs>
          <w:tab w:val="num" w:pos="720"/>
        </w:tabs>
        <w:spacing w:after="0" w:line="240" w:lineRule="auto"/>
        <w:rPr>
          <w:rFonts w:ascii="Times New Roman" w:hAnsi="Times New Roman"/>
          <w:sz w:val="28"/>
          <w:szCs w:val="28"/>
          <w:lang w:val="en-US"/>
        </w:rPr>
      </w:pPr>
      <w:r w:rsidRPr="009D2029">
        <w:rPr>
          <w:rFonts w:ascii="Times New Roman" w:hAnsi="Times New Roman"/>
          <w:sz w:val="28"/>
          <w:szCs w:val="28"/>
          <w:lang w:val="en-US"/>
        </w:rPr>
        <w:t>esco.ulan-ude.co/usefulinfo/energyefficiency/40-kll</w:t>
      </w:r>
    </w:p>
    <w:p w:rsidR="00447892" w:rsidRPr="009D2029" w:rsidRDefault="005333C0" w:rsidP="00447892">
      <w:pPr>
        <w:numPr>
          <w:ilvl w:val="0"/>
          <w:numId w:val="47"/>
        </w:numPr>
        <w:shd w:val="clear" w:color="auto" w:fill="FFFFFF"/>
        <w:tabs>
          <w:tab w:val="num" w:pos="720"/>
        </w:tabs>
        <w:spacing w:after="0" w:line="240" w:lineRule="auto"/>
        <w:rPr>
          <w:rFonts w:ascii="Times New Roman" w:hAnsi="Times New Roman"/>
          <w:sz w:val="28"/>
          <w:szCs w:val="28"/>
          <w:lang w:val="en-US"/>
        </w:rPr>
      </w:pPr>
      <w:hyperlink r:id="rId55" w:history="1">
        <w:r w:rsidR="00447892" w:rsidRPr="009D2029">
          <w:rPr>
            <w:rStyle w:val="aa"/>
            <w:rFonts w:ascii="Times New Roman" w:hAnsi="Times New Roman"/>
            <w:color w:val="auto"/>
            <w:sz w:val="28"/>
            <w:szCs w:val="28"/>
            <w:lang w:val="en-US"/>
          </w:rPr>
          <w:t>http://www.led-e.ru/articles/svetodiod/2010</w:t>
        </w:r>
      </w:hyperlink>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220438"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hd w:val="clear" w:color="auto" w:fill="FFFFFF"/>
        <w:spacing w:after="0" w:line="240" w:lineRule="auto"/>
        <w:rPr>
          <w:rFonts w:ascii="Times New Roman" w:hAnsi="Times New Roman"/>
          <w:sz w:val="28"/>
          <w:szCs w:val="28"/>
          <w:lang w:val="en-US"/>
        </w:rPr>
      </w:pPr>
    </w:p>
    <w:p w:rsidR="00447892" w:rsidRPr="009D2029" w:rsidRDefault="00447892" w:rsidP="00447892">
      <w:pPr>
        <w:spacing w:after="0" w:line="240" w:lineRule="auto"/>
        <w:ind w:firstLine="0"/>
        <w:jc w:val="center"/>
        <w:rPr>
          <w:rFonts w:ascii="Times New Roman" w:hAnsi="Times New Roman"/>
          <w:b/>
          <w:sz w:val="28"/>
          <w:szCs w:val="28"/>
        </w:rPr>
      </w:pPr>
      <w:r w:rsidRPr="009D2029">
        <w:rPr>
          <w:rFonts w:ascii="Times New Roman" w:hAnsi="Times New Roman"/>
          <w:b/>
          <w:sz w:val="28"/>
          <w:szCs w:val="28"/>
        </w:rPr>
        <w:lastRenderedPageBreak/>
        <w:t>ИСПОЛЬЗОВАНИЕ ИННОВАЦИОННЫХ МЕТОДОВ ОБУЧЕНИЯ</w:t>
      </w:r>
    </w:p>
    <w:p w:rsidR="00447892" w:rsidRPr="009D2029" w:rsidRDefault="00447892" w:rsidP="00447892">
      <w:pPr>
        <w:spacing w:after="0" w:line="240" w:lineRule="auto"/>
        <w:ind w:firstLine="0"/>
        <w:jc w:val="center"/>
        <w:rPr>
          <w:rFonts w:ascii="Times New Roman" w:hAnsi="Times New Roman"/>
          <w:b/>
          <w:sz w:val="28"/>
          <w:szCs w:val="28"/>
        </w:rPr>
      </w:pPr>
      <w:r w:rsidRPr="009D2029">
        <w:rPr>
          <w:rFonts w:ascii="Times New Roman" w:hAnsi="Times New Roman"/>
          <w:b/>
          <w:sz w:val="28"/>
          <w:szCs w:val="28"/>
        </w:rPr>
        <w:t xml:space="preserve">В ФОРМИРОВАНИИ </w:t>
      </w:r>
      <w:proofErr w:type="gramStart"/>
      <w:r w:rsidRPr="009D2029">
        <w:rPr>
          <w:rFonts w:ascii="Times New Roman" w:hAnsi="Times New Roman"/>
          <w:b/>
          <w:sz w:val="28"/>
          <w:szCs w:val="28"/>
        </w:rPr>
        <w:t>ОБЩИХ</w:t>
      </w:r>
      <w:proofErr w:type="gramEnd"/>
      <w:r w:rsidRPr="009D2029">
        <w:rPr>
          <w:rFonts w:ascii="Times New Roman" w:hAnsi="Times New Roman"/>
          <w:b/>
          <w:sz w:val="28"/>
          <w:szCs w:val="28"/>
        </w:rPr>
        <w:t xml:space="preserve"> И ПРОФЕССИОНАЛЬНЫХ</w:t>
      </w:r>
    </w:p>
    <w:p w:rsidR="00447892" w:rsidRPr="009D2029" w:rsidRDefault="00447892" w:rsidP="00447892">
      <w:pPr>
        <w:pBdr>
          <w:bottom w:val="single" w:sz="12" w:space="1" w:color="auto"/>
        </w:pBdr>
        <w:spacing w:after="0" w:line="240" w:lineRule="auto"/>
        <w:ind w:firstLine="0"/>
        <w:jc w:val="center"/>
        <w:rPr>
          <w:rFonts w:ascii="Times New Roman" w:hAnsi="Times New Roman"/>
          <w:b/>
          <w:sz w:val="28"/>
          <w:szCs w:val="28"/>
        </w:rPr>
      </w:pPr>
      <w:r w:rsidRPr="009D2029">
        <w:rPr>
          <w:rFonts w:ascii="Times New Roman" w:hAnsi="Times New Roman"/>
          <w:b/>
          <w:sz w:val="28"/>
          <w:szCs w:val="28"/>
        </w:rPr>
        <w:t>КОМПЕТЕНЦИЙ СПЕЦИАЛИСТОВ</w:t>
      </w: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right"/>
        <w:rPr>
          <w:rFonts w:ascii="Times New Roman" w:hAnsi="Times New Roman"/>
          <w:b/>
          <w:sz w:val="28"/>
          <w:szCs w:val="28"/>
        </w:rPr>
      </w:pPr>
      <w:r w:rsidRPr="009D2029">
        <w:rPr>
          <w:rFonts w:ascii="Times New Roman" w:hAnsi="Times New Roman"/>
          <w:b/>
          <w:sz w:val="28"/>
          <w:szCs w:val="28"/>
        </w:rPr>
        <w:t>Гробовая Л.Г.</w:t>
      </w:r>
    </w:p>
    <w:p w:rsidR="00447892" w:rsidRPr="009D2029" w:rsidRDefault="00447892" w:rsidP="00447892">
      <w:pPr>
        <w:spacing w:after="0" w:line="240" w:lineRule="auto"/>
        <w:jc w:val="right"/>
        <w:rPr>
          <w:rFonts w:ascii="Times New Roman" w:hAnsi="Times New Roman"/>
          <w:sz w:val="28"/>
          <w:szCs w:val="28"/>
        </w:rPr>
      </w:pPr>
      <w:r w:rsidRPr="009D2029">
        <w:rPr>
          <w:rFonts w:ascii="Times New Roman" w:hAnsi="Times New Roman"/>
          <w:sz w:val="28"/>
          <w:szCs w:val="28"/>
        </w:rPr>
        <w:t>г. Петропавловск-Камчатский</w:t>
      </w: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hd w:val="clear" w:color="auto" w:fill="FFFFFF"/>
        <w:spacing w:after="0" w:line="240" w:lineRule="auto"/>
        <w:ind w:left="24" w:right="14" w:firstLine="685"/>
        <w:rPr>
          <w:rFonts w:ascii="Times New Roman" w:hAnsi="Times New Roman"/>
          <w:sz w:val="28"/>
          <w:szCs w:val="28"/>
        </w:rPr>
      </w:pPr>
      <w:r w:rsidRPr="009D2029">
        <w:rPr>
          <w:rFonts w:ascii="Times New Roman" w:hAnsi="Times New Roman"/>
          <w:sz w:val="28"/>
          <w:szCs w:val="28"/>
        </w:rPr>
        <w:t xml:space="preserve">Работодателю необходим работник, который способен выполнять поставленные перед ним задачи «под ключ». </w:t>
      </w:r>
      <w:proofErr w:type="gramStart"/>
      <w:r w:rsidRPr="009D2029">
        <w:rPr>
          <w:rFonts w:ascii="Times New Roman" w:hAnsi="Times New Roman"/>
          <w:sz w:val="28"/>
          <w:szCs w:val="28"/>
        </w:rPr>
        <w:t>В связи с этим становятся актуальными компетенции организации собственной деятельности, выбора методов  и способов выполнения профессиональных задач, принимать решения в стандартных и нестандартных ситуациях и нести за них ответственность,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использовать информационно-коммуникационные технологии в профессиональной деятельности, работать в коллективе и команде, эффективно общаться с коллегами, руководством</w:t>
      </w:r>
      <w:proofErr w:type="gramEnd"/>
      <w:r w:rsidRPr="009D2029">
        <w:rPr>
          <w:rFonts w:ascii="Times New Roman" w:hAnsi="Times New Roman"/>
          <w:sz w:val="28"/>
          <w:szCs w:val="28"/>
        </w:rPr>
        <w:t>, потребителями и другие.</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Формированию и развитию общих и профессиональных компетенций специалиста, подготавливаемого в учебном заведении, способствует метод проектов.</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 оформленным тем или иным образом (проф. Е. С. Полат).</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Основное предназначение метода проектов состоит в предоставлении </w:t>
      </w:r>
      <w:proofErr w:type="gramStart"/>
      <w:r w:rsidRPr="009D2029">
        <w:rPr>
          <w:rFonts w:ascii="Times New Roman" w:hAnsi="Times New Roman"/>
          <w:sz w:val="28"/>
          <w:szCs w:val="28"/>
        </w:rPr>
        <w:t>обучаемым</w:t>
      </w:r>
      <w:proofErr w:type="gramEnd"/>
      <w:r w:rsidRPr="009D2029">
        <w:rPr>
          <w:rFonts w:ascii="Times New Roman" w:hAnsi="Times New Roman"/>
          <w:sz w:val="28"/>
          <w:szCs w:val="28"/>
        </w:rPr>
        <w:t xml:space="preserve"> возможности самостоятельного приобретения знаний в процессе решения практических задач или проблем, требующего интеграции знаний из различных предметных областей.</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Метод проектов дает возможность преподавателям использовать разные дидактические подходы (обучение в работе, совместное обучение, ролевая игра, дискуссия, соревнование, конкурс) для решения задачи подготовки специалиста. </w:t>
      </w:r>
      <w:proofErr w:type="gramStart"/>
      <w:r w:rsidRPr="009D2029">
        <w:rPr>
          <w:rFonts w:ascii="Times New Roman" w:hAnsi="Times New Roman"/>
          <w:sz w:val="28"/>
          <w:szCs w:val="28"/>
        </w:rPr>
        <w:t>Обучаемым</w:t>
      </w:r>
      <w:proofErr w:type="gramEnd"/>
      <w:r w:rsidRPr="009D2029">
        <w:rPr>
          <w:rFonts w:ascii="Times New Roman" w:hAnsi="Times New Roman"/>
          <w:sz w:val="28"/>
          <w:szCs w:val="28"/>
        </w:rPr>
        <w:t xml:space="preserve"> метод проектов дает возможность учиться на собственном опыте и на опыте других, испытывать радость от результатов своей работы.</w:t>
      </w:r>
    </w:p>
    <w:p w:rsidR="00447892" w:rsidRPr="009D2029" w:rsidRDefault="00447892" w:rsidP="00447892">
      <w:pPr>
        <w:tabs>
          <w:tab w:val="left" w:pos="0"/>
          <w:tab w:val="left" w:pos="1276"/>
        </w:tabs>
        <w:spacing w:after="0" w:line="240" w:lineRule="auto"/>
        <w:ind w:firstLine="720"/>
        <w:rPr>
          <w:rFonts w:ascii="Times New Roman" w:hAnsi="Times New Roman"/>
          <w:sz w:val="28"/>
          <w:szCs w:val="28"/>
        </w:rPr>
      </w:pPr>
      <w:r w:rsidRPr="009D2029">
        <w:rPr>
          <w:rFonts w:ascii="Times New Roman" w:hAnsi="Times New Roman"/>
          <w:sz w:val="28"/>
          <w:szCs w:val="28"/>
        </w:rPr>
        <w:t xml:space="preserve">Технологию «Обучение в работе» можно использовать в преподавании дисциплины «Менеджмент» для приобретения обучаемыми управленческого опыта, умений и навыков в процессе проектной деятельности. Проектами </w:t>
      </w:r>
      <w:r w:rsidRPr="009D2029">
        <w:rPr>
          <w:rFonts w:ascii="Times New Roman" w:hAnsi="Times New Roman"/>
          <w:sz w:val="28"/>
          <w:szCs w:val="28"/>
        </w:rPr>
        <w:lastRenderedPageBreak/>
        <w:t xml:space="preserve">могут стать конкурсы, конференции, олимпиады, диспуты и другие реальные события.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В данной статье представлен опыт использования метода проектов и его технологии «Обучение в работе» при организации и проведении  итогового занятия по дисциплине «Менеджмент»  в виде конкурса электронных проектов на тему «Современный менеджмент».</w:t>
      </w:r>
    </w:p>
    <w:p w:rsidR="00447892" w:rsidRPr="009D2029" w:rsidRDefault="00447892" w:rsidP="00447892">
      <w:pPr>
        <w:spacing w:after="0" w:line="240" w:lineRule="auto"/>
        <w:ind w:firstLine="708"/>
        <w:rPr>
          <w:rFonts w:ascii="Times New Roman" w:hAnsi="Times New Roman"/>
          <w:sz w:val="28"/>
          <w:szCs w:val="28"/>
        </w:rPr>
      </w:pPr>
      <w:proofErr w:type="gramStart"/>
      <w:r w:rsidRPr="009D2029">
        <w:rPr>
          <w:rFonts w:ascii="Times New Roman" w:hAnsi="Times New Roman"/>
          <w:sz w:val="28"/>
          <w:szCs w:val="28"/>
        </w:rPr>
        <w:t>Выбор технологии «Обучение в работе» для проведения этого занятия обусловлен тем, что она максимально  способствует достижению образовательных, воспитательных и развивающих целей: проверить знания и умения обучаемых; продолжить формирование управленческих практик, способствовать формированию навыков выполнения управленческих задач «под ключ», способствовать развитию личности; развивать сотрудничество обучаемых с  преподавателем и между собой для достижения целей;</w:t>
      </w:r>
      <w:proofErr w:type="gramEnd"/>
      <w:r w:rsidRPr="009D2029">
        <w:rPr>
          <w:rFonts w:ascii="Times New Roman" w:hAnsi="Times New Roman"/>
          <w:sz w:val="28"/>
          <w:szCs w:val="28"/>
        </w:rPr>
        <w:t xml:space="preserve"> развивать творческую активность.</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Для реализации проекта «Конкурса электронных проектов на тему «Современный менеджмент» необходимо разработать организационную структуру, распределить обязанности между преподава</w:t>
      </w:r>
      <w:r>
        <w:rPr>
          <w:rFonts w:ascii="Times New Roman" w:hAnsi="Times New Roman"/>
          <w:sz w:val="28"/>
          <w:szCs w:val="28"/>
        </w:rPr>
        <w:t xml:space="preserve">телем и </w:t>
      </w:r>
      <w:proofErr w:type="gramStart"/>
      <w:r>
        <w:rPr>
          <w:rFonts w:ascii="Times New Roman" w:hAnsi="Times New Roman"/>
          <w:sz w:val="28"/>
          <w:szCs w:val="28"/>
        </w:rPr>
        <w:t>обучаемыми</w:t>
      </w:r>
      <w:proofErr w:type="gramEnd"/>
      <w:r>
        <w:rPr>
          <w:rFonts w:ascii="Times New Roman" w:hAnsi="Times New Roman"/>
          <w:sz w:val="28"/>
          <w:szCs w:val="28"/>
        </w:rPr>
        <w:t xml:space="preserve">.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Общее руководство проектом осуществляет преподаватель, который на подготовительном этапе является разработчиком, координатором, консультантом, тренером, тьютором, на этапе реализации проекта – модератором, а на этапе завершения - экспертом. Роль преподавателя в проекте состоит в том, чтобы создать условия, максимально благоприятные для раскрытия и проявления творческого потенциала обучаемых, оказать помощь в принятии управленческих решений, помочь преодолеть трудности, которые могут возникнуть.</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Преподаватель назначает из числа студентов менеджера проекта, который в подготовительный период проходит управленческую стажировку в качестве тренера.</w:t>
      </w:r>
    </w:p>
    <w:p w:rsidR="00447892" w:rsidRPr="009D2029" w:rsidRDefault="00447892" w:rsidP="00447892">
      <w:pPr>
        <w:spacing w:after="0" w:line="240" w:lineRule="auto"/>
        <w:ind w:firstLine="0"/>
        <w:rPr>
          <w:rFonts w:ascii="Times New Roman" w:hAnsi="Times New Roman"/>
          <w:sz w:val="28"/>
          <w:szCs w:val="28"/>
        </w:rPr>
      </w:pPr>
      <w:r w:rsidRPr="009D2029">
        <w:rPr>
          <w:rFonts w:ascii="Times New Roman" w:hAnsi="Times New Roman"/>
          <w:sz w:val="28"/>
          <w:szCs w:val="28"/>
        </w:rPr>
        <w:tab/>
        <w:t>Состав структурных подразделений организации проекта зависит от состава функций. Опыт организации проектов выявил необходимость осуществления управленческих функций логистики, мониторинга и 3</w:t>
      </w:r>
      <w:r w:rsidRPr="009D2029">
        <w:rPr>
          <w:rFonts w:ascii="Times New Roman" w:hAnsi="Times New Roman"/>
          <w:sz w:val="28"/>
          <w:szCs w:val="28"/>
          <w:lang w:val="en-US"/>
        </w:rPr>
        <w:t>D</w:t>
      </w:r>
      <w:r w:rsidRPr="009D2029">
        <w:rPr>
          <w:rFonts w:ascii="Times New Roman" w:hAnsi="Times New Roman"/>
          <w:sz w:val="28"/>
          <w:szCs w:val="28"/>
        </w:rPr>
        <w:t xml:space="preserve"> оценки, социального дизайна и сервиса, внешних коммуникаций, </w:t>
      </w:r>
      <w:r w:rsidRPr="009D2029">
        <w:rPr>
          <w:rFonts w:ascii="Times New Roman" w:hAnsi="Times New Roman"/>
          <w:sz w:val="28"/>
          <w:szCs w:val="28"/>
          <w:lang w:val="en-US"/>
        </w:rPr>
        <w:t>IT</w:t>
      </w:r>
      <w:r w:rsidRPr="009D2029">
        <w:rPr>
          <w:rFonts w:ascii="Times New Roman" w:hAnsi="Times New Roman"/>
          <w:sz w:val="28"/>
          <w:szCs w:val="28"/>
        </w:rPr>
        <w:t xml:space="preserve">-сопровождения, </w:t>
      </w:r>
      <w:r w:rsidRPr="009D2029">
        <w:rPr>
          <w:rFonts w:ascii="Times New Roman" w:hAnsi="Times New Roman"/>
          <w:sz w:val="28"/>
          <w:szCs w:val="28"/>
          <w:lang w:val="en-US"/>
        </w:rPr>
        <w:t>EVENT</w:t>
      </w:r>
      <w:r w:rsidRPr="009D2029">
        <w:rPr>
          <w:rFonts w:ascii="Times New Roman" w:hAnsi="Times New Roman"/>
          <w:sz w:val="28"/>
          <w:szCs w:val="28"/>
        </w:rPr>
        <w:t>, документационного обеспечения управления. Каждое структурное подразделение возглавляет менеджер. Подбор кадрового состава проекта осуществляется в соответствии со знаниями, способностями и интересами обучаемых.</w:t>
      </w:r>
    </w:p>
    <w:p w:rsidR="00447892" w:rsidRPr="009D2029" w:rsidRDefault="00447892" w:rsidP="00447892">
      <w:pPr>
        <w:spacing w:after="0" w:line="240" w:lineRule="auto"/>
        <w:ind w:firstLine="0"/>
        <w:rPr>
          <w:rFonts w:ascii="Times New Roman" w:hAnsi="Times New Roman"/>
          <w:sz w:val="28"/>
          <w:szCs w:val="28"/>
        </w:rPr>
      </w:pPr>
      <w:r w:rsidRPr="009D2029">
        <w:rPr>
          <w:rFonts w:ascii="Times New Roman" w:hAnsi="Times New Roman"/>
          <w:sz w:val="28"/>
          <w:szCs w:val="28"/>
        </w:rPr>
        <w:tab/>
        <w:t xml:space="preserve">Логисты управляют людскими и материальными потоками: анонсируют проект, обеспечивают компьютерной техникой, стульями, столами, калькуляторами. </w:t>
      </w:r>
    </w:p>
    <w:p w:rsidR="00447892" w:rsidRPr="009D2029" w:rsidRDefault="00447892" w:rsidP="00447892">
      <w:pPr>
        <w:spacing w:after="0" w:line="240" w:lineRule="auto"/>
        <w:ind w:firstLine="0"/>
        <w:rPr>
          <w:rFonts w:ascii="Times New Roman" w:hAnsi="Times New Roman"/>
          <w:sz w:val="28"/>
          <w:szCs w:val="28"/>
        </w:rPr>
      </w:pPr>
      <w:r w:rsidRPr="009D2029">
        <w:rPr>
          <w:rFonts w:ascii="Times New Roman" w:hAnsi="Times New Roman"/>
          <w:sz w:val="28"/>
          <w:szCs w:val="28"/>
        </w:rPr>
        <w:tab/>
        <w:t>Отдел по мониторингу и 3</w:t>
      </w:r>
      <w:r w:rsidRPr="009D2029">
        <w:rPr>
          <w:rFonts w:ascii="Times New Roman" w:hAnsi="Times New Roman"/>
          <w:sz w:val="28"/>
          <w:szCs w:val="28"/>
          <w:lang w:val="en-US"/>
        </w:rPr>
        <w:t>D</w:t>
      </w:r>
      <w:r w:rsidRPr="009D2029">
        <w:rPr>
          <w:rFonts w:ascii="Times New Roman" w:hAnsi="Times New Roman"/>
          <w:sz w:val="28"/>
          <w:szCs w:val="28"/>
        </w:rPr>
        <w:t xml:space="preserve"> оценке обеспечивает в подготовительный период оценку электронных проектов студентов на  тему «Современный менеджмент» членами жюри, преподавателем занятия, зрителями, проекта в целом, разрабатывают и подготавливают необходимые материалы. В период реализации проекта – проведение 3</w:t>
      </w:r>
      <w:r w:rsidRPr="009D2029">
        <w:rPr>
          <w:rFonts w:ascii="Times New Roman" w:hAnsi="Times New Roman"/>
          <w:sz w:val="28"/>
          <w:szCs w:val="28"/>
          <w:lang w:val="en-US"/>
        </w:rPr>
        <w:t>D</w:t>
      </w:r>
      <w:r w:rsidRPr="009D2029">
        <w:rPr>
          <w:rFonts w:ascii="Times New Roman" w:hAnsi="Times New Roman"/>
          <w:sz w:val="28"/>
          <w:szCs w:val="28"/>
        </w:rPr>
        <w:t xml:space="preserve"> оценки электронных проектов.</w:t>
      </w:r>
    </w:p>
    <w:p w:rsidR="00447892" w:rsidRPr="009D2029" w:rsidRDefault="00447892" w:rsidP="00447892">
      <w:pPr>
        <w:spacing w:after="0" w:line="240" w:lineRule="auto"/>
        <w:ind w:firstLine="0"/>
        <w:rPr>
          <w:rFonts w:ascii="Times New Roman" w:hAnsi="Times New Roman"/>
          <w:sz w:val="28"/>
          <w:szCs w:val="28"/>
        </w:rPr>
      </w:pPr>
      <w:r w:rsidRPr="009D2029">
        <w:rPr>
          <w:rFonts w:ascii="Times New Roman" w:hAnsi="Times New Roman"/>
          <w:sz w:val="28"/>
          <w:szCs w:val="28"/>
        </w:rPr>
        <w:lastRenderedPageBreak/>
        <w:tab/>
        <w:t xml:space="preserve">Отдел по социальному дизайну и сервису обеспечивает оформление помещения, чистоту и комфорт, минеральную воду, стаканы. </w:t>
      </w:r>
    </w:p>
    <w:p w:rsidR="00447892" w:rsidRPr="009D2029" w:rsidRDefault="00447892" w:rsidP="00447892">
      <w:pPr>
        <w:spacing w:after="0" w:line="240" w:lineRule="auto"/>
        <w:ind w:firstLine="0"/>
        <w:rPr>
          <w:rFonts w:ascii="Times New Roman" w:hAnsi="Times New Roman"/>
          <w:sz w:val="28"/>
          <w:szCs w:val="28"/>
        </w:rPr>
      </w:pPr>
      <w:r w:rsidRPr="009D2029">
        <w:rPr>
          <w:rFonts w:ascii="Times New Roman" w:hAnsi="Times New Roman"/>
          <w:sz w:val="28"/>
          <w:szCs w:val="28"/>
        </w:rPr>
        <w:tab/>
        <w:t xml:space="preserve">Отдел по внешним коммуникациям анонсирует событие на сайте учебного заведения, ведет фото- и видеосъемку в процессе реализации проекта, размещает статью и фотоотчет о проекте на сайте. </w:t>
      </w:r>
    </w:p>
    <w:p w:rsidR="00447892" w:rsidRPr="009D2029" w:rsidRDefault="00447892" w:rsidP="00447892">
      <w:pPr>
        <w:spacing w:after="0" w:line="240" w:lineRule="auto"/>
        <w:ind w:firstLine="0"/>
        <w:rPr>
          <w:rFonts w:ascii="Times New Roman" w:hAnsi="Times New Roman"/>
          <w:sz w:val="28"/>
          <w:szCs w:val="28"/>
        </w:rPr>
      </w:pPr>
      <w:r w:rsidRPr="009D2029">
        <w:rPr>
          <w:rFonts w:ascii="Times New Roman" w:hAnsi="Times New Roman"/>
          <w:sz w:val="28"/>
          <w:szCs w:val="28"/>
        </w:rPr>
        <w:tab/>
      </w:r>
      <w:r w:rsidRPr="009D2029">
        <w:rPr>
          <w:rFonts w:ascii="Times New Roman" w:hAnsi="Times New Roman"/>
          <w:sz w:val="28"/>
          <w:szCs w:val="28"/>
          <w:lang w:val="en-US"/>
        </w:rPr>
        <w:t>IT</w:t>
      </w:r>
      <w:r w:rsidRPr="009D2029">
        <w:rPr>
          <w:rFonts w:ascii="Times New Roman" w:hAnsi="Times New Roman"/>
          <w:sz w:val="28"/>
          <w:szCs w:val="28"/>
        </w:rPr>
        <w:t xml:space="preserve">-сопровождение заключается в проверке работоспособности технического оборудования, демонстрации электронных материалов, создании электронно-технических </w:t>
      </w:r>
      <w:proofErr w:type="gramStart"/>
      <w:r w:rsidRPr="009D2029">
        <w:rPr>
          <w:rFonts w:ascii="Times New Roman" w:hAnsi="Times New Roman"/>
          <w:sz w:val="28"/>
          <w:szCs w:val="28"/>
        </w:rPr>
        <w:t>резервов  для</w:t>
      </w:r>
      <w:proofErr w:type="gramEnd"/>
      <w:r w:rsidRPr="009D2029">
        <w:rPr>
          <w:rFonts w:ascii="Times New Roman" w:hAnsi="Times New Roman"/>
          <w:sz w:val="28"/>
          <w:szCs w:val="28"/>
        </w:rPr>
        <w:t xml:space="preserve"> использования в случае возникновения сбоев работоспособности оборудования.</w:t>
      </w:r>
    </w:p>
    <w:p w:rsidR="00447892" w:rsidRPr="009D2029" w:rsidRDefault="00447892" w:rsidP="00447892">
      <w:pPr>
        <w:spacing w:after="0" w:line="240" w:lineRule="auto"/>
        <w:ind w:firstLine="0"/>
        <w:rPr>
          <w:rFonts w:ascii="Times New Roman" w:hAnsi="Times New Roman"/>
          <w:sz w:val="28"/>
          <w:szCs w:val="28"/>
        </w:rPr>
      </w:pPr>
      <w:r>
        <w:rPr>
          <w:rFonts w:ascii="Times New Roman" w:hAnsi="Times New Roman"/>
          <w:sz w:val="28"/>
          <w:szCs w:val="28"/>
        </w:rPr>
        <w:tab/>
        <w:t>Роль</w:t>
      </w:r>
      <w:r w:rsidRPr="009D2029">
        <w:rPr>
          <w:rFonts w:ascii="Times New Roman" w:hAnsi="Times New Roman"/>
          <w:sz w:val="28"/>
          <w:szCs w:val="28"/>
        </w:rPr>
        <w:t xml:space="preserve"> </w:t>
      </w:r>
      <w:r w:rsidRPr="009D2029">
        <w:rPr>
          <w:rFonts w:ascii="Times New Roman" w:hAnsi="Times New Roman"/>
          <w:sz w:val="28"/>
          <w:szCs w:val="28"/>
          <w:lang w:val="en-US"/>
        </w:rPr>
        <w:t>EVENT</w:t>
      </w:r>
      <w:r w:rsidRPr="009D2029">
        <w:rPr>
          <w:rFonts w:ascii="Times New Roman" w:hAnsi="Times New Roman"/>
          <w:sz w:val="28"/>
          <w:szCs w:val="28"/>
        </w:rPr>
        <w:t xml:space="preserve"> заключается в поддержании состояния духа, внимания перед началом реализации проекта, работы жюри при подведении итогов конкурса электронных проектов и определении победителей. </w:t>
      </w:r>
      <w:proofErr w:type="gramStart"/>
      <w:r w:rsidRPr="009D2029">
        <w:rPr>
          <w:rFonts w:ascii="Times New Roman" w:hAnsi="Times New Roman"/>
          <w:sz w:val="28"/>
          <w:szCs w:val="28"/>
          <w:lang w:val="en-US"/>
        </w:rPr>
        <w:t>EVENT</w:t>
      </w:r>
      <w:r w:rsidRPr="009D2029">
        <w:rPr>
          <w:rFonts w:ascii="Times New Roman" w:hAnsi="Times New Roman"/>
          <w:sz w:val="28"/>
          <w:szCs w:val="28"/>
        </w:rPr>
        <w:t>-специалисты оформляют электронное приветствие участникам, гостям и зрителям проекта, видеоролики на актуальные для аудитории темы.</w:t>
      </w:r>
      <w:proofErr w:type="gramEnd"/>
    </w:p>
    <w:p w:rsidR="00447892" w:rsidRPr="009D2029" w:rsidRDefault="00447892" w:rsidP="00447892">
      <w:pPr>
        <w:spacing w:after="0" w:line="240" w:lineRule="auto"/>
        <w:ind w:firstLine="0"/>
        <w:rPr>
          <w:rFonts w:ascii="Times New Roman" w:hAnsi="Times New Roman"/>
          <w:sz w:val="28"/>
          <w:szCs w:val="28"/>
        </w:rPr>
      </w:pPr>
      <w:r w:rsidRPr="009D2029">
        <w:rPr>
          <w:rFonts w:ascii="Times New Roman" w:hAnsi="Times New Roman"/>
          <w:sz w:val="28"/>
          <w:szCs w:val="28"/>
        </w:rPr>
        <w:tab/>
        <w:t xml:space="preserve">Документационное сопровождение проекта осуществляет менеджер по ДОУ, который оформляет управленческие решения по моделированию, планированию, формированию организационной структуры проекта на электронных и бумажных носителях. Также в его обязанности входит разработка макета и изготовление грамот победителям конкурса электронных проектов. </w:t>
      </w:r>
    </w:p>
    <w:p w:rsidR="00447892" w:rsidRPr="009D2029" w:rsidRDefault="00447892" w:rsidP="00447892">
      <w:pPr>
        <w:spacing w:after="0" w:line="240" w:lineRule="auto"/>
        <w:ind w:firstLine="0"/>
        <w:rPr>
          <w:rFonts w:ascii="Times New Roman" w:hAnsi="Times New Roman"/>
          <w:sz w:val="28"/>
          <w:szCs w:val="28"/>
        </w:rPr>
      </w:pPr>
      <w:r w:rsidRPr="009D2029">
        <w:rPr>
          <w:rFonts w:ascii="Times New Roman" w:hAnsi="Times New Roman"/>
          <w:sz w:val="28"/>
          <w:szCs w:val="28"/>
        </w:rPr>
        <w:tab/>
        <w:t xml:space="preserve">По завершении проекта проводится работа над ошибками. Менеджеры структурных подразделений представляют управленческие практики, оценивают свою деятельность, вносят предложения по ее совершенствованию, исходя из сложившегося опыта. Управленческую деятельность </w:t>
      </w:r>
      <w:proofErr w:type="gramStart"/>
      <w:r w:rsidRPr="009D2029">
        <w:rPr>
          <w:rFonts w:ascii="Times New Roman" w:hAnsi="Times New Roman"/>
          <w:sz w:val="28"/>
          <w:szCs w:val="28"/>
        </w:rPr>
        <w:t>обучаемых</w:t>
      </w:r>
      <w:proofErr w:type="gramEnd"/>
      <w:r w:rsidRPr="009D2029">
        <w:rPr>
          <w:rFonts w:ascii="Times New Roman" w:hAnsi="Times New Roman"/>
          <w:sz w:val="28"/>
          <w:szCs w:val="28"/>
        </w:rPr>
        <w:t xml:space="preserve"> также оценивает преподаватель. В результате обсуждения вырабатываются рекомендации по совершенствованию управленческих практик.</w:t>
      </w:r>
    </w:p>
    <w:p w:rsidR="00447892" w:rsidRPr="009D2029" w:rsidRDefault="00447892" w:rsidP="00447892">
      <w:pPr>
        <w:shd w:val="clear" w:color="auto" w:fill="FFFFFF"/>
        <w:spacing w:after="0" w:line="240" w:lineRule="auto"/>
        <w:ind w:left="5" w:right="-1" w:firstLine="0"/>
        <w:rPr>
          <w:rFonts w:ascii="Times New Roman" w:hAnsi="Times New Roman"/>
          <w:sz w:val="28"/>
          <w:szCs w:val="28"/>
        </w:rPr>
      </w:pPr>
      <w:r w:rsidRPr="009D2029">
        <w:rPr>
          <w:rFonts w:ascii="Times New Roman" w:hAnsi="Times New Roman"/>
          <w:sz w:val="28"/>
          <w:szCs w:val="28"/>
        </w:rPr>
        <w:tab/>
      </w:r>
      <w:proofErr w:type="gramStart"/>
      <w:r w:rsidRPr="009D2029">
        <w:rPr>
          <w:rFonts w:ascii="Times New Roman" w:hAnsi="Times New Roman"/>
          <w:sz w:val="28"/>
          <w:szCs w:val="28"/>
        </w:rPr>
        <w:t xml:space="preserve">Таким образом, используя технологию «Обучение в работе» в организации и проведении проекта «Конкурс электронных проектов на тему «Современный менеджмент» обучаемые в условиях реального проекта формируют управленческие практики по </w:t>
      </w:r>
      <w:r w:rsidRPr="009D2029">
        <w:rPr>
          <w:rFonts w:ascii="Times New Roman" w:hAnsi="Times New Roman"/>
          <w:spacing w:val="-12"/>
          <w:sz w:val="28"/>
          <w:szCs w:val="28"/>
        </w:rPr>
        <w:t xml:space="preserve"> разработке организационных структур  </w:t>
      </w:r>
      <w:r w:rsidRPr="009D2029">
        <w:rPr>
          <w:rFonts w:ascii="Times New Roman" w:hAnsi="Times New Roman"/>
          <w:sz w:val="28"/>
          <w:szCs w:val="28"/>
        </w:rPr>
        <w:t>управления,</w:t>
      </w:r>
      <w:r w:rsidRPr="009D2029">
        <w:rPr>
          <w:rFonts w:ascii="Times New Roman" w:hAnsi="Times New Roman"/>
          <w:spacing w:val="-12"/>
          <w:sz w:val="28"/>
          <w:szCs w:val="28"/>
        </w:rPr>
        <w:t xml:space="preserve"> мотивации трудовой </w:t>
      </w:r>
      <w:r w:rsidRPr="009D2029">
        <w:rPr>
          <w:rFonts w:ascii="Times New Roman" w:hAnsi="Times New Roman"/>
          <w:sz w:val="28"/>
          <w:szCs w:val="28"/>
        </w:rPr>
        <w:t xml:space="preserve">деятельности персонала, </w:t>
      </w:r>
      <w:r w:rsidRPr="009D2029">
        <w:rPr>
          <w:rFonts w:ascii="Times New Roman" w:hAnsi="Times New Roman"/>
          <w:spacing w:val="-12"/>
          <w:sz w:val="28"/>
          <w:szCs w:val="28"/>
        </w:rPr>
        <w:t xml:space="preserve">применению  в профессиональной деятельности </w:t>
      </w:r>
      <w:r w:rsidRPr="009D2029">
        <w:rPr>
          <w:rFonts w:ascii="Times New Roman" w:hAnsi="Times New Roman"/>
          <w:spacing w:val="-10"/>
          <w:sz w:val="28"/>
          <w:szCs w:val="28"/>
        </w:rPr>
        <w:t>приемов делового и управленческого общения,</w:t>
      </w:r>
      <w:r w:rsidRPr="009D2029">
        <w:rPr>
          <w:rFonts w:ascii="Times New Roman" w:hAnsi="Times New Roman"/>
          <w:sz w:val="28"/>
          <w:szCs w:val="28"/>
        </w:rPr>
        <w:t xml:space="preserve"> </w:t>
      </w:r>
      <w:r w:rsidRPr="009D2029">
        <w:rPr>
          <w:rFonts w:ascii="Times New Roman" w:hAnsi="Times New Roman"/>
          <w:spacing w:val="-12"/>
          <w:sz w:val="28"/>
          <w:szCs w:val="28"/>
        </w:rPr>
        <w:t xml:space="preserve">принятию эффективных решений, формированию системного  подхода  в области </w:t>
      </w:r>
      <w:r w:rsidRPr="009D2029">
        <w:rPr>
          <w:rFonts w:ascii="Times New Roman" w:hAnsi="Times New Roman"/>
          <w:sz w:val="28"/>
          <w:szCs w:val="28"/>
        </w:rPr>
        <w:t xml:space="preserve">профессиональной деятельности. </w:t>
      </w:r>
      <w:proofErr w:type="gramEnd"/>
    </w:p>
    <w:p w:rsidR="00447892" w:rsidRPr="009D2029" w:rsidRDefault="00447892" w:rsidP="00447892">
      <w:pPr>
        <w:shd w:val="clear" w:color="auto" w:fill="FFFFFF"/>
        <w:spacing w:after="0" w:line="240" w:lineRule="auto"/>
        <w:ind w:left="5" w:right="-1" w:firstLine="0"/>
        <w:rPr>
          <w:rFonts w:ascii="Times New Roman" w:hAnsi="Times New Roman"/>
          <w:sz w:val="28"/>
          <w:szCs w:val="28"/>
        </w:rPr>
      </w:pPr>
      <w:r w:rsidRPr="009D2029">
        <w:rPr>
          <w:rFonts w:ascii="Times New Roman" w:hAnsi="Times New Roman"/>
          <w:sz w:val="28"/>
          <w:szCs w:val="28"/>
        </w:rPr>
        <w:tab/>
      </w:r>
      <w:r w:rsidRPr="009D2029">
        <w:rPr>
          <w:rFonts w:ascii="Times New Roman" w:hAnsi="Times New Roman"/>
          <w:iCs/>
          <w:sz w:val="28"/>
          <w:szCs w:val="28"/>
        </w:rPr>
        <w:t xml:space="preserve">Другая сторона деятельности обучаемых на этом занятии – это презентация электронных проектов на тему «Современный менеджмент». Проектная деятельность в этом случае имеет исследовательский характер.  В подготовительный период обучаемый выбирает тему, актуализирует ее, </w:t>
      </w:r>
      <w:r w:rsidRPr="009D2029">
        <w:rPr>
          <w:rFonts w:ascii="Times New Roman" w:hAnsi="Times New Roman"/>
          <w:sz w:val="28"/>
          <w:szCs w:val="28"/>
        </w:rPr>
        <w:t xml:space="preserve">определяет цель, задачи, объект, предмет и метод исследования. При разработке презентации электронного проекта применяются знания менеджмента, правил создания и оформления презентации, представления информации на слайдах. На этапе реализации проекта обучаемые </w:t>
      </w:r>
      <w:r w:rsidRPr="009D2029">
        <w:rPr>
          <w:rFonts w:ascii="Times New Roman" w:hAnsi="Times New Roman"/>
          <w:sz w:val="28"/>
          <w:szCs w:val="28"/>
        </w:rPr>
        <w:lastRenderedPageBreak/>
        <w:t>представляют электронные проекты для 3</w:t>
      </w:r>
      <w:r w:rsidRPr="009D2029">
        <w:rPr>
          <w:rFonts w:ascii="Times New Roman" w:hAnsi="Times New Roman"/>
          <w:sz w:val="28"/>
          <w:szCs w:val="28"/>
          <w:lang w:val="en-US"/>
        </w:rPr>
        <w:t>D</w:t>
      </w:r>
      <w:r w:rsidRPr="009D2029">
        <w:rPr>
          <w:rFonts w:ascii="Times New Roman" w:hAnsi="Times New Roman"/>
          <w:sz w:val="28"/>
          <w:szCs w:val="28"/>
        </w:rPr>
        <w:t xml:space="preserve">  оценки профессиональным жюри, преподавателем и зрителями.</w:t>
      </w:r>
    </w:p>
    <w:p w:rsidR="00447892" w:rsidRPr="009D2029" w:rsidRDefault="00447892" w:rsidP="00447892">
      <w:pPr>
        <w:spacing w:after="0" w:line="240" w:lineRule="auto"/>
        <w:ind w:firstLine="720"/>
        <w:rPr>
          <w:rFonts w:ascii="Times New Roman" w:hAnsi="Times New Roman"/>
          <w:sz w:val="28"/>
          <w:szCs w:val="28"/>
        </w:rPr>
      </w:pPr>
      <w:r w:rsidRPr="009D2029">
        <w:rPr>
          <w:rFonts w:ascii="Times New Roman" w:hAnsi="Times New Roman"/>
          <w:sz w:val="28"/>
          <w:szCs w:val="28"/>
        </w:rPr>
        <w:t>Анализ результатов конкурса электронных проектов показал,  что метод проектов и технологии «Обучение в работе»  значительно развивают личность обучаемых, повышают их внутреннюю мотивацию,  самостоятельность отдельного студента и сплоченность всей группы, уровень общих и профессиональных компетенций.</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Метод проектов является эффективной инновационной педагогической технологией.</w:t>
      </w:r>
    </w:p>
    <w:p w:rsidR="00447892" w:rsidRPr="009D2029" w:rsidRDefault="00447892" w:rsidP="00447892">
      <w:pPr>
        <w:spacing w:after="0" w:line="240" w:lineRule="auto"/>
        <w:ind w:firstLine="708"/>
        <w:rPr>
          <w:rFonts w:ascii="Times New Roman" w:hAnsi="Times New Roman"/>
          <w:sz w:val="28"/>
          <w:szCs w:val="28"/>
        </w:rPr>
      </w:pPr>
    </w:p>
    <w:p w:rsidR="00447892" w:rsidRPr="009D2029" w:rsidRDefault="00447892" w:rsidP="00447892">
      <w:pPr>
        <w:spacing w:after="0" w:line="240" w:lineRule="auto"/>
        <w:ind w:firstLine="708"/>
        <w:rPr>
          <w:rFonts w:ascii="Times New Roman" w:hAnsi="Times New Roman"/>
          <w:sz w:val="28"/>
          <w:szCs w:val="28"/>
        </w:rPr>
      </w:pPr>
    </w:p>
    <w:p w:rsidR="00447892" w:rsidRPr="009D2029" w:rsidRDefault="00447892" w:rsidP="00447892">
      <w:pPr>
        <w:spacing w:after="0" w:line="240" w:lineRule="auto"/>
        <w:ind w:firstLine="708"/>
        <w:rPr>
          <w:rFonts w:ascii="Times New Roman" w:hAnsi="Times New Roman"/>
          <w:b/>
          <w:sz w:val="28"/>
          <w:szCs w:val="28"/>
        </w:rPr>
      </w:pPr>
      <w:r w:rsidRPr="009D2029">
        <w:rPr>
          <w:rFonts w:ascii="Times New Roman" w:hAnsi="Times New Roman"/>
          <w:b/>
          <w:sz w:val="28"/>
          <w:szCs w:val="28"/>
        </w:rPr>
        <w:t>Литература:</w:t>
      </w:r>
    </w:p>
    <w:p w:rsidR="00447892" w:rsidRPr="009D2029" w:rsidRDefault="00447892" w:rsidP="00447892">
      <w:pPr>
        <w:spacing w:after="0" w:line="240" w:lineRule="auto"/>
        <w:ind w:firstLine="708"/>
        <w:rPr>
          <w:rFonts w:ascii="Times New Roman" w:hAnsi="Times New Roman"/>
          <w:b/>
          <w:sz w:val="28"/>
          <w:szCs w:val="28"/>
        </w:rPr>
      </w:pPr>
    </w:p>
    <w:p w:rsidR="00447892" w:rsidRPr="009D2029" w:rsidRDefault="00447892" w:rsidP="00447892">
      <w:pPr>
        <w:numPr>
          <w:ilvl w:val="0"/>
          <w:numId w:val="49"/>
        </w:numPr>
        <w:spacing w:after="0" w:line="240" w:lineRule="auto"/>
        <w:rPr>
          <w:rFonts w:ascii="Times New Roman" w:hAnsi="Times New Roman"/>
          <w:sz w:val="28"/>
          <w:szCs w:val="28"/>
        </w:rPr>
      </w:pPr>
      <w:r w:rsidRPr="009D2029">
        <w:rPr>
          <w:rFonts w:ascii="Times New Roman" w:hAnsi="Times New Roman"/>
          <w:sz w:val="28"/>
          <w:szCs w:val="28"/>
        </w:rPr>
        <w:t>Новые педагогические информационные технологии в системе образования / под редакцией доктора пед. наук, проф. Е. С. Полат. - М.:ACADEMA, 2002.</w:t>
      </w:r>
    </w:p>
    <w:p w:rsidR="00447892" w:rsidRPr="009D2029" w:rsidRDefault="00447892" w:rsidP="00447892">
      <w:pPr>
        <w:numPr>
          <w:ilvl w:val="0"/>
          <w:numId w:val="50"/>
        </w:numPr>
        <w:spacing w:after="0" w:line="240" w:lineRule="auto"/>
        <w:rPr>
          <w:rFonts w:ascii="Times New Roman" w:hAnsi="Times New Roman"/>
          <w:sz w:val="28"/>
          <w:szCs w:val="28"/>
        </w:rPr>
      </w:pPr>
      <w:r w:rsidRPr="009D2029">
        <w:rPr>
          <w:rFonts w:ascii="Times New Roman" w:hAnsi="Times New Roman"/>
          <w:sz w:val="28"/>
          <w:szCs w:val="28"/>
        </w:rPr>
        <w:t>Пахомова Н. Ю. Метод учебного проекта в образовательном учреждении. - М.: Аркти, 2008.</w:t>
      </w: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Default="00447892" w:rsidP="00447892">
      <w:pPr>
        <w:shd w:val="clear" w:color="auto" w:fill="FFFFFF"/>
        <w:spacing w:after="0" w:line="240" w:lineRule="auto"/>
        <w:rPr>
          <w:rFonts w:ascii="Times New Roman" w:hAnsi="Times New Roman"/>
          <w:sz w:val="28"/>
          <w:szCs w:val="28"/>
        </w:rPr>
      </w:pPr>
    </w:p>
    <w:p w:rsidR="00447892" w:rsidRDefault="00447892" w:rsidP="00447892">
      <w:pPr>
        <w:shd w:val="clear" w:color="auto" w:fill="FFFFFF"/>
        <w:spacing w:after="0" w:line="240" w:lineRule="auto"/>
        <w:rPr>
          <w:rFonts w:ascii="Times New Roman" w:hAnsi="Times New Roman"/>
          <w:sz w:val="28"/>
          <w:szCs w:val="28"/>
        </w:rPr>
      </w:pPr>
    </w:p>
    <w:p w:rsidR="00447892" w:rsidRDefault="00447892" w:rsidP="00447892">
      <w:pPr>
        <w:shd w:val="clear" w:color="auto" w:fill="FFFFFF"/>
        <w:spacing w:after="0" w:line="240" w:lineRule="auto"/>
        <w:rPr>
          <w:rFonts w:ascii="Times New Roman" w:hAnsi="Times New Roman"/>
          <w:sz w:val="28"/>
          <w:szCs w:val="28"/>
        </w:rPr>
      </w:pPr>
    </w:p>
    <w:p w:rsidR="00447892" w:rsidRDefault="00447892" w:rsidP="00447892">
      <w:pPr>
        <w:shd w:val="clear" w:color="auto" w:fill="FFFFFF"/>
        <w:spacing w:after="0" w:line="240" w:lineRule="auto"/>
        <w:rPr>
          <w:rFonts w:ascii="Times New Roman" w:hAnsi="Times New Roman"/>
          <w:sz w:val="28"/>
          <w:szCs w:val="28"/>
        </w:rPr>
      </w:pPr>
    </w:p>
    <w:p w:rsidR="00447892"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pacing w:after="0" w:line="240" w:lineRule="auto"/>
        <w:ind w:firstLine="0"/>
        <w:jc w:val="center"/>
        <w:rPr>
          <w:rFonts w:ascii="Times New Roman" w:hAnsi="Times New Roman"/>
          <w:b/>
          <w:sz w:val="28"/>
          <w:szCs w:val="28"/>
        </w:rPr>
      </w:pPr>
      <w:r w:rsidRPr="009D2029">
        <w:rPr>
          <w:rFonts w:ascii="Times New Roman" w:hAnsi="Times New Roman"/>
          <w:b/>
          <w:sz w:val="28"/>
          <w:szCs w:val="28"/>
        </w:rPr>
        <w:lastRenderedPageBreak/>
        <w:t xml:space="preserve">ПРЕДВАРИТЕЛЬНАЯ ОЦЕНКА </w:t>
      </w:r>
    </w:p>
    <w:p w:rsidR="00447892" w:rsidRPr="009D2029" w:rsidRDefault="00447892" w:rsidP="00447892">
      <w:pPr>
        <w:spacing w:after="0" w:line="240" w:lineRule="auto"/>
        <w:ind w:firstLine="0"/>
        <w:jc w:val="center"/>
        <w:rPr>
          <w:rFonts w:ascii="Times New Roman" w:hAnsi="Times New Roman"/>
          <w:b/>
          <w:sz w:val="28"/>
          <w:szCs w:val="28"/>
        </w:rPr>
      </w:pPr>
      <w:r w:rsidRPr="009D2029">
        <w:rPr>
          <w:rFonts w:ascii="Times New Roman" w:hAnsi="Times New Roman"/>
          <w:b/>
          <w:sz w:val="28"/>
          <w:szCs w:val="28"/>
        </w:rPr>
        <w:t xml:space="preserve">НОВЫХ СОРТОВ ЗЕМЛЯНИКИ САДОВОЙ </w:t>
      </w:r>
    </w:p>
    <w:p w:rsidR="00447892" w:rsidRPr="009D2029" w:rsidRDefault="00447892" w:rsidP="00447892">
      <w:pPr>
        <w:pBdr>
          <w:bottom w:val="single" w:sz="12" w:space="1" w:color="auto"/>
        </w:pBdr>
        <w:spacing w:after="0" w:line="240" w:lineRule="auto"/>
        <w:ind w:firstLine="0"/>
        <w:jc w:val="center"/>
        <w:rPr>
          <w:rFonts w:ascii="Times New Roman" w:hAnsi="Times New Roman"/>
          <w:b/>
          <w:sz w:val="28"/>
          <w:szCs w:val="28"/>
        </w:rPr>
      </w:pPr>
      <w:r w:rsidRPr="009D2029">
        <w:rPr>
          <w:rFonts w:ascii="Times New Roman" w:hAnsi="Times New Roman"/>
          <w:b/>
          <w:sz w:val="28"/>
          <w:szCs w:val="28"/>
        </w:rPr>
        <w:t>В УСЛОВИЯХ КАМЧАТСКОГО КРАЯ</w:t>
      </w:r>
    </w:p>
    <w:p w:rsidR="00447892" w:rsidRPr="009D2029" w:rsidRDefault="00447892" w:rsidP="00447892">
      <w:pPr>
        <w:spacing w:after="0" w:line="240" w:lineRule="auto"/>
        <w:ind w:firstLine="0"/>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uppressAutoHyphens/>
        <w:spacing w:after="0" w:line="240" w:lineRule="auto"/>
        <w:jc w:val="right"/>
        <w:rPr>
          <w:rFonts w:ascii="Times New Roman" w:hAnsi="Times New Roman"/>
          <w:b/>
          <w:sz w:val="28"/>
          <w:szCs w:val="28"/>
        </w:rPr>
      </w:pPr>
      <w:r w:rsidRPr="009D2029">
        <w:rPr>
          <w:rFonts w:ascii="Times New Roman" w:hAnsi="Times New Roman"/>
          <w:b/>
          <w:sz w:val="28"/>
          <w:szCs w:val="28"/>
        </w:rPr>
        <w:t xml:space="preserve">Дахно Т.Г. </w:t>
      </w:r>
    </w:p>
    <w:p w:rsidR="00447892" w:rsidRPr="009D2029" w:rsidRDefault="00447892" w:rsidP="00447892">
      <w:pPr>
        <w:suppressAutoHyphens/>
        <w:spacing w:after="0" w:line="240" w:lineRule="auto"/>
        <w:jc w:val="right"/>
        <w:rPr>
          <w:rFonts w:ascii="Times New Roman" w:hAnsi="Times New Roman"/>
          <w:b/>
          <w:sz w:val="28"/>
          <w:szCs w:val="28"/>
        </w:rPr>
      </w:pPr>
      <w:r w:rsidRPr="009D2029">
        <w:rPr>
          <w:rFonts w:ascii="Times New Roman" w:hAnsi="Times New Roman"/>
          <w:b/>
          <w:sz w:val="28"/>
          <w:szCs w:val="28"/>
        </w:rPr>
        <w:t>Дахно О.А.</w:t>
      </w:r>
    </w:p>
    <w:p w:rsidR="00447892" w:rsidRPr="009D2029" w:rsidRDefault="00447892" w:rsidP="00447892">
      <w:pPr>
        <w:suppressAutoHyphens/>
        <w:spacing w:after="0" w:line="240" w:lineRule="auto"/>
        <w:jc w:val="right"/>
        <w:rPr>
          <w:rFonts w:ascii="Times New Roman" w:hAnsi="Times New Roman"/>
          <w:i/>
          <w:sz w:val="28"/>
          <w:szCs w:val="28"/>
        </w:rPr>
      </w:pPr>
      <w:r w:rsidRPr="009D2029">
        <w:rPr>
          <w:rFonts w:ascii="Times New Roman" w:hAnsi="Times New Roman"/>
          <w:i/>
          <w:sz w:val="28"/>
          <w:szCs w:val="28"/>
        </w:rPr>
        <w:t>г. Петропавловск-Камчатский</w:t>
      </w:r>
    </w:p>
    <w:p w:rsidR="00447892" w:rsidRPr="009D2029" w:rsidRDefault="00447892" w:rsidP="00447892">
      <w:pPr>
        <w:suppressAutoHyphens/>
        <w:spacing w:after="0" w:line="240" w:lineRule="auto"/>
        <w:jc w:val="right"/>
        <w:rPr>
          <w:rFonts w:ascii="Times New Roman" w:hAnsi="Times New Roman"/>
          <w:i/>
          <w:sz w:val="28"/>
          <w:szCs w:val="28"/>
        </w:rPr>
      </w:pPr>
    </w:p>
    <w:p w:rsidR="00447892" w:rsidRPr="009D2029" w:rsidRDefault="00447892" w:rsidP="00447892">
      <w:pPr>
        <w:suppressAutoHyphens/>
        <w:spacing w:after="0" w:line="240" w:lineRule="auto"/>
        <w:jc w:val="right"/>
        <w:rPr>
          <w:rFonts w:ascii="Times New Roman" w:hAnsi="Times New Roman"/>
          <w:i/>
          <w:sz w:val="28"/>
          <w:szCs w:val="28"/>
        </w:rPr>
      </w:pPr>
    </w:p>
    <w:p w:rsidR="00447892" w:rsidRPr="009D2029" w:rsidRDefault="00447892" w:rsidP="00447892">
      <w:pPr>
        <w:suppressAutoHyphens/>
        <w:spacing w:after="0" w:line="240" w:lineRule="auto"/>
        <w:jc w:val="right"/>
        <w:rPr>
          <w:rFonts w:ascii="Times New Roman" w:hAnsi="Times New Roman"/>
          <w:i/>
          <w:sz w:val="28"/>
          <w:szCs w:val="28"/>
        </w:rPr>
      </w:pP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Земляника садовая (Fragaria х ananassa Duch.) является наиболее широко распространенной ягодной культурой. На ее долю приходится более 70% мирового производства плодов, составляющего в мире более 2,5 млн. т в год. Широкое распространение этой культуры связано с ее биологическими особенностями, пищевой ценностью и высокой экономической эффективностью возделывания [1].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Земляника обладает высокой потенциальной продуктивностью. Степень ее реализации обусловлена воздействием на физиологические процессы, происходящие в организме растения, факторов среды [2] в связи с чем, значимой задачей является определение адаптивных свойств и выделение сортов, наиболее приспособленных к негативным абиотическим и биотическим факторам [3].</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У садовой земляники  к настоящему времени известно от 3,0 до 10 тыс. созданных сортов. Но не все из них приобрели широкую популярность, промышленное значение имеют лишь около 30 сортов. Это, например, сорта, созданные в Америке: Премьер, Фейрфакс, Покахонтас, Эрлибелл, Кардинал, Холидей; в Западной Европе: Зенга Зенгана, Редгонтлит, Кембридж Фаворит, Элсанта, Пегаус; в нашей стране: Фестивальная, Заря.  Данные сорта земляники входят в основной районированный сортимент разных стран, но даже и они не удовлетворяют всем требованиям потребителей, имея те или иные недостатки. Средний возраст сорта в производстве редко превышает 25 лет [4].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Существующий сортимент земляники садовой на Камчатке представлен интродуцированными сортами. На базе Камчатского научно-исследовательского института сельского хозяйства, начиная с 1953 года, прошли испытания около 100 сортов земляники различного эколого-географического происхождения, и лишь немногие из них получили широкое распространение. Наиболее урожайными и рекомендованными к выращиванию в разные годы исследований были сорта: </w:t>
      </w:r>
      <w:proofErr w:type="gramStart"/>
      <w:r w:rsidRPr="009D2029">
        <w:rPr>
          <w:rFonts w:ascii="Times New Roman" w:hAnsi="Times New Roman"/>
          <w:sz w:val="28"/>
          <w:szCs w:val="28"/>
        </w:rPr>
        <w:t xml:space="preserve">Сахалинская местная 3, Остовская, Комсомолка, Поздняя ремонтантная, Союзная, Пионерка, </w:t>
      </w:r>
      <w:r w:rsidRPr="009D2029">
        <w:rPr>
          <w:rFonts w:ascii="Times New Roman" w:hAnsi="Times New Roman"/>
          <w:sz w:val="28"/>
          <w:szCs w:val="28"/>
        </w:rPr>
        <w:lastRenderedPageBreak/>
        <w:t xml:space="preserve">Красавица Загорья, Редгонтлинт, Зенга-Зенгана, Фестивальная, Талисман, Пурпуровая, Заря, Дукат, Богота, Боровицкая [5;6]. </w:t>
      </w:r>
      <w:proofErr w:type="gramEnd"/>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Цель наших исследований – оценить и выделить из интродуцированных сортов наиболее перспективные по продуктивности и устойчивости к действию абиотических и биотических факторов среды для возделывания в условиях Камчатского края и использования, в дальнейшем, в селекционных программах. В 2011-2012 гг. проведено изучение 25 сортов земляники садовой как отечественной, так и зарубежной селекции: НИИСС им. М.А. Лисавенко, Павловской опытной станции ВИР, Северо-Кавказского НИИ садоводства, Свердловской и Куйбышевской опытной станции садоводства, Кокинского опорного пункта садоводства, ВНИИС им. И.В. Мичурина, Украинского НИИ садоводства, а также Голландии, Италии, США и Чехии. В качестве контрольного сорта выступает сорт земляники - </w:t>
      </w:r>
      <w:proofErr w:type="gramStart"/>
      <w:r w:rsidRPr="009D2029">
        <w:rPr>
          <w:rFonts w:ascii="Times New Roman" w:hAnsi="Times New Roman"/>
          <w:sz w:val="28"/>
          <w:szCs w:val="28"/>
        </w:rPr>
        <w:t>Фестивальная</w:t>
      </w:r>
      <w:proofErr w:type="gramEnd"/>
      <w:r w:rsidRPr="009D2029">
        <w:rPr>
          <w:rFonts w:ascii="Times New Roman" w:hAnsi="Times New Roman"/>
          <w:sz w:val="28"/>
          <w:szCs w:val="28"/>
        </w:rPr>
        <w:t xml:space="preserve">. В проведении исследований использовались общепринятые программы и методики сортоизучения плодовых, ягодных и орехоплодных культур [7;8].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В результате предварительной оценки все изучаемые сорта земляники садовой имели хорошие показатели по зимостойкости и общему состоянию растений, как в весенний, так и осенний периоды. Исключением стал сорт Королевское яблоко, выпавший в осенне-зимний период 2010-2011гг. Показатель общего состояния растений  дает возможность оценить, как сорта восстанавливались после зимних повреждений, а также, их реакцию на абиотические и биотические факторы среды. Высокая устойчивость к неблагоприятным факторам периода покоя и зимостойкость отмечена у сортов Атлас, Японка, Анастасия, Динамовка и контрольного сорта Фестивальная. Поражения серой гнилью и мучнистой росой у коллекционных сортов не отмечалось, кроме сорта Фейерверк (среднее поражение белой пятнистостью - 2,0 балла) и гибрида 0-1 (слабое поражение листьев мучнистой росой – 2,0 балла).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Сроки прохождения фенологических фаз являются важным показателем реакции растений на условия окружающей среды. Установление срока наступления созревания ягод у земляники позволит в процессе коллекционного изучения разделить сорта на сорта раннего, среднего и позднего сроков, ремонтантные и полуремонтантные. Ранним сроком наступления созревания ягод отличались сорта Динамовка, Коррадо (2011г.– 2 августа; 2012г. - 23 июля). Самый поздний срок наступления созревания отмечен у сортов Корона, Русановка и Удивительная (2011г.– 7 августа; 2012г. - 3 августа). У сорта Лидия Норвежская в процессе вегетации наблюдалось два срока созревания ягод: первый срок отмечен в 2011г.– 2 августа, в 2012г. - 25 июля; второй: в 2011г.– 28 сентября, в 2012г. – 25 сентября. Дальнейшее изучение позволит отнести данный сорт к </w:t>
      </w:r>
      <w:proofErr w:type="gramStart"/>
      <w:r w:rsidRPr="009D2029">
        <w:rPr>
          <w:rFonts w:ascii="Times New Roman" w:hAnsi="Times New Roman"/>
          <w:sz w:val="28"/>
          <w:szCs w:val="28"/>
        </w:rPr>
        <w:t>ремонтантным</w:t>
      </w:r>
      <w:proofErr w:type="gramEnd"/>
      <w:r w:rsidRPr="009D2029">
        <w:rPr>
          <w:rFonts w:ascii="Times New Roman" w:hAnsi="Times New Roman"/>
          <w:sz w:val="28"/>
          <w:szCs w:val="28"/>
        </w:rPr>
        <w:t xml:space="preserve"> или полуремонтантным (у которых наличие или отсутствие урожая зависит от условий региона).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lastRenderedPageBreak/>
        <w:t xml:space="preserve">По продуктивности выделились сорта Фейерверк (374 г/куст) Анастасия (305 г/куст), Японка (249 г/куст) и Атлас (245 г/куст), урожайность которых значительно превышала контроль на 292; 223; 167 и 163 с куста соответственно (табл. 1). </w:t>
      </w:r>
    </w:p>
    <w:p w:rsidR="00447892" w:rsidRPr="009D2029" w:rsidRDefault="00447892" w:rsidP="00447892">
      <w:pPr>
        <w:spacing w:after="0" w:line="240" w:lineRule="auto"/>
        <w:jc w:val="right"/>
        <w:rPr>
          <w:rFonts w:ascii="Times New Roman" w:hAnsi="Times New Roman"/>
          <w:sz w:val="28"/>
          <w:szCs w:val="28"/>
        </w:rPr>
      </w:pPr>
    </w:p>
    <w:p w:rsidR="00447892" w:rsidRPr="009D2029" w:rsidRDefault="00447892" w:rsidP="00447892">
      <w:pPr>
        <w:spacing w:after="0" w:line="240" w:lineRule="auto"/>
        <w:ind w:firstLine="0"/>
        <w:jc w:val="right"/>
        <w:rPr>
          <w:rFonts w:ascii="Times New Roman" w:hAnsi="Times New Roman"/>
          <w:sz w:val="28"/>
          <w:szCs w:val="28"/>
        </w:rPr>
      </w:pPr>
      <w:r w:rsidRPr="009D2029">
        <w:rPr>
          <w:rFonts w:ascii="Times New Roman" w:hAnsi="Times New Roman"/>
          <w:sz w:val="28"/>
          <w:szCs w:val="28"/>
        </w:rPr>
        <w:t>Таблица 1</w:t>
      </w: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 xml:space="preserve">Урожайность, средняя масса и биохимический состав ягод </w:t>
      </w: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земляники садовой (среднее 2011-2012 гг.)</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418"/>
        <w:gridCol w:w="1275"/>
        <w:gridCol w:w="1134"/>
        <w:gridCol w:w="1134"/>
        <w:gridCol w:w="1276"/>
      </w:tblGrid>
      <w:tr w:rsidR="00447892" w:rsidRPr="009D2029" w:rsidTr="00447892">
        <w:tc>
          <w:tcPr>
            <w:tcW w:w="1951" w:type="dxa"/>
            <w:vMerge w:val="restart"/>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Сортообразец</w:t>
            </w:r>
          </w:p>
        </w:tc>
        <w:tc>
          <w:tcPr>
            <w:tcW w:w="1134" w:type="dxa"/>
            <w:vMerge w:val="restart"/>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Урожайность,</w:t>
            </w:r>
          </w:p>
          <w:p w:rsidR="00447892" w:rsidRPr="009D2029" w:rsidRDefault="00447892" w:rsidP="00447892">
            <w:pPr>
              <w:spacing w:after="0" w:line="240" w:lineRule="auto"/>
              <w:ind w:firstLine="0"/>
              <w:jc w:val="center"/>
              <w:rPr>
                <w:rFonts w:ascii="Times New Roman" w:hAnsi="Times New Roman"/>
                <w:sz w:val="27"/>
                <w:szCs w:val="27"/>
              </w:rPr>
            </w:pPr>
            <w:proofErr w:type="gramStart"/>
            <w:r w:rsidRPr="009D2029">
              <w:rPr>
                <w:rFonts w:ascii="Times New Roman" w:hAnsi="Times New Roman"/>
                <w:sz w:val="27"/>
                <w:szCs w:val="27"/>
              </w:rPr>
              <w:t>г</w:t>
            </w:r>
            <w:proofErr w:type="gramEnd"/>
            <w:r w:rsidRPr="009D2029">
              <w:rPr>
                <w:rFonts w:ascii="Times New Roman" w:hAnsi="Times New Roman"/>
                <w:sz w:val="27"/>
                <w:szCs w:val="27"/>
              </w:rPr>
              <w:t>/куст</w:t>
            </w:r>
          </w:p>
        </w:tc>
        <w:tc>
          <w:tcPr>
            <w:tcW w:w="1418" w:type="dxa"/>
            <w:vMerge w:val="restart"/>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Средняя масса ягоды</w:t>
            </w:r>
            <w:proofErr w:type="gramStart"/>
            <w:r w:rsidRPr="009D2029">
              <w:rPr>
                <w:rFonts w:ascii="Times New Roman" w:hAnsi="Times New Roman"/>
                <w:sz w:val="27"/>
                <w:szCs w:val="27"/>
              </w:rPr>
              <w:t>,г</w:t>
            </w:r>
            <w:proofErr w:type="gramEnd"/>
          </w:p>
        </w:tc>
        <w:tc>
          <w:tcPr>
            <w:tcW w:w="4819" w:type="dxa"/>
            <w:gridSpan w:val="4"/>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Биохимический состав ягод</w:t>
            </w:r>
          </w:p>
        </w:tc>
      </w:tr>
      <w:tr w:rsidR="00447892" w:rsidRPr="009D2029" w:rsidTr="00447892">
        <w:tc>
          <w:tcPr>
            <w:tcW w:w="1951" w:type="dxa"/>
            <w:vMerge/>
            <w:vAlign w:val="center"/>
          </w:tcPr>
          <w:p w:rsidR="00447892" w:rsidRPr="009D2029" w:rsidRDefault="00447892" w:rsidP="00447892">
            <w:pPr>
              <w:spacing w:after="0" w:line="240" w:lineRule="auto"/>
              <w:ind w:firstLine="0"/>
              <w:jc w:val="center"/>
              <w:rPr>
                <w:rFonts w:ascii="Times New Roman" w:hAnsi="Times New Roman"/>
                <w:sz w:val="27"/>
                <w:szCs w:val="27"/>
              </w:rPr>
            </w:pPr>
          </w:p>
        </w:tc>
        <w:tc>
          <w:tcPr>
            <w:tcW w:w="1134" w:type="dxa"/>
            <w:vMerge/>
            <w:vAlign w:val="center"/>
          </w:tcPr>
          <w:p w:rsidR="00447892" w:rsidRPr="009D2029" w:rsidRDefault="00447892" w:rsidP="00447892">
            <w:pPr>
              <w:spacing w:after="0" w:line="240" w:lineRule="auto"/>
              <w:ind w:firstLine="0"/>
              <w:jc w:val="center"/>
              <w:rPr>
                <w:rFonts w:ascii="Times New Roman" w:hAnsi="Times New Roman"/>
                <w:sz w:val="27"/>
                <w:szCs w:val="27"/>
              </w:rPr>
            </w:pPr>
          </w:p>
        </w:tc>
        <w:tc>
          <w:tcPr>
            <w:tcW w:w="1418" w:type="dxa"/>
            <w:vMerge/>
            <w:vAlign w:val="center"/>
          </w:tcPr>
          <w:p w:rsidR="00447892" w:rsidRPr="009D2029" w:rsidRDefault="00447892" w:rsidP="00447892">
            <w:pPr>
              <w:spacing w:after="0" w:line="240" w:lineRule="auto"/>
              <w:ind w:firstLine="0"/>
              <w:jc w:val="center"/>
              <w:rPr>
                <w:rFonts w:ascii="Times New Roman" w:hAnsi="Times New Roman"/>
                <w:sz w:val="27"/>
                <w:szCs w:val="27"/>
              </w:rPr>
            </w:pP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сухое вещество, %</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Сумма сахаров, %</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аскорбиновая кислота,</w:t>
            </w:r>
          </w:p>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мг %</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кислотность,</w:t>
            </w:r>
          </w:p>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proofErr w:type="gramStart"/>
            <w:r w:rsidRPr="009D2029">
              <w:rPr>
                <w:rFonts w:ascii="Times New Roman" w:hAnsi="Times New Roman"/>
                <w:sz w:val="27"/>
                <w:szCs w:val="27"/>
              </w:rPr>
              <w:t>Фестивальная</w:t>
            </w:r>
            <w:proofErr w:type="gramEnd"/>
            <w:r w:rsidRPr="009D2029">
              <w:rPr>
                <w:rFonts w:ascii="Times New Roman" w:hAnsi="Times New Roman"/>
                <w:sz w:val="27"/>
                <w:szCs w:val="27"/>
              </w:rPr>
              <w:t xml:space="preserve"> (контроль</w:t>
            </w:r>
            <w:r w:rsidRPr="009D2029">
              <w:rPr>
                <w:rFonts w:ascii="Times New Roman" w:hAnsi="Times New Roman"/>
                <w:sz w:val="27"/>
                <w:szCs w:val="27"/>
                <w:lang w:val="en-US"/>
              </w:rPr>
              <w:t>)</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82</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9,7</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10,49</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7,86</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83,99</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1,36</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Белруби</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187</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13,2</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11,30</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9,99</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99,44</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1,14</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Динамовка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114</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10,1</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10,04</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6,85</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104,72</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1,09</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Коррадо</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173</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14,9</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9,08</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7,89</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91,52</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1,33</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Фея</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187</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8,5</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10,86</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7,74</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99,44</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1,12</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Атлас</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245</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17,5</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9,61</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7,52</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78,32</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1,21</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Японка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249</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15,4</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9,06</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7,74</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60,37</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1,44</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Анастасия</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305</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30,3</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9,19</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8,79</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68,64</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1,31</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Первоклассница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192</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16,3</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9,99</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8,49</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84,49</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1,22</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Гренада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103</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9,6</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10,77</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7,11</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93,28</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1,52</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Галина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189</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13,1</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9,03</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6,81</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80,96</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1,38</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Корона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17</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3,4</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Гибрид</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43</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6,2</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10,68</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7,41</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97,68</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1,79</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Русановка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53</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10,9</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10,62</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7,56</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91,52</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1,36</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Удивительная</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5</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1,2</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Фруктовая</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65</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7,8</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12,02</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9,65</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112,70</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1,62</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Марышка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55</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5,7</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12,39</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8,64</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97,68</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1,15</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Лидия Норвежская</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84</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5,7</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10,52</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8,19</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95,04</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1,53</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Болгарский великан</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153</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12,7</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9,90</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7,22</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104,06</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1,33</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Венгерка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192</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17,7</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8,77</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5,95</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79,20</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1,58</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Солнечная полянка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87</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12,2</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11,03</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9,24</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112,92</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1,24</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Киевская распутиха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35</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5,3</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11,31</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10,14</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94,99</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1,21</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Фейерверк</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374</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24,9</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10,02</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7,07</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70,40</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1,32</w:t>
            </w:r>
          </w:p>
        </w:tc>
      </w:tr>
      <w:tr w:rsidR="00447892" w:rsidRPr="009D2029" w:rsidTr="00447892">
        <w:tc>
          <w:tcPr>
            <w:tcW w:w="1951"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Фестивальная ромашка</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181</w:t>
            </w:r>
          </w:p>
        </w:tc>
        <w:tc>
          <w:tcPr>
            <w:tcW w:w="1418"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15,8</w:t>
            </w:r>
          </w:p>
        </w:tc>
        <w:tc>
          <w:tcPr>
            <w:tcW w:w="1275"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9,32</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7,65</w:t>
            </w:r>
          </w:p>
        </w:tc>
        <w:tc>
          <w:tcPr>
            <w:tcW w:w="1134"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93,28</w:t>
            </w:r>
          </w:p>
        </w:tc>
        <w:tc>
          <w:tcPr>
            <w:tcW w:w="1276" w:type="dxa"/>
            <w:vAlign w:val="center"/>
          </w:tcPr>
          <w:p w:rsidR="00447892" w:rsidRPr="009D2029" w:rsidRDefault="00447892" w:rsidP="00447892">
            <w:pPr>
              <w:spacing w:after="0" w:line="240" w:lineRule="auto"/>
              <w:ind w:firstLine="0"/>
              <w:jc w:val="center"/>
              <w:rPr>
                <w:rFonts w:ascii="Times New Roman" w:hAnsi="Times New Roman"/>
                <w:sz w:val="27"/>
                <w:szCs w:val="27"/>
              </w:rPr>
            </w:pPr>
            <w:r w:rsidRPr="009D2029">
              <w:rPr>
                <w:rFonts w:ascii="Times New Roman" w:hAnsi="Times New Roman"/>
                <w:sz w:val="27"/>
                <w:szCs w:val="27"/>
              </w:rPr>
              <w:t>1,58</w:t>
            </w:r>
          </w:p>
        </w:tc>
      </w:tr>
    </w:tbl>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lastRenderedPageBreak/>
        <w:t>Примечание «</w:t>
      </w:r>
      <w:proofErr w:type="gramStart"/>
      <w:r w:rsidRPr="009D2029">
        <w:rPr>
          <w:rFonts w:ascii="Times New Roman" w:hAnsi="Times New Roman"/>
          <w:sz w:val="28"/>
          <w:szCs w:val="28"/>
        </w:rPr>
        <w:t>-»</w:t>
      </w:r>
      <w:proofErr w:type="gramEnd"/>
      <w:r w:rsidRPr="009D2029">
        <w:rPr>
          <w:rFonts w:ascii="Times New Roman" w:hAnsi="Times New Roman"/>
          <w:sz w:val="28"/>
          <w:szCs w:val="28"/>
        </w:rPr>
        <w:t xml:space="preserve"> - анализ не проводился</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Высокой степенью крупноплодности отличались сорта Анастасия и Фейерверк, средняя масса 1 ягоды составила 30,3 и </w:t>
      </w:r>
      <w:smartTag w:uri="urn:schemas-microsoft-com:office:smarttags" w:element="metricconverter">
        <w:smartTagPr>
          <w:attr w:name="ProductID" w:val="24,9 г"/>
        </w:smartTagPr>
        <w:r w:rsidRPr="009D2029">
          <w:rPr>
            <w:rFonts w:ascii="Times New Roman" w:hAnsi="Times New Roman"/>
            <w:sz w:val="28"/>
            <w:szCs w:val="28"/>
          </w:rPr>
          <w:t>24,9 г</w:t>
        </w:r>
      </w:smartTag>
      <w:r w:rsidRPr="009D2029">
        <w:rPr>
          <w:rFonts w:ascii="Times New Roman" w:hAnsi="Times New Roman"/>
          <w:sz w:val="28"/>
          <w:szCs w:val="28"/>
        </w:rPr>
        <w:t xml:space="preserve"> соответственно.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Из литературных источников известно, что содержание химических веществ в современных сортах земляники должно быть следующим: сухих веществ - не менее 12%, сахаров - не менее 8 %, кислот - не более 3 %, витамина</w:t>
      </w:r>
      <w:proofErr w:type="gramStart"/>
      <w:r w:rsidRPr="009D2029">
        <w:rPr>
          <w:rFonts w:ascii="Times New Roman" w:hAnsi="Times New Roman"/>
          <w:sz w:val="28"/>
          <w:szCs w:val="28"/>
        </w:rPr>
        <w:t xml:space="preserve"> С</w:t>
      </w:r>
      <w:proofErr w:type="gramEnd"/>
      <w:r w:rsidRPr="009D2029">
        <w:rPr>
          <w:rFonts w:ascii="Times New Roman" w:hAnsi="Times New Roman"/>
          <w:sz w:val="28"/>
          <w:szCs w:val="28"/>
        </w:rPr>
        <w:t xml:space="preserve"> - не менее 80 мг % [9].</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Растворимые сухие вещества ягод земляники изучаемых сортов, варьирующие в пределах от  8,77 до 12,39 %, представлены в основном углеводами. Максимальным их накоплением отличаются сорта Марышка (12,39 %) и </w:t>
      </w:r>
      <w:proofErr w:type="gramStart"/>
      <w:r w:rsidRPr="009D2029">
        <w:rPr>
          <w:rFonts w:ascii="Times New Roman" w:hAnsi="Times New Roman"/>
          <w:sz w:val="28"/>
          <w:szCs w:val="28"/>
        </w:rPr>
        <w:t>Фруктовая</w:t>
      </w:r>
      <w:proofErr w:type="gramEnd"/>
      <w:r w:rsidRPr="009D2029">
        <w:rPr>
          <w:rFonts w:ascii="Times New Roman" w:hAnsi="Times New Roman"/>
          <w:sz w:val="28"/>
          <w:szCs w:val="28"/>
        </w:rPr>
        <w:t xml:space="preserve"> (12,02 %).</w:t>
      </w:r>
    </w:p>
    <w:p w:rsidR="00447892" w:rsidRPr="00DD14CD" w:rsidRDefault="00447892" w:rsidP="00447892">
      <w:pPr>
        <w:pStyle w:val="13"/>
        <w:ind w:firstLine="709"/>
        <w:jc w:val="both"/>
        <w:rPr>
          <w:b w:val="0"/>
          <w:sz w:val="28"/>
          <w:szCs w:val="28"/>
        </w:rPr>
      </w:pPr>
      <w:r w:rsidRPr="00DD14CD">
        <w:rPr>
          <w:b w:val="0"/>
          <w:sz w:val="28"/>
          <w:szCs w:val="28"/>
        </w:rPr>
        <w:t xml:space="preserve">Благоприятные погодные условия, сложившиеся в годы исследований в период созревания ягод, способствовали накоплению сахаров. Сравнительно высокое содержание сахаров нами отмечено у большинства изучаемых сортов земляники. Лидируют по этому показателю сорта </w:t>
      </w:r>
      <w:proofErr w:type="gramStart"/>
      <w:r w:rsidRPr="00DD14CD">
        <w:rPr>
          <w:b w:val="0"/>
          <w:sz w:val="28"/>
          <w:szCs w:val="28"/>
        </w:rPr>
        <w:t>Киевская</w:t>
      </w:r>
      <w:proofErr w:type="gramEnd"/>
      <w:r w:rsidRPr="00DD14CD">
        <w:rPr>
          <w:b w:val="0"/>
          <w:sz w:val="28"/>
          <w:szCs w:val="28"/>
        </w:rPr>
        <w:t xml:space="preserve"> распутиха (10,14 %), Белруби (9,99 %) и Фруктовая(9,65 %).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Ценность ягод земляники в значительной степени определяется наличием витамина С. По содержанию витамина С (аскорбиновой кислоты) к группе высоковитаминных нами отнесены сорта Солнечная полянка (112,92 мг %), Фруктовая (112,70 мг%) и Динамовка (104,72 мг %), превышающие контрольный сорт на 28,93; 28,71 и 20,73 мг % соответственно.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Самый высокий </w:t>
      </w:r>
      <w:proofErr w:type="gramStart"/>
      <w:r w:rsidRPr="009D2029">
        <w:rPr>
          <w:rFonts w:ascii="Times New Roman" w:hAnsi="Times New Roman"/>
          <w:sz w:val="28"/>
          <w:szCs w:val="28"/>
        </w:rPr>
        <w:t>сахаро-кислотный</w:t>
      </w:r>
      <w:proofErr w:type="gramEnd"/>
      <w:r w:rsidRPr="009D2029">
        <w:rPr>
          <w:rFonts w:ascii="Times New Roman" w:hAnsi="Times New Roman"/>
          <w:sz w:val="28"/>
          <w:szCs w:val="28"/>
        </w:rPr>
        <w:t xml:space="preserve"> коэффициент (отношение сахаров к кислотам) выявлен у сортов  Белруби (8,8), Киевская распутиха (8,4), Марышка и Солнечная полянка (7,5), что определяет их выдающиеся вкусовые качества.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Дальнейшее комплексное изучение сортов земляники садовой в условиях Камчатского края позволит выделить наиболее перспективные интродуцированные сорта с высокими потребительскими качествами плодов, устойчивые к негативным абиотическим и биотическим факторам конкретной агроэкологической зоны.</w:t>
      </w: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b/>
          <w:sz w:val="28"/>
          <w:szCs w:val="28"/>
        </w:rPr>
      </w:pPr>
    </w:p>
    <w:p w:rsidR="00447892" w:rsidRPr="009D2029" w:rsidRDefault="00447892" w:rsidP="00447892">
      <w:pPr>
        <w:spacing w:after="0" w:line="240" w:lineRule="auto"/>
        <w:rPr>
          <w:rFonts w:ascii="Times New Roman" w:hAnsi="Times New Roman"/>
          <w:b/>
          <w:sz w:val="28"/>
          <w:szCs w:val="28"/>
        </w:rPr>
      </w:pPr>
      <w:r w:rsidRPr="009D2029">
        <w:rPr>
          <w:rFonts w:ascii="Times New Roman" w:hAnsi="Times New Roman"/>
          <w:b/>
          <w:sz w:val="28"/>
          <w:szCs w:val="28"/>
        </w:rPr>
        <w:t>Литература:</w:t>
      </w:r>
    </w:p>
    <w:p w:rsidR="00447892" w:rsidRPr="009D2029" w:rsidRDefault="00447892" w:rsidP="00447892">
      <w:pPr>
        <w:spacing w:after="0" w:line="240" w:lineRule="auto"/>
        <w:rPr>
          <w:rFonts w:ascii="Times New Roman" w:hAnsi="Times New Roman"/>
          <w:b/>
          <w:sz w:val="28"/>
          <w:szCs w:val="28"/>
        </w:rPr>
      </w:pPr>
    </w:p>
    <w:p w:rsidR="00447892" w:rsidRPr="009D2029" w:rsidRDefault="00447892" w:rsidP="00447892">
      <w:pPr>
        <w:numPr>
          <w:ilvl w:val="0"/>
          <w:numId w:val="51"/>
        </w:numPr>
        <w:overflowPunct w:val="0"/>
        <w:autoSpaceDE w:val="0"/>
        <w:autoSpaceDN w:val="0"/>
        <w:adjustRightInd w:val="0"/>
        <w:spacing w:after="0" w:line="240" w:lineRule="auto"/>
        <w:ind w:left="0" w:hanging="357"/>
        <w:textAlignment w:val="baseline"/>
        <w:rPr>
          <w:rFonts w:ascii="Times New Roman" w:hAnsi="Times New Roman"/>
          <w:sz w:val="28"/>
          <w:szCs w:val="28"/>
        </w:rPr>
      </w:pPr>
      <w:r w:rsidRPr="009D2029">
        <w:rPr>
          <w:rFonts w:ascii="Times New Roman" w:hAnsi="Times New Roman"/>
          <w:sz w:val="28"/>
          <w:szCs w:val="28"/>
        </w:rPr>
        <w:t>Куминов Е. П., Жидехина Т. В. Биологический потенциал ягодных культур и пути его реализации // Биологический потенциал садовых растений и пути его реализации. М., 2000. - С. 171-186.</w:t>
      </w:r>
    </w:p>
    <w:p w:rsidR="00447892" w:rsidRPr="009D2029" w:rsidRDefault="00447892" w:rsidP="00447892">
      <w:pPr>
        <w:pStyle w:val="a3"/>
        <w:numPr>
          <w:ilvl w:val="0"/>
          <w:numId w:val="51"/>
        </w:numPr>
        <w:overflowPunct w:val="0"/>
        <w:autoSpaceDE w:val="0"/>
        <w:autoSpaceDN w:val="0"/>
        <w:adjustRightInd w:val="0"/>
        <w:spacing w:after="0" w:line="240" w:lineRule="auto"/>
        <w:ind w:left="0" w:hanging="357"/>
        <w:textAlignment w:val="baseline"/>
        <w:rPr>
          <w:rFonts w:ascii="Times New Roman" w:hAnsi="Times New Roman"/>
          <w:sz w:val="28"/>
          <w:szCs w:val="28"/>
        </w:rPr>
      </w:pPr>
      <w:r w:rsidRPr="009D2029">
        <w:rPr>
          <w:rFonts w:ascii="Times New Roman" w:hAnsi="Times New Roman"/>
          <w:sz w:val="28"/>
          <w:szCs w:val="28"/>
        </w:rPr>
        <w:t>Батыгин Н.Ф. Онтогенез высших растений / Н.Ф.Батыгин</w:t>
      </w:r>
      <w:proofErr w:type="gramStart"/>
      <w:r w:rsidRPr="009D2029">
        <w:rPr>
          <w:rFonts w:ascii="Times New Roman" w:hAnsi="Times New Roman"/>
          <w:sz w:val="28"/>
          <w:szCs w:val="28"/>
        </w:rPr>
        <w:t>.-</w:t>
      </w:r>
      <w:proofErr w:type="gramEnd"/>
      <w:r w:rsidRPr="009D2029">
        <w:rPr>
          <w:rFonts w:ascii="Times New Roman" w:hAnsi="Times New Roman"/>
          <w:sz w:val="28"/>
          <w:szCs w:val="28"/>
        </w:rPr>
        <w:t>М, 1986.-100 с.</w:t>
      </w:r>
    </w:p>
    <w:p w:rsidR="00447892" w:rsidRPr="009D2029" w:rsidRDefault="00447892" w:rsidP="00447892">
      <w:pPr>
        <w:pStyle w:val="a3"/>
        <w:numPr>
          <w:ilvl w:val="0"/>
          <w:numId w:val="51"/>
        </w:numPr>
        <w:overflowPunct w:val="0"/>
        <w:autoSpaceDE w:val="0"/>
        <w:autoSpaceDN w:val="0"/>
        <w:adjustRightInd w:val="0"/>
        <w:spacing w:after="0" w:line="240" w:lineRule="auto"/>
        <w:ind w:left="0" w:hanging="357"/>
        <w:textAlignment w:val="baseline"/>
        <w:rPr>
          <w:rFonts w:ascii="Times New Roman" w:hAnsi="Times New Roman"/>
          <w:sz w:val="28"/>
          <w:szCs w:val="28"/>
        </w:rPr>
      </w:pPr>
      <w:r w:rsidRPr="009D2029">
        <w:rPr>
          <w:rFonts w:ascii="Times New Roman" w:hAnsi="Times New Roman"/>
          <w:sz w:val="28"/>
          <w:szCs w:val="28"/>
        </w:rPr>
        <w:t xml:space="preserve">Кашин В.И. Научные основы адаптивного садоводства / В.И.Кашин.- М.: Колос, 1995.- 335 </w:t>
      </w:r>
      <w:proofErr w:type="gramStart"/>
      <w:r w:rsidRPr="009D2029">
        <w:rPr>
          <w:rFonts w:ascii="Times New Roman" w:hAnsi="Times New Roman"/>
          <w:sz w:val="28"/>
          <w:szCs w:val="28"/>
        </w:rPr>
        <w:t>с</w:t>
      </w:r>
      <w:proofErr w:type="gramEnd"/>
      <w:r w:rsidRPr="009D2029">
        <w:rPr>
          <w:rFonts w:ascii="Times New Roman" w:hAnsi="Times New Roman"/>
          <w:sz w:val="28"/>
          <w:szCs w:val="28"/>
        </w:rPr>
        <w:t>.</w:t>
      </w:r>
    </w:p>
    <w:p w:rsidR="00447892" w:rsidRPr="009D2029" w:rsidRDefault="00447892" w:rsidP="00447892">
      <w:pPr>
        <w:pStyle w:val="a3"/>
        <w:numPr>
          <w:ilvl w:val="0"/>
          <w:numId w:val="51"/>
        </w:numPr>
        <w:overflowPunct w:val="0"/>
        <w:autoSpaceDE w:val="0"/>
        <w:autoSpaceDN w:val="0"/>
        <w:adjustRightInd w:val="0"/>
        <w:spacing w:after="0" w:line="240" w:lineRule="auto"/>
        <w:ind w:left="0" w:hanging="357"/>
        <w:textAlignment w:val="baseline"/>
        <w:rPr>
          <w:rFonts w:ascii="Times New Roman" w:hAnsi="Times New Roman"/>
          <w:sz w:val="28"/>
          <w:szCs w:val="28"/>
        </w:rPr>
      </w:pPr>
      <w:r w:rsidRPr="009D2029">
        <w:rPr>
          <w:rFonts w:ascii="Times New Roman" w:hAnsi="Times New Roman"/>
          <w:sz w:val="28"/>
          <w:szCs w:val="28"/>
        </w:rPr>
        <w:t xml:space="preserve">Стольникова Н.П. Интенсификация технологий размножения и возделывания земляники на юге Западной Сибири: Автореф. дис. ... д-ра с.-х. наук. - Барнаул, 2009. – 35 </w:t>
      </w:r>
      <w:proofErr w:type="gramStart"/>
      <w:r w:rsidRPr="009D2029">
        <w:rPr>
          <w:rFonts w:ascii="Times New Roman" w:hAnsi="Times New Roman"/>
          <w:sz w:val="28"/>
          <w:szCs w:val="28"/>
        </w:rPr>
        <w:t>с</w:t>
      </w:r>
      <w:proofErr w:type="gramEnd"/>
      <w:r w:rsidRPr="009D2029">
        <w:rPr>
          <w:rFonts w:ascii="Times New Roman" w:hAnsi="Times New Roman"/>
          <w:sz w:val="28"/>
          <w:szCs w:val="28"/>
        </w:rPr>
        <w:t>.</w:t>
      </w:r>
    </w:p>
    <w:p w:rsidR="00447892" w:rsidRPr="009D2029" w:rsidRDefault="00447892" w:rsidP="00447892">
      <w:pPr>
        <w:pStyle w:val="a3"/>
        <w:numPr>
          <w:ilvl w:val="0"/>
          <w:numId w:val="51"/>
        </w:numPr>
        <w:spacing w:after="0" w:line="240" w:lineRule="auto"/>
        <w:ind w:left="0" w:hanging="357"/>
        <w:rPr>
          <w:rFonts w:ascii="Times New Roman" w:hAnsi="Times New Roman"/>
          <w:sz w:val="28"/>
          <w:szCs w:val="28"/>
        </w:rPr>
      </w:pPr>
      <w:r w:rsidRPr="009D2029">
        <w:rPr>
          <w:rFonts w:ascii="Times New Roman" w:hAnsi="Times New Roman"/>
          <w:sz w:val="28"/>
          <w:szCs w:val="28"/>
        </w:rPr>
        <w:lastRenderedPageBreak/>
        <w:t>Дахно О.А., Дахно Т.Г. История развития науки по проблеме интродукции ягодных культур в условиях Камчатки. Продовольственная безопасность Дальнего Востока, Забайкалья и роль в ее обеспечении. // Материалы межрегиональной научно-практической конференции, 17-19 февраля 2010 года. –  Петропавловск-Камчатский, 2010 – С. 68-73.</w:t>
      </w:r>
    </w:p>
    <w:p w:rsidR="00447892" w:rsidRPr="009D2029" w:rsidRDefault="00447892" w:rsidP="00447892">
      <w:pPr>
        <w:pStyle w:val="a3"/>
        <w:numPr>
          <w:ilvl w:val="0"/>
          <w:numId w:val="51"/>
        </w:numPr>
        <w:spacing w:after="0" w:line="240" w:lineRule="auto"/>
        <w:ind w:left="0" w:hanging="357"/>
        <w:rPr>
          <w:rFonts w:ascii="Times New Roman" w:hAnsi="Times New Roman"/>
          <w:sz w:val="28"/>
          <w:szCs w:val="28"/>
        </w:rPr>
      </w:pPr>
      <w:r w:rsidRPr="009D2029">
        <w:rPr>
          <w:rFonts w:ascii="Times New Roman" w:hAnsi="Times New Roman"/>
          <w:sz w:val="28"/>
          <w:szCs w:val="28"/>
        </w:rPr>
        <w:t xml:space="preserve">Винокурова Н.В. Отчет НИР: Расширить существующий сортимент земляники садовой и смородины черной за счет привлечения новых перспективных сортов / Сосновка, 2007. – 51 </w:t>
      </w:r>
      <w:proofErr w:type="gramStart"/>
      <w:r w:rsidRPr="009D2029">
        <w:rPr>
          <w:rFonts w:ascii="Times New Roman" w:hAnsi="Times New Roman"/>
          <w:sz w:val="28"/>
          <w:szCs w:val="28"/>
        </w:rPr>
        <w:t>с</w:t>
      </w:r>
      <w:proofErr w:type="gramEnd"/>
      <w:r w:rsidRPr="009D2029">
        <w:rPr>
          <w:rFonts w:ascii="Times New Roman" w:hAnsi="Times New Roman"/>
          <w:sz w:val="28"/>
          <w:szCs w:val="28"/>
        </w:rPr>
        <w:t>.</w:t>
      </w:r>
    </w:p>
    <w:p w:rsidR="00447892" w:rsidRPr="009D2029" w:rsidRDefault="00447892" w:rsidP="00447892">
      <w:pPr>
        <w:pStyle w:val="a3"/>
        <w:numPr>
          <w:ilvl w:val="0"/>
          <w:numId w:val="51"/>
        </w:numPr>
        <w:spacing w:after="0" w:line="240" w:lineRule="auto"/>
        <w:ind w:left="0" w:hanging="357"/>
        <w:rPr>
          <w:rFonts w:ascii="Times New Roman" w:hAnsi="Times New Roman"/>
          <w:sz w:val="28"/>
          <w:szCs w:val="28"/>
        </w:rPr>
      </w:pPr>
      <w:r w:rsidRPr="009D2029">
        <w:rPr>
          <w:rFonts w:ascii="Times New Roman" w:hAnsi="Times New Roman"/>
          <w:sz w:val="28"/>
          <w:szCs w:val="28"/>
        </w:rPr>
        <w:t xml:space="preserve">Программа и методика сортоизучения плодовых, ягодных и орехоплодных культур. – Мичуринск, 1973. – 495 </w:t>
      </w:r>
      <w:proofErr w:type="gramStart"/>
      <w:r w:rsidRPr="009D2029">
        <w:rPr>
          <w:rFonts w:ascii="Times New Roman" w:hAnsi="Times New Roman"/>
          <w:sz w:val="28"/>
          <w:szCs w:val="28"/>
        </w:rPr>
        <w:t>с</w:t>
      </w:r>
      <w:proofErr w:type="gramEnd"/>
      <w:r w:rsidRPr="009D2029">
        <w:rPr>
          <w:rFonts w:ascii="Times New Roman" w:hAnsi="Times New Roman"/>
          <w:sz w:val="28"/>
          <w:szCs w:val="28"/>
        </w:rPr>
        <w:t xml:space="preserve">. </w:t>
      </w:r>
    </w:p>
    <w:p w:rsidR="00447892" w:rsidRPr="009D2029" w:rsidRDefault="00447892" w:rsidP="00447892">
      <w:pPr>
        <w:pStyle w:val="a3"/>
        <w:numPr>
          <w:ilvl w:val="0"/>
          <w:numId w:val="51"/>
        </w:numPr>
        <w:overflowPunct w:val="0"/>
        <w:autoSpaceDE w:val="0"/>
        <w:autoSpaceDN w:val="0"/>
        <w:adjustRightInd w:val="0"/>
        <w:spacing w:after="0" w:line="240" w:lineRule="auto"/>
        <w:ind w:left="0"/>
        <w:textAlignment w:val="baseline"/>
        <w:rPr>
          <w:rFonts w:ascii="Times New Roman" w:hAnsi="Times New Roman"/>
          <w:sz w:val="28"/>
          <w:szCs w:val="28"/>
        </w:rPr>
      </w:pPr>
      <w:r w:rsidRPr="009D2029">
        <w:rPr>
          <w:rFonts w:ascii="Times New Roman" w:hAnsi="Times New Roman"/>
          <w:sz w:val="28"/>
          <w:szCs w:val="28"/>
        </w:rPr>
        <w:t xml:space="preserve">Программа и методика сортоизучения плодовых, ягодных и орехоплодных культур. – Орел: Изд-во ВНИИСПК, 1999 – 606 </w:t>
      </w:r>
      <w:proofErr w:type="gramStart"/>
      <w:r w:rsidRPr="009D2029">
        <w:rPr>
          <w:rFonts w:ascii="Times New Roman" w:hAnsi="Times New Roman"/>
          <w:sz w:val="28"/>
          <w:szCs w:val="28"/>
        </w:rPr>
        <w:t>с</w:t>
      </w:r>
      <w:proofErr w:type="gramEnd"/>
      <w:r w:rsidRPr="009D2029">
        <w:rPr>
          <w:rFonts w:ascii="Times New Roman" w:hAnsi="Times New Roman"/>
          <w:sz w:val="28"/>
          <w:szCs w:val="28"/>
        </w:rPr>
        <w:t>.</w:t>
      </w:r>
    </w:p>
    <w:p w:rsidR="00447892" w:rsidRPr="009D2029" w:rsidRDefault="00447892" w:rsidP="00447892">
      <w:pPr>
        <w:pStyle w:val="a3"/>
        <w:numPr>
          <w:ilvl w:val="0"/>
          <w:numId w:val="51"/>
        </w:numPr>
        <w:overflowPunct w:val="0"/>
        <w:autoSpaceDE w:val="0"/>
        <w:autoSpaceDN w:val="0"/>
        <w:adjustRightInd w:val="0"/>
        <w:spacing w:after="0" w:line="240" w:lineRule="auto"/>
        <w:ind w:left="0"/>
        <w:textAlignment w:val="baseline"/>
        <w:rPr>
          <w:rFonts w:ascii="Times New Roman" w:hAnsi="Times New Roman"/>
          <w:sz w:val="28"/>
          <w:szCs w:val="28"/>
        </w:rPr>
      </w:pPr>
      <w:r w:rsidRPr="009D2029">
        <w:rPr>
          <w:rFonts w:ascii="Times New Roman" w:hAnsi="Times New Roman"/>
          <w:sz w:val="28"/>
          <w:szCs w:val="28"/>
        </w:rPr>
        <w:t xml:space="preserve">Айтжанова С. Д. Селекция земляники в юго-западной части Нечерноземной зоны России: Автореф. дис. ... д-ра с.-х. наук. - Брянск, 2002. – 49 </w:t>
      </w:r>
      <w:proofErr w:type="gramStart"/>
      <w:r w:rsidRPr="009D2029">
        <w:rPr>
          <w:rFonts w:ascii="Times New Roman" w:hAnsi="Times New Roman"/>
          <w:sz w:val="28"/>
          <w:szCs w:val="28"/>
        </w:rPr>
        <w:t>с</w:t>
      </w:r>
      <w:proofErr w:type="gramEnd"/>
      <w:r w:rsidRPr="009D2029">
        <w:rPr>
          <w:rFonts w:ascii="Times New Roman" w:hAnsi="Times New Roman"/>
          <w:sz w:val="28"/>
          <w:szCs w:val="28"/>
        </w:rPr>
        <w:t>.</w:t>
      </w:r>
    </w:p>
    <w:p w:rsidR="00447892" w:rsidRPr="009D2029" w:rsidRDefault="00447892" w:rsidP="00447892">
      <w:pPr>
        <w:pStyle w:val="a3"/>
        <w:overflowPunct w:val="0"/>
        <w:autoSpaceDE w:val="0"/>
        <w:autoSpaceDN w:val="0"/>
        <w:adjustRightInd w:val="0"/>
        <w:spacing w:after="0" w:line="240" w:lineRule="auto"/>
        <w:ind w:left="0"/>
        <w:textAlignment w:val="baseline"/>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Default="00447892" w:rsidP="00447892">
      <w:pPr>
        <w:shd w:val="clear" w:color="auto" w:fill="FFFFFF"/>
        <w:spacing w:after="0" w:line="240" w:lineRule="auto"/>
        <w:rPr>
          <w:rFonts w:ascii="Times New Roman" w:hAnsi="Times New Roman"/>
          <w:sz w:val="28"/>
          <w:szCs w:val="28"/>
        </w:rPr>
      </w:pPr>
    </w:p>
    <w:p w:rsidR="00447892" w:rsidRDefault="00447892" w:rsidP="00447892">
      <w:pPr>
        <w:shd w:val="clear" w:color="auto" w:fill="FFFFFF"/>
        <w:spacing w:after="0" w:line="240" w:lineRule="auto"/>
        <w:rPr>
          <w:rFonts w:ascii="Times New Roman" w:hAnsi="Times New Roman"/>
          <w:sz w:val="28"/>
          <w:szCs w:val="28"/>
        </w:rPr>
      </w:pPr>
    </w:p>
    <w:p w:rsidR="00447892"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pBdr>
          <w:bottom w:val="single" w:sz="12" w:space="1" w:color="auto"/>
        </w:pBdr>
        <w:spacing w:after="0" w:line="240" w:lineRule="auto"/>
        <w:ind w:firstLine="0"/>
        <w:jc w:val="center"/>
        <w:rPr>
          <w:rFonts w:ascii="Times New Roman" w:hAnsi="Times New Roman"/>
          <w:b/>
          <w:sz w:val="28"/>
          <w:szCs w:val="28"/>
          <w:shd w:val="clear" w:color="auto" w:fill="FFFFFF"/>
        </w:rPr>
      </w:pPr>
      <w:r w:rsidRPr="009D2029">
        <w:rPr>
          <w:rFonts w:ascii="Times New Roman" w:hAnsi="Times New Roman"/>
          <w:b/>
          <w:sz w:val="28"/>
          <w:szCs w:val="28"/>
          <w:shd w:val="clear" w:color="auto" w:fill="FFFFFF"/>
        </w:rPr>
        <w:lastRenderedPageBreak/>
        <w:t>ПОДХОДЫ К АВТОМАТИЗАЦИИ БЮДЖЕТИРОВАНИЯ И УПРАВЛЕНЧЕСКОГО УЧЕТА</w:t>
      </w:r>
    </w:p>
    <w:p w:rsidR="00447892" w:rsidRPr="009D2029" w:rsidRDefault="00447892" w:rsidP="00447892">
      <w:pPr>
        <w:spacing w:after="0" w:line="240" w:lineRule="auto"/>
        <w:jc w:val="center"/>
        <w:rPr>
          <w:rFonts w:ascii="Times New Roman" w:hAnsi="Times New Roman"/>
          <w:b/>
          <w:sz w:val="28"/>
          <w:szCs w:val="28"/>
          <w:shd w:val="clear" w:color="auto" w:fill="FFFFFF"/>
        </w:rPr>
      </w:pPr>
    </w:p>
    <w:p w:rsidR="00447892" w:rsidRPr="009D2029" w:rsidRDefault="00447892" w:rsidP="00447892">
      <w:pPr>
        <w:spacing w:after="0" w:line="240" w:lineRule="auto"/>
        <w:jc w:val="center"/>
        <w:rPr>
          <w:rFonts w:ascii="Times New Roman" w:hAnsi="Times New Roman"/>
          <w:b/>
          <w:sz w:val="28"/>
          <w:szCs w:val="28"/>
          <w:shd w:val="clear" w:color="auto" w:fill="FFFFFF"/>
        </w:rPr>
      </w:pPr>
    </w:p>
    <w:p w:rsidR="00447892" w:rsidRPr="009D2029" w:rsidRDefault="00447892" w:rsidP="00447892">
      <w:pPr>
        <w:spacing w:after="0" w:line="240" w:lineRule="auto"/>
        <w:jc w:val="center"/>
        <w:rPr>
          <w:rFonts w:ascii="Times New Roman" w:hAnsi="Times New Roman"/>
          <w:b/>
          <w:sz w:val="28"/>
          <w:szCs w:val="28"/>
          <w:shd w:val="clear" w:color="auto" w:fill="FFFFFF"/>
        </w:rPr>
      </w:pPr>
    </w:p>
    <w:p w:rsidR="00447892" w:rsidRPr="009D2029" w:rsidRDefault="00447892" w:rsidP="00447892">
      <w:pPr>
        <w:spacing w:after="0" w:line="240" w:lineRule="auto"/>
        <w:jc w:val="center"/>
        <w:rPr>
          <w:rFonts w:ascii="Times New Roman" w:hAnsi="Times New Roman"/>
          <w:b/>
          <w:sz w:val="28"/>
          <w:szCs w:val="28"/>
          <w:shd w:val="clear" w:color="auto" w:fill="FFFFFF"/>
        </w:rPr>
      </w:pPr>
    </w:p>
    <w:p w:rsidR="00447892" w:rsidRPr="009D2029" w:rsidRDefault="00447892" w:rsidP="00447892">
      <w:pPr>
        <w:spacing w:after="0" w:line="240" w:lineRule="auto"/>
        <w:jc w:val="center"/>
        <w:rPr>
          <w:rFonts w:ascii="Times New Roman" w:hAnsi="Times New Roman"/>
          <w:b/>
          <w:sz w:val="28"/>
          <w:szCs w:val="28"/>
          <w:shd w:val="clear" w:color="auto" w:fill="FFFFFF"/>
        </w:rPr>
      </w:pPr>
    </w:p>
    <w:p w:rsidR="00447892" w:rsidRPr="009D2029" w:rsidRDefault="00447892" w:rsidP="00447892">
      <w:pPr>
        <w:spacing w:after="0" w:line="240" w:lineRule="auto"/>
        <w:jc w:val="right"/>
        <w:rPr>
          <w:rFonts w:ascii="Times New Roman" w:hAnsi="Times New Roman"/>
          <w:b/>
          <w:sz w:val="28"/>
          <w:szCs w:val="28"/>
          <w:shd w:val="clear" w:color="auto" w:fill="FFFFFF"/>
        </w:rPr>
      </w:pPr>
      <w:r w:rsidRPr="009D2029">
        <w:rPr>
          <w:rFonts w:ascii="Times New Roman" w:hAnsi="Times New Roman"/>
          <w:b/>
          <w:sz w:val="28"/>
          <w:szCs w:val="28"/>
          <w:shd w:val="clear" w:color="auto" w:fill="FFFFFF"/>
        </w:rPr>
        <w:t>Лагуткин А.С.</w:t>
      </w:r>
    </w:p>
    <w:p w:rsidR="00447892" w:rsidRPr="009D2029" w:rsidRDefault="00447892" w:rsidP="00447892">
      <w:pPr>
        <w:spacing w:after="0" w:line="240" w:lineRule="auto"/>
        <w:jc w:val="right"/>
        <w:rPr>
          <w:rFonts w:ascii="Times New Roman" w:hAnsi="Times New Roman"/>
          <w:b/>
          <w:i/>
          <w:sz w:val="28"/>
          <w:szCs w:val="28"/>
          <w:shd w:val="clear" w:color="auto" w:fill="FFFFFF"/>
        </w:rPr>
      </w:pPr>
      <w:r w:rsidRPr="009D2029">
        <w:rPr>
          <w:rFonts w:ascii="Times New Roman" w:hAnsi="Times New Roman"/>
          <w:i/>
          <w:sz w:val="28"/>
          <w:szCs w:val="28"/>
          <w:shd w:val="clear" w:color="auto" w:fill="FFFFFF"/>
        </w:rPr>
        <w:t>г. Петропавловск-Камчатский</w:t>
      </w: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jc w:val="right"/>
        <w:rPr>
          <w:rFonts w:ascii="Times New Roman" w:hAnsi="Times New Roman"/>
          <w:sz w:val="28"/>
          <w:szCs w:val="28"/>
        </w:rPr>
      </w:pPr>
    </w:p>
    <w:p w:rsidR="00447892" w:rsidRPr="009D2029" w:rsidRDefault="00447892" w:rsidP="00447892">
      <w:pPr>
        <w:tabs>
          <w:tab w:val="left" w:pos="0"/>
        </w:tabs>
        <w:spacing w:after="0" w:line="240" w:lineRule="auto"/>
        <w:rPr>
          <w:rStyle w:val="apple-converted-space"/>
          <w:rFonts w:ascii="Times New Roman" w:hAnsi="Times New Roman"/>
          <w:sz w:val="28"/>
          <w:szCs w:val="28"/>
          <w:shd w:val="clear" w:color="auto" w:fill="FFFFFF"/>
        </w:rPr>
      </w:pPr>
      <w:r w:rsidRPr="009D2029">
        <w:rPr>
          <w:rFonts w:ascii="Times New Roman" w:hAnsi="Times New Roman"/>
          <w:sz w:val="28"/>
          <w:szCs w:val="28"/>
          <w:shd w:val="clear" w:color="auto" w:fill="FFFFFF"/>
        </w:rPr>
        <w:t>Управленческий учет призван обеспечить руководство компании своевременной, полной и достоверной информацией о деятельности предприятия для дальнейшего ее анализа и принятия на его основании правильного управленческого решения. Автоматизация управленческого учета является достаточно сложной задачей.</w:t>
      </w:r>
      <w:r w:rsidRPr="009D2029">
        <w:rPr>
          <w:rStyle w:val="apple-converted-space"/>
          <w:rFonts w:ascii="Times New Roman" w:hAnsi="Times New Roman"/>
          <w:sz w:val="28"/>
          <w:szCs w:val="28"/>
          <w:shd w:val="clear" w:color="auto" w:fill="FFFFFF"/>
        </w:rPr>
        <w:t> </w:t>
      </w:r>
    </w:p>
    <w:p w:rsidR="00447892" w:rsidRPr="009D2029" w:rsidRDefault="00447892" w:rsidP="00447892">
      <w:pPr>
        <w:tabs>
          <w:tab w:val="left" w:pos="0"/>
        </w:tabs>
        <w:spacing w:after="0" w:line="240" w:lineRule="auto"/>
        <w:rPr>
          <w:rStyle w:val="apple-converted-space"/>
          <w:rFonts w:ascii="Times New Roman" w:hAnsi="Times New Roman"/>
          <w:sz w:val="28"/>
          <w:szCs w:val="28"/>
          <w:shd w:val="clear" w:color="auto" w:fill="FFFFFF"/>
        </w:rPr>
      </w:pPr>
      <w:r w:rsidRPr="009D2029">
        <w:rPr>
          <w:rFonts w:ascii="Times New Roman" w:hAnsi="Times New Roman"/>
          <w:sz w:val="28"/>
          <w:szCs w:val="28"/>
          <w:shd w:val="clear" w:color="auto" w:fill="FFFFFF"/>
        </w:rPr>
        <w:t>Основными задачами управленческого учета являются:</w:t>
      </w:r>
      <w:r w:rsidRPr="009D2029">
        <w:rPr>
          <w:rStyle w:val="apple-converted-space"/>
          <w:rFonts w:ascii="Times New Roman" w:hAnsi="Times New Roman"/>
          <w:sz w:val="28"/>
          <w:szCs w:val="28"/>
          <w:shd w:val="clear" w:color="auto" w:fill="FFFFFF"/>
        </w:rPr>
        <w:t> </w:t>
      </w:r>
    </w:p>
    <w:p w:rsidR="00447892" w:rsidRPr="009D2029" w:rsidRDefault="00447892" w:rsidP="00447892">
      <w:pPr>
        <w:numPr>
          <w:ilvl w:val="0"/>
          <w:numId w:val="52"/>
        </w:numPr>
        <w:spacing w:after="0" w:line="240" w:lineRule="auto"/>
        <w:rPr>
          <w:rFonts w:ascii="Times New Roman" w:hAnsi="Times New Roman"/>
          <w:sz w:val="28"/>
          <w:szCs w:val="28"/>
        </w:rPr>
      </w:pPr>
      <w:r w:rsidRPr="009D2029">
        <w:rPr>
          <w:rFonts w:ascii="Times New Roman" w:hAnsi="Times New Roman"/>
          <w:sz w:val="28"/>
          <w:szCs w:val="28"/>
        </w:rPr>
        <w:t>учет и управление затратами;</w:t>
      </w:r>
    </w:p>
    <w:p w:rsidR="00447892" w:rsidRPr="009D2029" w:rsidRDefault="00447892" w:rsidP="00447892">
      <w:pPr>
        <w:numPr>
          <w:ilvl w:val="0"/>
          <w:numId w:val="52"/>
        </w:numPr>
        <w:spacing w:after="0" w:line="240" w:lineRule="auto"/>
        <w:rPr>
          <w:rFonts w:ascii="Times New Roman" w:hAnsi="Times New Roman"/>
          <w:sz w:val="28"/>
          <w:szCs w:val="28"/>
        </w:rPr>
      </w:pPr>
      <w:r w:rsidRPr="009D2029">
        <w:rPr>
          <w:rFonts w:ascii="Times New Roman" w:hAnsi="Times New Roman"/>
          <w:sz w:val="28"/>
          <w:szCs w:val="28"/>
        </w:rPr>
        <w:t>калькулирование себестоимости продукции (работ, услуг).</w:t>
      </w:r>
      <w:r w:rsidRPr="009D2029">
        <w:rPr>
          <w:rStyle w:val="apple-converted-space"/>
          <w:rFonts w:ascii="Times New Roman" w:hAnsi="Times New Roman"/>
          <w:sz w:val="28"/>
          <w:szCs w:val="28"/>
        </w:rPr>
        <w:t> </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 xml:space="preserve">Управление затратами — это одна из основных функций финансового директора, которая позволяет судить об эффективности работы компании. Управление затратами представляет собой процесс планирования затрат, их учет и контроль, выявление возможностей экономии ресурсов. </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 xml:space="preserve">Кроме учета затрат важной задачей управленческого учета является калькулирование. Оно заключается в том, что на основании данных о деятельности компании разрабатываются различные альтернативные варианты решения конкретной задачи, затем из этих вариантов выбирается оптимальный.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shd w:val="clear" w:color="auto" w:fill="FFFFFF"/>
        </w:rPr>
        <w:t>При автоматизации управленческого учета решается задача централизованного хранения полной информации обо всех сторонах хозяйственной деятельности предприятия, а также оперативного получения информации в нужном разрезе и с нужной детализацией, чтобы обеспечить своевременное принятие правильного решения. На любом предприятии присутствуют элементы управленческого учета. Автоматизация же позволит объединить эти элементы в целостную систему управленческого учета.</w:t>
      </w:r>
      <w:r w:rsidRPr="009D2029">
        <w:rPr>
          <w:rFonts w:ascii="Times New Roman" w:hAnsi="Times New Roman"/>
          <w:sz w:val="28"/>
          <w:szCs w:val="28"/>
        </w:rPr>
        <w:t xml:space="preserve"> Д</w:t>
      </w:r>
      <w:r w:rsidRPr="009D2029">
        <w:rPr>
          <w:rFonts w:ascii="Times New Roman" w:hAnsi="Times New Roman"/>
          <w:sz w:val="28"/>
          <w:szCs w:val="28"/>
          <w:shd w:val="clear" w:color="auto" w:fill="FFFFFF"/>
        </w:rPr>
        <w:t>анные управленческого учета ориентированы на будущее и призваны помочь руководителям оперативно принимать решения, касающиеся внутреннего функционирования компании. При внедрении системы управленческого учета приходится либо дорабатывать существующие программы по ведению бухгалтерского учета, что является весьма затратно и трудоемко, либо использовать самостоятельные программные продукты.</w:t>
      </w:r>
      <w:r w:rsidRPr="009D2029">
        <w:rPr>
          <w:rStyle w:val="apple-converted-space"/>
          <w:rFonts w:ascii="Times New Roman" w:hAnsi="Times New Roman"/>
          <w:sz w:val="28"/>
          <w:szCs w:val="28"/>
          <w:shd w:val="clear" w:color="auto" w:fill="FFFFFF"/>
        </w:rPr>
        <w:t> </w:t>
      </w:r>
      <w:r w:rsidRPr="009D2029">
        <w:rPr>
          <w:rFonts w:ascii="Times New Roman" w:hAnsi="Times New Roman"/>
          <w:sz w:val="28"/>
          <w:szCs w:val="28"/>
        </w:rPr>
        <w:t xml:space="preserve"> </w:t>
      </w:r>
      <w:r w:rsidRPr="009D2029">
        <w:rPr>
          <w:rFonts w:ascii="Times New Roman" w:hAnsi="Times New Roman"/>
          <w:sz w:val="28"/>
          <w:szCs w:val="28"/>
          <w:shd w:val="clear" w:color="auto" w:fill="FFFFFF"/>
        </w:rPr>
        <w:t xml:space="preserve">В управленческом учете отражаются все факты деятельности предприятия в момент их свершения и не зависимо от наличия документального </w:t>
      </w:r>
      <w:r w:rsidRPr="009D2029">
        <w:rPr>
          <w:rFonts w:ascii="Times New Roman" w:hAnsi="Times New Roman"/>
          <w:sz w:val="28"/>
          <w:szCs w:val="28"/>
          <w:shd w:val="clear" w:color="auto" w:fill="FFFFFF"/>
        </w:rPr>
        <w:lastRenderedPageBreak/>
        <w:t>подтверждения. Это дает возможность своевременно получать данные о работе компании.</w:t>
      </w:r>
      <w:r w:rsidRPr="009D2029">
        <w:rPr>
          <w:rStyle w:val="apple-converted-space"/>
          <w:rFonts w:ascii="Times New Roman" w:hAnsi="Times New Roman"/>
          <w:sz w:val="28"/>
          <w:szCs w:val="28"/>
          <w:shd w:val="clear" w:color="auto" w:fill="FFFFFF"/>
        </w:rPr>
        <w:t>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shd w:val="clear" w:color="auto" w:fill="FFFFFF"/>
        </w:rPr>
        <w:t>Процесс автоматизации управленческого учета необходимо начинать с автоматизации документооборота компании.</w:t>
      </w:r>
      <w:r w:rsidRPr="009D2029">
        <w:rPr>
          <w:rStyle w:val="apple-converted-space"/>
          <w:rFonts w:ascii="Times New Roman" w:hAnsi="Times New Roman"/>
          <w:sz w:val="28"/>
          <w:szCs w:val="28"/>
          <w:shd w:val="clear" w:color="auto" w:fill="FFFFFF"/>
        </w:rPr>
        <w:t>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shd w:val="clear" w:color="auto" w:fill="FFFFFF"/>
        </w:rPr>
        <w:t>Первичные данные являются основой для анализа хозяйственной деятельности. Эффективность внедрения и автоматизации управленческого учета напрямую зависит от их полноты, достоверности и своевременности.</w:t>
      </w:r>
      <w:r w:rsidRPr="009D2029">
        <w:rPr>
          <w:rStyle w:val="apple-converted-space"/>
          <w:rFonts w:ascii="Times New Roman" w:hAnsi="Times New Roman"/>
          <w:sz w:val="28"/>
          <w:szCs w:val="28"/>
          <w:shd w:val="clear" w:color="auto" w:fill="FFFFFF"/>
        </w:rPr>
        <w:t> </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 xml:space="preserve">Автоматизированная система управленческого учета позволяет разработать стратегию деятельности предприятия, повысить эффективность оперативного управления и планирования, внедрить систему бюджетирования, а также систему управления затратами с целью их оптимизации. </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Существует два подхода к автоматизации бюджетирования и управленческого учета и, в частности, финансовой модели, с помощью которой рассчитываются бюджеты. Самый распространенный подход заключается в том, что постановку бюджетирования и управленческого учета нужно сразу начинать с автоматизации.</w:t>
      </w:r>
      <w:r w:rsidRPr="009D2029">
        <w:rPr>
          <w:rStyle w:val="apple-converted-space"/>
          <w:rFonts w:ascii="Times New Roman" w:hAnsi="Times New Roman"/>
          <w:sz w:val="28"/>
          <w:szCs w:val="28"/>
          <w:shd w:val="clear" w:color="auto" w:fill="FFFFFF"/>
        </w:rPr>
        <w:t> </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То есть согласно этой концепции необходимо сначала выбрать программный продукт, который можно будет настроить на конкретное предприятие.</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Второй подход к автоматизации финансовой модели предполагает сначала разработку методологии и регламентов бюджетирования и управленческого учета. Причем эту методологию и регламент нужно будет в течение определенного времени отработать на предприятии. При этом финансовая модель планирования может вестись в электронных таблицах.</w:t>
      </w:r>
      <w:r w:rsidRPr="009D2029">
        <w:rPr>
          <w:rStyle w:val="apple-converted-space"/>
          <w:rFonts w:ascii="Times New Roman" w:hAnsi="Times New Roman"/>
          <w:sz w:val="28"/>
          <w:szCs w:val="28"/>
          <w:shd w:val="clear" w:color="auto" w:fill="FFFFFF"/>
        </w:rPr>
        <w:t> </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И только после того, как модель будет опробована на практике, компания переходит к решению задачи автоматизации. Оформленная методика бюджетирования и управленческого учета может использоваться при подготовке технического задания для автоматизации. После подготовки технического задания компания делает выбор: либо ищет уже готовую, наиболее подходящую, информационную систему, либо разрабатывает систему под себя собственными силами или с привлечением сторонней компании.</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Схематично эти две основные классические стратегии автоматизации бюджетирования и управленческого учета представлены на</w:t>
      </w:r>
      <w:r w:rsidRPr="009D2029">
        <w:rPr>
          <w:rStyle w:val="apple-converted-space"/>
          <w:rFonts w:ascii="Times New Roman" w:hAnsi="Times New Roman"/>
          <w:sz w:val="28"/>
          <w:szCs w:val="28"/>
          <w:shd w:val="clear" w:color="auto" w:fill="FFFFFF"/>
        </w:rPr>
        <w:t> </w:t>
      </w:r>
      <w:r w:rsidRPr="009D2029">
        <w:rPr>
          <w:rFonts w:ascii="Times New Roman" w:hAnsi="Times New Roman"/>
          <w:bCs/>
          <w:sz w:val="28"/>
          <w:szCs w:val="28"/>
          <w:shd w:val="clear" w:color="auto" w:fill="FFFFFF"/>
        </w:rPr>
        <w:t>рисунке 1</w:t>
      </w:r>
      <w:r w:rsidRPr="009D2029">
        <w:rPr>
          <w:rFonts w:ascii="Times New Roman" w:hAnsi="Times New Roman"/>
          <w:sz w:val="28"/>
          <w:szCs w:val="28"/>
          <w:shd w:val="clear" w:color="auto" w:fill="FFFFFF"/>
        </w:rPr>
        <w:t xml:space="preserve">. </w:t>
      </w:r>
    </w:p>
    <w:p w:rsidR="00447892" w:rsidRPr="009D2029" w:rsidRDefault="00447892" w:rsidP="00447892">
      <w:pPr>
        <w:spacing w:after="0" w:line="240" w:lineRule="auto"/>
        <w:rPr>
          <w:rFonts w:ascii="Times New Roman" w:hAnsi="Times New Roman"/>
          <w:sz w:val="28"/>
          <w:szCs w:val="28"/>
          <w:shd w:val="clear" w:color="auto" w:fill="FFFFFF"/>
        </w:rPr>
      </w:pPr>
    </w:p>
    <w:p w:rsidR="00447892" w:rsidRPr="009D2029" w:rsidRDefault="00447892" w:rsidP="00447892">
      <w:pPr>
        <w:spacing w:after="0" w:line="240" w:lineRule="auto"/>
        <w:jc w:val="center"/>
        <w:rPr>
          <w:rFonts w:ascii="Times New Roman" w:hAnsi="Times New Roman"/>
          <w:sz w:val="28"/>
          <w:szCs w:val="28"/>
          <w:shd w:val="clear" w:color="auto" w:fill="FFFFFF"/>
        </w:rPr>
      </w:pPr>
    </w:p>
    <w:p w:rsidR="00447892" w:rsidRDefault="00447892" w:rsidP="00447892">
      <w:pPr>
        <w:spacing w:after="0" w:line="240" w:lineRule="auto"/>
        <w:ind w:firstLine="0"/>
        <w:jc w:val="center"/>
        <w:rPr>
          <w:rFonts w:ascii="Times New Roman" w:hAnsi="Times New Roman"/>
          <w:bCs/>
          <w:sz w:val="28"/>
          <w:szCs w:val="28"/>
          <w:shd w:val="clear" w:color="auto" w:fill="FFFFFF"/>
        </w:rPr>
      </w:pPr>
      <w:r w:rsidRPr="009D2029">
        <w:rPr>
          <w:rFonts w:ascii="Times New Roman" w:hAnsi="Times New Roman"/>
          <w:noProof/>
          <w:sz w:val="28"/>
          <w:szCs w:val="28"/>
          <w:shd w:val="clear" w:color="auto" w:fill="FFFFFF"/>
          <w:lang w:eastAsia="ru-RU"/>
        </w:rPr>
        <w:lastRenderedPageBreak/>
        <w:drawing>
          <wp:inline distT="0" distB="0" distL="0" distR="0">
            <wp:extent cx="5624195" cy="4062730"/>
            <wp:effectExtent l="19050" t="0" r="0" b="0"/>
            <wp:docPr id="1" name="Рисунок 48"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Безымянный"/>
                    <pic:cNvPicPr>
                      <a:picLocks noChangeAspect="1" noChangeArrowheads="1"/>
                    </pic:cNvPicPr>
                  </pic:nvPicPr>
                  <pic:blipFill>
                    <a:blip r:embed="rId56"/>
                    <a:srcRect/>
                    <a:stretch>
                      <a:fillRect/>
                    </a:stretch>
                  </pic:blipFill>
                  <pic:spPr bwMode="auto">
                    <a:xfrm>
                      <a:off x="0" y="0"/>
                      <a:ext cx="5624195" cy="4062730"/>
                    </a:xfrm>
                    <a:prstGeom prst="rect">
                      <a:avLst/>
                    </a:prstGeom>
                    <a:noFill/>
                    <a:ln w="9525">
                      <a:noFill/>
                      <a:miter lim="800000"/>
                      <a:headEnd/>
                      <a:tailEnd/>
                    </a:ln>
                  </pic:spPr>
                </pic:pic>
              </a:graphicData>
            </a:graphic>
          </wp:inline>
        </w:drawing>
      </w:r>
      <w:r w:rsidRPr="009D2029">
        <w:rPr>
          <w:rFonts w:ascii="Times New Roman" w:hAnsi="Times New Roman"/>
          <w:sz w:val="28"/>
          <w:szCs w:val="28"/>
          <w:shd w:val="clear" w:color="auto" w:fill="FFFFFF"/>
        </w:rPr>
        <w:br/>
      </w:r>
      <w:r w:rsidRPr="009D2029">
        <w:rPr>
          <w:rFonts w:ascii="Times New Roman" w:hAnsi="Times New Roman"/>
          <w:bCs/>
          <w:sz w:val="28"/>
          <w:szCs w:val="28"/>
          <w:shd w:val="clear" w:color="auto" w:fill="FFFFFF"/>
        </w:rPr>
        <w:t>Рисунок 1.- Классические варианты реализации стратегии автоматизации бюджетирования и управленческого учета</w:t>
      </w:r>
    </w:p>
    <w:p w:rsidR="00447892" w:rsidRPr="009D2029" w:rsidRDefault="00447892" w:rsidP="00447892">
      <w:pPr>
        <w:spacing w:after="0" w:line="240" w:lineRule="auto"/>
        <w:ind w:firstLine="0"/>
        <w:jc w:val="center"/>
        <w:rPr>
          <w:rFonts w:ascii="Times New Roman" w:hAnsi="Times New Roman"/>
          <w:sz w:val="28"/>
          <w:szCs w:val="28"/>
        </w:rPr>
      </w:pPr>
    </w:p>
    <w:p w:rsidR="00447892" w:rsidRPr="009D2029" w:rsidRDefault="00447892" w:rsidP="00447892">
      <w:pPr>
        <w:pStyle w:val="ad"/>
        <w:shd w:val="clear" w:color="auto" w:fill="FFFFFF"/>
        <w:spacing w:before="0" w:beforeAutospacing="0" w:after="0" w:afterAutospacing="0"/>
        <w:rPr>
          <w:sz w:val="28"/>
          <w:szCs w:val="28"/>
        </w:rPr>
      </w:pPr>
      <w:r w:rsidRPr="009D2029">
        <w:rPr>
          <w:sz w:val="28"/>
          <w:szCs w:val="28"/>
        </w:rPr>
        <w:t>Выбор способа автоматизации управленческого учета зависит от поставленных перед управленческим учётом задач и степени готовности предприятий к созданию комплексных решений. Разные способы автоматизации требуют принципиально разных подходов к подбору программных средств.</w:t>
      </w:r>
    </w:p>
    <w:p w:rsidR="00447892" w:rsidRPr="009D2029" w:rsidRDefault="00447892" w:rsidP="00447892">
      <w:pPr>
        <w:pStyle w:val="ad"/>
        <w:shd w:val="clear" w:color="auto" w:fill="FFFFFF"/>
        <w:spacing w:before="0" w:beforeAutospacing="0" w:after="0" w:afterAutospacing="0"/>
        <w:rPr>
          <w:sz w:val="28"/>
          <w:szCs w:val="28"/>
        </w:rPr>
      </w:pPr>
      <w:r w:rsidRPr="009D2029">
        <w:rPr>
          <w:sz w:val="28"/>
          <w:szCs w:val="28"/>
        </w:rPr>
        <w:t>Можно выделить три варианта решения:</w:t>
      </w:r>
    </w:p>
    <w:p w:rsidR="00447892" w:rsidRPr="009D2029" w:rsidRDefault="00447892" w:rsidP="00447892">
      <w:pPr>
        <w:numPr>
          <w:ilvl w:val="0"/>
          <w:numId w:val="53"/>
        </w:numPr>
        <w:shd w:val="clear" w:color="auto" w:fill="FFFFFF"/>
        <w:spacing w:after="0" w:line="240" w:lineRule="auto"/>
        <w:rPr>
          <w:rFonts w:ascii="Times New Roman" w:hAnsi="Times New Roman"/>
          <w:sz w:val="28"/>
          <w:szCs w:val="28"/>
        </w:rPr>
      </w:pPr>
      <w:r w:rsidRPr="009D2029">
        <w:rPr>
          <w:rFonts w:ascii="Times New Roman" w:hAnsi="Times New Roman"/>
          <w:sz w:val="28"/>
          <w:szCs w:val="28"/>
        </w:rPr>
        <w:t>Ведение полноценного управленческого учёта на предприятии. Автоматизация системы управленческого учёта на базе ERP-систем (Enterprise Resource Planning, планирование ресурсов предприятия);</w:t>
      </w:r>
    </w:p>
    <w:p w:rsidR="00447892" w:rsidRPr="009D2029" w:rsidRDefault="00447892" w:rsidP="00447892">
      <w:pPr>
        <w:numPr>
          <w:ilvl w:val="0"/>
          <w:numId w:val="53"/>
        </w:numPr>
        <w:shd w:val="clear" w:color="auto" w:fill="FFFFFF"/>
        <w:spacing w:after="0" w:line="240" w:lineRule="auto"/>
        <w:rPr>
          <w:rFonts w:ascii="Times New Roman" w:hAnsi="Times New Roman"/>
          <w:sz w:val="28"/>
          <w:szCs w:val="28"/>
        </w:rPr>
      </w:pPr>
      <w:r w:rsidRPr="009D2029">
        <w:rPr>
          <w:rFonts w:ascii="Times New Roman" w:hAnsi="Times New Roman"/>
          <w:sz w:val="28"/>
          <w:szCs w:val="28"/>
        </w:rPr>
        <w:t xml:space="preserve">Использование управленческой информации из различных информационных систем. Автоматизация системы управленческого учёта с помощью аналитических систем класса BPM (Business Performance Management, управление эффективностью деятельности) и BI (Business Intelligence, бизнес-аналитика) на базе OLAP(online analytical processing, аналитическая обработка в реальном времени) </w:t>
      </w:r>
      <w:proofErr w:type="gramStart"/>
      <w:r w:rsidRPr="009D2029">
        <w:rPr>
          <w:rFonts w:ascii="Times New Roman" w:hAnsi="Times New Roman"/>
          <w:sz w:val="28"/>
          <w:szCs w:val="28"/>
        </w:rPr>
        <w:t>-т</w:t>
      </w:r>
      <w:proofErr w:type="gramEnd"/>
      <w:r w:rsidRPr="009D2029">
        <w:rPr>
          <w:rFonts w:ascii="Times New Roman" w:hAnsi="Times New Roman"/>
          <w:sz w:val="28"/>
          <w:szCs w:val="28"/>
        </w:rPr>
        <w:t>ехнологий;</w:t>
      </w:r>
    </w:p>
    <w:p w:rsidR="00447892" w:rsidRPr="009D2029" w:rsidRDefault="00447892" w:rsidP="00447892">
      <w:pPr>
        <w:numPr>
          <w:ilvl w:val="0"/>
          <w:numId w:val="53"/>
        </w:numPr>
        <w:shd w:val="clear" w:color="auto" w:fill="FFFFFF"/>
        <w:spacing w:after="0" w:line="240" w:lineRule="auto"/>
        <w:rPr>
          <w:rFonts w:ascii="Times New Roman" w:hAnsi="Times New Roman"/>
          <w:sz w:val="28"/>
          <w:szCs w:val="28"/>
        </w:rPr>
      </w:pPr>
      <w:r w:rsidRPr="009D2029">
        <w:rPr>
          <w:rFonts w:ascii="Times New Roman" w:hAnsi="Times New Roman"/>
          <w:sz w:val="28"/>
          <w:szCs w:val="28"/>
        </w:rPr>
        <w:t>Комплексное решение. Построение корпоративного хранилища данных.</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Большинство современных ERP-систем построены по модульному принципу, что дает заказчику возможность выбора и внедрения лишь тех модулей, которые ему действительно необходимы. Модули разных ERP-систем могут отличаться как по названиям, так и по содержанию. Тем не менее, есть некоторый набор функций, который может считаться типовым </w:t>
      </w:r>
      <w:r w:rsidRPr="009D2029">
        <w:rPr>
          <w:rFonts w:ascii="Times New Roman" w:hAnsi="Times New Roman"/>
          <w:sz w:val="28"/>
          <w:szCs w:val="28"/>
        </w:rPr>
        <w:lastRenderedPageBreak/>
        <w:t>для программных продуктов класса ERP. К ним могут относиться такие функции как:</w:t>
      </w:r>
    </w:p>
    <w:p w:rsidR="00447892" w:rsidRPr="009D2029" w:rsidRDefault="00447892" w:rsidP="00447892">
      <w:pPr>
        <w:numPr>
          <w:ilvl w:val="1"/>
          <w:numId w:val="53"/>
        </w:numPr>
        <w:spacing w:after="0" w:line="240" w:lineRule="auto"/>
        <w:rPr>
          <w:rFonts w:ascii="Times New Roman" w:hAnsi="Times New Roman"/>
          <w:sz w:val="28"/>
          <w:szCs w:val="28"/>
        </w:rPr>
      </w:pPr>
      <w:r w:rsidRPr="009D2029">
        <w:rPr>
          <w:rFonts w:ascii="Times New Roman" w:hAnsi="Times New Roman"/>
          <w:sz w:val="28"/>
          <w:szCs w:val="28"/>
        </w:rPr>
        <w:t>ведение конструкторских и технологических спецификаций;</w:t>
      </w:r>
    </w:p>
    <w:p w:rsidR="00447892" w:rsidRPr="009D2029" w:rsidRDefault="00447892" w:rsidP="00447892">
      <w:pPr>
        <w:numPr>
          <w:ilvl w:val="1"/>
          <w:numId w:val="53"/>
        </w:numPr>
        <w:spacing w:after="0" w:line="240" w:lineRule="auto"/>
        <w:rPr>
          <w:rFonts w:ascii="Times New Roman" w:hAnsi="Times New Roman"/>
          <w:sz w:val="28"/>
          <w:szCs w:val="28"/>
        </w:rPr>
      </w:pPr>
      <w:r w:rsidRPr="009D2029">
        <w:rPr>
          <w:rFonts w:ascii="Times New Roman" w:hAnsi="Times New Roman"/>
          <w:sz w:val="28"/>
          <w:szCs w:val="28"/>
        </w:rPr>
        <w:t>управление спросом и формирование планов продаж и производства;</w:t>
      </w:r>
    </w:p>
    <w:p w:rsidR="00447892" w:rsidRPr="009D2029" w:rsidRDefault="00447892" w:rsidP="00447892">
      <w:pPr>
        <w:numPr>
          <w:ilvl w:val="1"/>
          <w:numId w:val="53"/>
        </w:numPr>
        <w:spacing w:after="0" w:line="240" w:lineRule="auto"/>
        <w:rPr>
          <w:rFonts w:ascii="Times New Roman" w:hAnsi="Times New Roman"/>
          <w:sz w:val="28"/>
          <w:szCs w:val="28"/>
        </w:rPr>
      </w:pPr>
      <w:r w:rsidRPr="009D2029">
        <w:rPr>
          <w:rFonts w:ascii="Times New Roman" w:hAnsi="Times New Roman"/>
          <w:sz w:val="28"/>
          <w:szCs w:val="28"/>
        </w:rPr>
        <w:t>планирование потребностей в материалах;</w:t>
      </w:r>
    </w:p>
    <w:p w:rsidR="00447892" w:rsidRPr="009D2029" w:rsidRDefault="00447892" w:rsidP="00447892">
      <w:pPr>
        <w:numPr>
          <w:ilvl w:val="1"/>
          <w:numId w:val="53"/>
        </w:numPr>
        <w:spacing w:after="0" w:line="240" w:lineRule="auto"/>
        <w:rPr>
          <w:rFonts w:ascii="Times New Roman" w:hAnsi="Times New Roman"/>
          <w:sz w:val="28"/>
          <w:szCs w:val="28"/>
        </w:rPr>
      </w:pPr>
      <w:r w:rsidRPr="009D2029">
        <w:rPr>
          <w:rFonts w:ascii="Times New Roman" w:hAnsi="Times New Roman"/>
          <w:sz w:val="28"/>
          <w:szCs w:val="28"/>
        </w:rPr>
        <w:t>финансовые функции;</w:t>
      </w:r>
    </w:p>
    <w:p w:rsidR="00447892" w:rsidRPr="009D2029" w:rsidRDefault="00447892" w:rsidP="00447892">
      <w:pPr>
        <w:numPr>
          <w:ilvl w:val="1"/>
          <w:numId w:val="53"/>
        </w:numPr>
        <w:spacing w:after="0" w:line="240" w:lineRule="auto"/>
        <w:rPr>
          <w:rFonts w:ascii="Times New Roman" w:hAnsi="Times New Roman"/>
          <w:sz w:val="28"/>
          <w:szCs w:val="28"/>
        </w:rPr>
      </w:pPr>
      <w:r w:rsidRPr="009D2029">
        <w:rPr>
          <w:rFonts w:ascii="Times New Roman" w:hAnsi="Times New Roman"/>
          <w:sz w:val="28"/>
          <w:szCs w:val="28"/>
        </w:rPr>
        <w:t>функции управления проектами и т.д.</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Автоматизация управленческого учёта на платформе ERP-систем предполагает создание системы учёта всех операций по всей группе компаний. При этом в управленческом учёте используется общий план счетов группы компаний (один для всех компаний) с максимальной детализацией субсчетов и аналитик, которые могут быть использованы в других учётах. Все первичные документы и сводные проводки учитываются в рамках управленческого учёта.</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Главная особенность аналитических систем - ориентация на конечного пользователя. Без привлечения программистов пользователь должен самостоятельно провести анализ, составить необходимый отчет или сделать прогноз.</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Задачи, которые решают аналитические системы:</w:t>
      </w:r>
    </w:p>
    <w:p w:rsidR="00447892" w:rsidRPr="009D2029" w:rsidRDefault="00447892" w:rsidP="00447892">
      <w:pPr>
        <w:numPr>
          <w:ilvl w:val="0"/>
          <w:numId w:val="54"/>
        </w:numPr>
        <w:spacing w:after="0" w:line="240" w:lineRule="auto"/>
        <w:rPr>
          <w:rFonts w:ascii="Times New Roman" w:hAnsi="Times New Roman"/>
          <w:sz w:val="28"/>
          <w:szCs w:val="28"/>
        </w:rPr>
      </w:pPr>
      <w:r w:rsidRPr="009D2029">
        <w:rPr>
          <w:rFonts w:ascii="Times New Roman" w:hAnsi="Times New Roman"/>
          <w:sz w:val="28"/>
          <w:szCs w:val="28"/>
        </w:rPr>
        <w:t>построение единого информационного пространства и проведение анализа;</w:t>
      </w:r>
    </w:p>
    <w:p w:rsidR="00447892" w:rsidRPr="009D2029" w:rsidRDefault="00447892" w:rsidP="00447892">
      <w:pPr>
        <w:numPr>
          <w:ilvl w:val="0"/>
          <w:numId w:val="54"/>
        </w:numPr>
        <w:spacing w:after="0" w:line="240" w:lineRule="auto"/>
        <w:rPr>
          <w:rFonts w:ascii="Times New Roman" w:hAnsi="Times New Roman"/>
          <w:sz w:val="28"/>
          <w:szCs w:val="28"/>
        </w:rPr>
      </w:pPr>
      <w:r w:rsidRPr="009D2029">
        <w:rPr>
          <w:rFonts w:ascii="Times New Roman" w:hAnsi="Times New Roman"/>
          <w:sz w:val="28"/>
          <w:szCs w:val="28"/>
        </w:rPr>
        <w:t>мониторинг деятельности и построение корпоративной отчетности;</w:t>
      </w:r>
    </w:p>
    <w:p w:rsidR="00447892" w:rsidRPr="009D2029" w:rsidRDefault="00447892" w:rsidP="00447892">
      <w:pPr>
        <w:numPr>
          <w:ilvl w:val="0"/>
          <w:numId w:val="54"/>
        </w:numPr>
        <w:spacing w:after="0" w:line="240" w:lineRule="auto"/>
        <w:rPr>
          <w:rFonts w:ascii="Times New Roman" w:hAnsi="Times New Roman"/>
          <w:sz w:val="28"/>
          <w:szCs w:val="28"/>
        </w:rPr>
      </w:pPr>
      <w:r w:rsidRPr="009D2029">
        <w:rPr>
          <w:rFonts w:ascii="Times New Roman" w:hAnsi="Times New Roman"/>
          <w:sz w:val="28"/>
          <w:szCs w:val="28"/>
        </w:rPr>
        <w:t>исследование данных, прогнозирование и выработка решений и т.д.</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Корпоративное хранилище данных  -  программное обеспечения для архивации данных и фильтрации первичных данных.</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Автоматизация управленческого учета с помощью корпоративного хранилища данных обычно предполагает использование следующих информационных систем:</w:t>
      </w:r>
    </w:p>
    <w:p w:rsidR="00447892" w:rsidRPr="009D2029" w:rsidRDefault="00447892" w:rsidP="00447892">
      <w:pPr>
        <w:numPr>
          <w:ilvl w:val="0"/>
          <w:numId w:val="55"/>
        </w:numPr>
        <w:spacing w:after="0" w:line="240" w:lineRule="auto"/>
        <w:rPr>
          <w:rFonts w:ascii="Times New Roman" w:hAnsi="Times New Roman"/>
          <w:sz w:val="28"/>
          <w:szCs w:val="28"/>
        </w:rPr>
      </w:pPr>
      <w:r w:rsidRPr="009D2029">
        <w:rPr>
          <w:rFonts w:ascii="Times New Roman" w:hAnsi="Times New Roman"/>
          <w:sz w:val="28"/>
          <w:szCs w:val="28"/>
        </w:rPr>
        <w:t>системы нормативно-справочной документации;</w:t>
      </w:r>
    </w:p>
    <w:p w:rsidR="00447892" w:rsidRPr="009D2029" w:rsidRDefault="00447892" w:rsidP="00447892">
      <w:pPr>
        <w:numPr>
          <w:ilvl w:val="0"/>
          <w:numId w:val="55"/>
        </w:numPr>
        <w:spacing w:after="0" w:line="240" w:lineRule="auto"/>
        <w:rPr>
          <w:rFonts w:ascii="Times New Roman" w:hAnsi="Times New Roman"/>
          <w:sz w:val="28"/>
          <w:szCs w:val="28"/>
        </w:rPr>
      </w:pPr>
      <w:r w:rsidRPr="009D2029">
        <w:rPr>
          <w:rFonts w:ascii="Times New Roman" w:hAnsi="Times New Roman"/>
          <w:sz w:val="28"/>
          <w:szCs w:val="28"/>
        </w:rPr>
        <w:t>учетные системы;</w:t>
      </w:r>
    </w:p>
    <w:p w:rsidR="00447892" w:rsidRPr="009D2029" w:rsidRDefault="00447892" w:rsidP="00447892">
      <w:pPr>
        <w:numPr>
          <w:ilvl w:val="0"/>
          <w:numId w:val="55"/>
        </w:numPr>
        <w:spacing w:after="0" w:line="240" w:lineRule="auto"/>
        <w:rPr>
          <w:rFonts w:ascii="Times New Roman" w:hAnsi="Times New Roman"/>
          <w:sz w:val="28"/>
          <w:szCs w:val="28"/>
        </w:rPr>
      </w:pPr>
      <w:r w:rsidRPr="009D2029">
        <w:rPr>
          <w:rFonts w:ascii="Times New Roman" w:hAnsi="Times New Roman"/>
          <w:sz w:val="28"/>
          <w:szCs w:val="28"/>
        </w:rPr>
        <w:t>хранилища данных;</w:t>
      </w:r>
    </w:p>
    <w:p w:rsidR="00447892" w:rsidRPr="009D2029" w:rsidRDefault="00447892" w:rsidP="00447892">
      <w:pPr>
        <w:numPr>
          <w:ilvl w:val="0"/>
          <w:numId w:val="55"/>
        </w:numPr>
        <w:spacing w:after="0" w:line="240" w:lineRule="auto"/>
        <w:rPr>
          <w:rFonts w:ascii="Times New Roman" w:hAnsi="Times New Roman"/>
          <w:sz w:val="28"/>
          <w:szCs w:val="28"/>
        </w:rPr>
      </w:pPr>
      <w:r w:rsidRPr="009D2029">
        <w:rPr>
          <w:rFonts w:ascii="Times New Roman" w:hAnsi="Times New Roman"/>
          <w:sz w:val="28"/>
          <w:szCs w:val="28"/>
        </w:rPr>
        <w:t>аналитические системы.</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Сейчас на рынке компьютерных программ по управленческому учету существует достаточно много как зарубежных, так и отечественных систем. Перечислим некоторые из них.</w:t>
      </w:r>
    </w:p>
    <w:p w:rsidR="00447892" w:rsidRPr="009D2029" w:rsidRDefault="00447892" w:rsidP="00447892">
      <w:pPr>
        <w:numPr>
          <w:ilvl w:val="0"/>
          <w:numId w:val="57"/>
        </w:num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MS Excel.</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 xml:space="preserve">Несмотря на все достоинства автоматизированных систем, многие организации до сих пор ведут свой учет в MS Excel. Преимущества данного вида учета в том, что это достаточно дешевый вариант учета, не нужно специально обучать работников, можно форматировать отчеты, строить разнообразные графики. Однако при таком ведении учета невозможно получение достоверных данные, высока вероятность ошибок, а также возможность случайного удаления данных. Чтобы получить полную </w:t>
      </w:r>
      <w:r w:rsidRPr="009D2029">
        <w:rPr>
          <w:rFonts w:ascii="Times New Roman" w:hAnsi="Times New Roman"/>
          <w:sz w:val="28"/>
          <w:szCs w:val="28"/>
          <w:shd w:val="clear" w:color="auto" w:fill="FFFFFF"/>
        </w:rPr>
        <w:lastRenderedPageBreak/>
        <w:t>отчетность, необходимо достаточно много времени уделить  сведению данных.</w:t>
      </w:r>
    </w:p>
    <w:p w:rsidR="00447892" w:rsidRPr="009D2029" w:rsidRDefault="00447892" w:rsidP="00447892">
      <w:pPr>
        <w:numPr>
          <w:ilvl w:val="0"/>
          <w:numId w:val="57"/>
        </w:numPr>
        <w:spacing w:after="0" w:line="240" w:lineRule="auto"/>
        <w:rPr>
          <w:rFonts w:ascii="Times New Roman" w:hAnsi="Times New Roman"/>
          <w:sz w:val="28"/>
          <w:szCs w:val="28"/>
        </w:rPr>
      </w:pPr>
      <w:r w:rsidRPr="009D2029">
        <w:rPr>
          <w:rFonts w:ascii="Times New Roman" w:hAnsi="Times New Roman"/>
          <w:sz w:val="28"/>
          <w:szCs w:val="28"/>
          <w:shd w:val="clear" w:color="auto" w:fill="FFFFFF"/>
        </w:rPr>
        <w:t>Программный продукт  «1C:Управление производственным предприятием 8».</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shd w:val="clear" w:color="auto" w:fill="FFFFFF"/>
        </w:rPr>
        <w:t>Он является комплексным прикладным решением, охватывающим все сферы управления предприятием. Программа построена по модульному принципу, что дает возможность выбора и внедрения лишь тех подсистем, которые действительно необходимы для эффективного управления.</w:t>
      </w:r>
      <w:r w:rsidRPr="009D2029">
        <w:rPr>
          <w:rStyle w:val="apple-converted-space"/>
          <w:rFonts w:ascii="Times New Roman" w:hAnsi="Times New Roman"/>
          <w:sz w:val="28"/>
          <w:szCs w:val="28"/>
          <w:shd w:val="clear" w:color="auto" w:fill="FFFFFF"/>
        </w:rPr>
        <w:t>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shd w:val="clear" w:color="auto" w:fill="FFFFFF"/>
        </w:rPr>
        <w:t>Все подсистемы находятся в тесной взаимосвязи. В основном к таким подсистемам относятся:</w:t>
      </w:r>
      <w:r w:rsidRPr="009D2029">
        <w:rPr>
          <w:rStyle w:val="apple-converted-space"/>
          <w:rFonts w:ascii="Times New Roman" w:hAnsi="Times New Roman"/>
          <w:sz w:val="28"/>
          <w:szCs w:val="28"/>
          <w:shd w:val="clear" w:color="auto" w:fill="FFFFFF"/>
        </w:rPr>
        <w:t> </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управление продажами;</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управление закупками;</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управление запасами;</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управление производством;</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управление затратами;</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управление складом;</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управление персоналом;</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управление финансами;</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планирование и бюджетирование;</w:t>
      </w:r>
    </w:p>
    <w:p w:rsidR="00447892" w:rsidRPr="009D2029" w:rsidRDefault="00447892" w:rsidP="00447892">
      <w:pPr>
        <w:numPr>
          <w:ilvl w:val="0"/>
          <w:numId w:val="59"/>
        </w:numPr>
        <w:spacing w:after="0" w:line="240" w:lineRule="auto"/>
        <w:rPr>
          <w:rFonts w:ascii="Times New Roman" w:hAnsi="Times New Roman"/>
          <w:sz w:val="28"/>
          <w:szCs w:val="28"/>
        </w:rPr>
      </w:pPr>
      <w:r w:rsidRPr="009D2029">
        <w:rPr>
          <w:rFonts w:ascii="Times New Roman" w:hAnsi="Times New Roman"/>
          <w:sz w:val="28"/>
          <w:szCs w:val="28"/>
        </w:rPr>
        <w:t>управление взаимоотношениями с клиентами и поставщиками.</w:t>
      </w:r>
      <w:r w:rsidRPr="009D2029">
        <w:rPr>
          <w:rStyle w:val="apple-converted-space"/>
          <w:rFonts w:ascii="Times New Roman" w:hAnsi="Times New Roman"/>
          <w:sz w:val="28"/>
          <w:szCs w:val="28"/>
        </w:rPr>
        <w:t>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shd w:val="clear" w:color="auto" w:fill="FFFFFF"/>
        </w:rPr>
        <w:t>В подсистеме управления затратами учитываются фактические затраты предприятия и рассчитывается себестоимость продукции. «1C:Управление производственным предприятием 8» поддерживает основные методы распределения затрат, предусмотренные в типовых методических рекомендациях по планированию, учету и калькулированию себестоимости продукции: попередельный; позаказный; попроцессный; нормативный.</w:t>
      </w:r>
      <w:r w:rsidRPr="009D2029">
        <w:rPr>
          <w:rStyle w:val="apple-converted-space"/>
          <w:rFonts w:ascii="Times New Roman" w:hAnsi="Times New Roman"/>
          <w:sz w:val="28"/>
          <w:szCs w:val="28"/>
          <w:shd w:val="clear" w:color="auto" w:fill="FFFFFF"/>
        </w:rPr>
        <w:t> </w:t>
      </w:r>
    </w:p>
    <w:p w:rsidR="00447892" w:rsidRPr="009D2029" w:rsidRDefault="00447892" w:rsidP="00447892">
      <w:pPr>
        <w:spacing w:after="0" w:line="240" w:lineRule="auto"/>
        <w:rPr>
          <w:rStyle w:val="apple-converted-space"/>
          <w:rFonts w:ascii="Times New Roman" w:hAnsi="Times New Roman"/>
          <w:sz w:val="28"/>
          <w:szCs w:val="28"/>
          <w:shd w:val="clear" w:color="auto" w:fill="FFFFFF"/>
        </w:rPr>
      </w:pPr>
      <w:r w:rsidRPr="009D2029">
        <w:rPr>
          <w:rFonts w:ascii="Times New Roman" w:hAnsi="Times New Roman"/>
          <w:sz w:val="28"/>
          <w:szCs w:val="28"/>
          <w:shd w:val="clear" w:color="auto" w:fill="FFFFFF"/>
        </w:rPr>
        <w:t>В подсистеме планирования и бюджетирования на основе организации центров финансовой ответственности осуществляется контроль затрат и воздействие на процесс их формирования в ходе производства.</w:t>
      </w:r>
      <w:r w:rsidRPr="009D2029">
        <w:rPr>
          <w:rStyle w:val="apple-converted-space"/>
          <w:rFonts w:ascii="Times New Roman" w:hAnsi="Times New Roman"/>
          <w:sz w:val="28"/>
          <w:szCs w:val="28"/>
          <w:shd w:val="clear" w:color="auto" w:fill="FFFFFF"/>
        </w:rPr>
        <w:t> </w:t>
      </w:r>
    </w:p>
    <w:p w:rsidR="00447892" w:rsidRPr="009D2029" w:rsidRDefault="00447892" w:rsidP="00447892">
      <w:pPr>
        <w:numPr>
          <w:ilvl w:val="0"/>
          <w:numId w:val="52"/>
        </w:num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«Семерка» - Управленческий учет – версия 3.3.</w:t>
      </w:r>
    </w:p>
    <w:p w:rsidR="00447892" w:rsidRPr="009D2029" w:rsidRDefault="00447892" w:rsidP="00447892">
      <w:pPr>
        <w:pStyle w:val="ad"/>
        <w:shd w:val="clear" w:color="auto" w:fill="FFFFFF"/>
        <w:spacing w:before="0" w:beforeAutospacing="0" w:after="0" w:afterAutospacing="0"/>
        <w:rPr>
          <w:sz w:val="28"/>
          <w:szCs w:val="28"/>
        </w:rPr>
      </w:pPr>
      <w:r w:rsidRPr="009D2029">
        <w:rPr>
          <w:sz w:val="28"/>
          <w:szCs w:val="28"/>
          <w:shd w:val="clear" w:color="auto" w:fill="FFFFFF"/>
        </w:rPr>
        <w:t xml:space="preserve">Основными преимуществами является простота работы в программе, гибкие настройки, невысокая цена и стоимость владения программным продуктом. Как утверждают производители: «Программный продукт «Семерка» - Управленческий учет -3.3 позволяет </w:t>
      </w:r>
      <w:r w:rsidRPr="009D2029">
        <w:rPr>
          <w:sz w:val="28"/>
          <w:szCs w:val="28"/>
        </w:rPr>
        <w:t xml:space="preserve">получить оперативную информацию о финансовых результатах деятельности предприятия (об эффективности работы вашего бизнеса), и информацию о финансовом состоянии предприятия. Руководитель сможет полностью контролировать свой бизнес и сможет более эффективно управлять ресурсами предприятия». Данный </w:t>
      </w:r>
      <w:proofErr w:type="gramStart"/>
      <w:r w:rsidRPr="009D2029">
        <w:rPr>
          <w:sz w:val="28"/>
          <w:szCs w:val="28"/>
        </w:rPr>
        <w:t>продукт</w:t>
      </w:r>
      <w:proofErr w:type="gramEnd"/>
      <w:r w:rsidRPr="009D2029">
        <w:rPr>
          <w:sz w:val="28"/>
          <w:szCs w:val="28"/>
        </w:rPr>
        <w:t xml:space="preserve"> возможно использовать со следующими модификациями:</w:t>
      </w:r>
    </w:p>
    <w:p w:rsidR="00447892" w:rsidRPr="009D2029" w:rsidRDefault="00447892" w:rsidP="00447892">
      <w:pPr>
        <w:pStyle w:val="ad"/>
        <w:numPr>
          <w:ilvl w:val="0"/>
          <w:numId w:val="58"/>
        </w:numPr>
        <w:shd w:val="clear" w:color="auto" w:fill="FFFFFF"/>
        <w:spacing w:before="0" w:beforeAutospacing="0" w:after="0" w:afterAutospacing="0"/>
        <w:rPr>
          <w:sz w:val="28"/>
          <w:szCs w:val="28"/>
          <w:shd w:val="clear" w:color="auto" w:fill="FFFFFF"/>
        </w:rPr>
      </w:pPr>
      <w:r w:rsidRPr="009D2029">
        <w:rPr>
          <w:sz w:val="28"/>
          <w:szCs w:val="28"/>
          <w:shd w:val="clear" w:color="auto" w:fill="FFFFFF"/>
        </w:rPr>
        <w:t>однопользовательская версия позволяющая вести учет финансово-хозяйственных операций только в одной валюте</w:t>
      </w:r>
      <w:proofErr w:type="gramStart"/>
      <w:r w:rsidRPr="009D2029">
        <w:rPr>
          <w:sz w:val="28"/>
          <w:szCs w:val="28"/>
          <w:shd w:val="clear" w:color="auto" w:fill="FFFFFF"/>
        </w:rPr>
        <w:t>.</w:t>
      </w:r>
      <w:proofErr w:type="gramEnd"/>
      <w:r w:rsidRPr="009D2029">
        <w:rPr>
          <w:sz w:val="28"/>
          <w:szCs w:val="28"/>
          <w:shd w:val="clear" w:color="auto" w:fill="FFFFFF"/>
        </w:rPr>
        <w:br/>
      </w:r>
      <w:proofErr w:type="gramStart"/>
      <w:r w:rsidRPr="009D2029">
        <w:rPr>
          <w:sz w:val="28"/>
          <w:szCs w:val="28"/>
          <w:shd w:val="clear" w:color="auto" w:fill="FFFFFF"/>
        </w:rPr>
        <w:t>м</w:t>
      </w:r>
      <w:proofErr w:type="gramEnd"/>
      <w:r w:rsidRPr="009D2029">
        <w:rPr>
          <w:sz w:val="28"/>
          <w:szCs w:val="28"/>
          <w:shd w:val="clear" w:color="auto" w:fill="FFFFFF"/>
        </w:rPr>
        <w:t>ногопользовательская сетевая версия, многовалютный режим, 2 дополнительных аналитических справочника.</w:t>
      </w:r>
    </w:p>
    <w:p w:rsidR="00447892" w:rsidRPr="009D2029" w:rsidRDefault="00447892" w:rsidP="00447892">
      <w:pPr>
        <w:pStyle w:val="ad"/>
        <w:numPr>
          <w:ilvl w:val="0"/>
          <w:numId w:val="58"/>
        </w:numPr>
        <w:shd w:val="clear" w:color="auto" w:fill="FFFFFF"/>
        <w:spacing w:before="0" w:beforeAutospacing="0" w:after="0" w:afterAutospacing="0"/>
        <w:rPr>
          <w:sz w:val="28"/>
          <w:szCs w:val="28"/>
        </w:rPr>
      </w:pPr>
      <w:r w:rsidRPr="009D2029">
        <w:rPr>
          <w:sz w:val="28"/>
          <w:szCs w:val="28"/>
          <w:shd w:val="clear" w:color="auto" w:fill="FFFFFF"/>
        </w:rPr>
        <w:lastRenderedPageBreak/>
        <w:t>многопользовательская сетевая версия, многовалютный режим, 8 дополнительных аналитических справочников.</w:t>
      </w: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spacing w:after="0" w:line="240" w:lineRule="auto"/>
        <w:rPr>
          <w:rFonts w:ascii="Times New Roman" w:hAnsi="Times New Roman"/>
          <w:b/>
          <w:sz w:val="28"/>
          <w:szCs w:val="28"/>
        </w:rPr>
      </w:pPr>
      <w:r w:rsidRPr="009D2029">
        <w:rPr>
          <w:rFonts w:ascii="Times New Roman" w:hAnsi="Times New Roman"/>
          <w:b/>
          <w:sz w:val="28"/>
          <w:szCs w:val="28"/>
        </w:rPr>
        <w:t>Литература:</w:t>
      </w:r>
    </w:p>
    <w:p w:rsidR="00447892" w:rsidRPr="009D2029" w:rsidRDefault="00447892" w:rsidP="00447892">
      <w:pPr>
        <w:spacing w:after="0" w:line="240" w:lineRule="auto"/>
        <w:jc w:val="center"/>
        <w:rPr>
          <w:rFonts w:ascii="Times New Roman" w:hAnsi="Times New Roman"/>
          <w:sz w:val="28"/>
          <w:szCs w:val="28"/>
        </w:rPr>
      </w:pPr>
    </w:p>
    <w:p w:rsidR="00447892" w:rsidRPr="009D2029" w:rsidRDefault="00447892" w:rsidP="00447892">
      <w:pPr>
        <w:numPr>
          <w:ilvl w:val="0"/>
          <w:numId w:val="56"/>
        </w:numPr>
        <w:spacing w:after="0" w:line="240" w:lineRule="auto"/>
        <w:rPr>
          <w:rFonts w:ascii="Times New Roman" w:hAnsi="Times New Roman"/>
          <w:sz w:val="28"/>
          <w:szCs w:val="28"/>
        </w:rPr>
      </w:pPr>
      <w:r w:rsidRPr="009D2029">
        <w:rPr>
          <w:rFonts w:ascii="Times New Roman" w:hAnsi="Times New Roman"/>
          <w:sz w:val="28"/>
          <w:szCs w:val="28"/>
        </w:rPr>
        <w:t xml:space="preserve">Питеркин С.В., Оладов Н.А., Исаев Д.В. Точно вовремя для России: Практика применения ERP-систем. — М.: Альпина, 2002. — 368 с. </w:t>
      </w:r>
    </w:p>
    <w:p w:rsidR="00447892" w:rsidRPr="009D2029" w:rsidRDefault="00447892" w:rsidP="00447892">
      <w:pPr>
        <w:numPr>
          <w:ilvl w:val="0"/>
          <w:numId w:val="56"/>
        </w:numPr>
        <w:spacing w:after="0" w:line="240" w:lineRule="auto"/>
        <w:rPr>
          <w:rFonts w:ascii="Times New Roman" w:hAnsi="Times New Roman"/>
          <w:sz w:val="28"/>
          <w:szCs w:val="28"/>
        </w:rPr>
      </w:pPr>
      <w:r w:rsidRPr="009D2029">
        <w:rPr>
          <w:rFonts w:ascii="Times New Roman" w:hAnsi="Times New Roman"/>
          <w:sz w:val="28"/>
          <w:szCs w:val="28"/>
        </w:rPr>
        <w:t xml:space="preserve">Бизнес-аналитика: сегодня и завтра // Журнал Intelligent Enterprise февраль 2010 года № 2 </w:t>
      </w:r>
    </w:p>
    <w:p w:rsidR="00447892" w:rsidRPr="009D2029" w:rsidRDefault="00447892" w:rsidP="00447892">
      <w:pPr>
        <w:numPr>
          <w:ilvl w:val="0"/>
          <w:numId w:val="56"/>
        </w:numPr>
        <w:spacing w:after="0" w:line="240" w:lineRule="auto"/>
        <w:rPr>
          <w:rFonts w:ascii="Times New Roman" w:hAnsi="Times New Roman"/>
          <w:sz w:val="28"/>
          <w:szCs w:val="28"/>
        </w:rPr>
      </w:pPr>
      <w:r w:rsidRPr="009D2029">
        <w:rPr>
          <w:rFonts w:ascii="Times New Roman" w:hAnsi="Times New Roman"/>
          <w:sz w:val="28"/>
          <w:szCs w:val="28"/>
        </w:rPr>
        <w:t xml:space="preserve">BI как инструмент оптимизации маркетинговых кампаний // Интернет - Журнал PC Week Review: Бизнес-аналитика, май 2010 </w:t>
      </w:r>
    </w:p>
    <w:p w:rsidR="00447892" w:rsidRPr="009D2029" w:rsidRDefault="005333C0" w:rsidP="00447892">
      <w:pPr>
        <w:numPr>
          <w:ilvl w:val="0"/>
          <w:numId w:val="56"/>
        </w:numPr>
        <w:spacing w:after="0" w:line="240" w:lineRule="auto"/>
        <w:rPr>
          <w:rFonts w:ascii="Times New Roman" w:hAnsi="Times New Roman"/>
          <w:sz w:val="28"/>
          <w:szCs w:val="28"/>
        </w:rPr>
      </w:pPr>
      <w:hyperlink r:id="rId57" w:history="1">
        <w:r w:rsidR="00447892" w:rsidRPr="009D2029">
          <w:rPr>
            <w:rStyle w:val="aa"/>
            <w:rFonts w:ascii="Times New Roman" w:hAnsi="Times New Roman"/>
            <w:color w:val="auto"/>
            <w:sz w:val="28"/>
            <w:szCs w:val="28"/>
            <w:lang w:val="en-US"/>
          </w:rPr>
          <w:t>www</w:t>
        </w:r>
        <w:r w:rsidR="00447892" w:rsidRPr="009D2029">
          <w:rPr>
            <w:rStyle w:val="aa"/>
            <w:rFonts w:ascii="Times New Roman" w:hAnsi="Times New Roman"/>
            <w:color w:val="auto"/>
            <w:sz w:val="28"/>
            <w:szCs w:val="28"/>
          </w:rPr>
          <w:t>.</w:t>
        </w:r>
        <w:r w:rsidR="00447892" w:rsidRPr="009D2029">
          <w:rPr>
            <w:rStyle w:val="aa"/>
            <w:rFonts w:ascii="Times New Roman" w:hAnsi="Times New Roman"/>
            <w:color w:val="auto"/>
            <w:sz w:val="28"/>
            <w:szCs w:val="28"/>
            <w:lang w:val="en-US"/>
          </w:rPr>
          <w:t>erp</w:t>
        </w:r>
        <w:r w:rsidR="00447892" w:rsidRPr="009D2029">
          <w:rPr>
            <w:rStyle w:val="aa"/>
            <w:rFonts w:ascii="Times New Roman" w:hAnsi="Times New Roman"/>
            <w:color w:val="auto"/>
            <w:sz w:val="28"/>
            <w:szCs w:val="28"/>
          </w:rPr>
          <w:t>.</w:t>
        </w:r>
        <w:r w:rsidR="00447892" w:rsidRPr="009D2029">
          <w:rPr>
            <w:rStyle w:val="aa"/>
            <w:rFonts w:ascii="Times New Roman" w:hAnsi="Times New Roman"/>
            <w:color w:val="auto"/>
            <w:sz w:val="28"/>
            <w:szCs w:val="28"/>
            <w:lang w:val="en-US"/>
          </w:rPr>
          <w:t>web</w:t>
        </w:r>
        <w:r w:rsidR="00447892" w:rsidRPr="009D2029">
          <w:rPr>
            <w:rStyle w:val="aa"/>
            <w:rFonts w:ascii="Times New Roman" w:hAnsi="Times New Roman"/>
            <w:color w:val="auto"/>
            <w:sz w:val="28"/>
            <w:szCs w:val="28"/>
          </w:rPr>
          <w:t>-3.</w:t>
        </w:r>
        <w:r w:rsidR="00447892" w:rsidRPr="009D2029">
          <w:rPr>
            <w:rStyle w:val="aa"/>
            <w:rFonts w:ascii="Times New Roman" w:hAnsi="Times New Roman"/>
            <w:color w:val="auto"/>
            <w:sz w:val="28"/>
            <w:szCs w:val="28"/>
            <w:lang w:val="en-US"/>
          </w:rPr>
          <w:t>ru</w:t>
        </w:r>
      </w:hyperlink>
    </w:p>
    <w:p w:rsidR="00447892" w:rsidRPr="009D2029" w:rsidRDefault="005333C0" w:rsidP="00447892">
      <w:pPr>
        <w:numPr>
          <w:ilvl w:val="0"/>
          <w:numId w:val="56"/>
        </w:numPr>
        <w:spacing w:after="0" w:line="240" w:lineRule="auto"/>
        <w:rPr>
          <w:rFonts w:ascii="Times New Roman" w:hAnsi="Times New Roman"/>
          <w:sz w:val="28"/>
          <w:szCs w:val="28"/>
        </w:rPr>
      </w:pPr>
      <w:hyperlink r:id="rId58" w:history="1">
        <w:r w:rsidR="00447892" w:rsidRPr="009D2029">
          <w:rPr>
            <w:rStyle w:val="aa"/>
            <w:rFonts w:ascii="Times New Roman" w:hAnsi="Times New Roman"/>
            <w:color w:val="auto"/>
            <w:sz w:val="28"/>
            <w:szCs w:val="28"/>
          </w:rPr>
          <w:t>www.cmdsoft.ru</w:t>
        </w:r>
      </w:hyperlink>
    </w:p>
    <w:p w:rsidR="00447892" w:rsidRPr="009D2029" w:rsidRDefault="005333C0" w:rsidP="00447892">
      <w:pPr>
        <w:numPr>
          <w:ilvl w:val="0"/>
          <w:numId w:val="56"/>
        </w:numPr>
        <w:spacing w:after="0" w:line="240" w:lineRule="auto"/>
        <w:rPr>
          <w:rFonts w:ascii="Times New Roman" w:hAnsi="Times New Roman"/>
          <w:sz w:val="28"/>
          <w:szCs w:val="28"/>
        </w:rPr>
      </w:pPr>
      <w:hyperlink r:id="rId59" w:history="1">
        <w:r w:rsidR="00447892" w:rsidRPr="009D2029">
          <w:rPr>
            <w:rStyle w:val="aa"/>
            <w:rFonts w:ascii="Times New Roman" w:hAnsi="Times New Roman"/>
            <w:color w:val="auto"/>
            <w:sz w:val="28"/>
            <w:szCs w:val="28"/>
          </w:rPr>
          <w:t>www.tadviser.ru</w:t>
        </w:r>
      </w:hyperlink>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pBdr>
          <w:bottom w:val="single" w:sz="12" w:space="1" w:color="auto"/>
        </w:pBdr>
        <w:spacing w:after="0" w:line="240" w:lineRule="auto"/>
        <w:ind w:firstLine="0"/>
        <w:jc w:val="center"/>
        <w:outlineLvl w:val="1"/>
        <w:rPr>
          <w:rFonts w:ascii="Times New Roman" w:hAnsi="Times New Roman"/>
          <w:b/>
          <w:bCs/>
          <w:sz w:val="28"/>
          <w:szCs w:val="28"/>
          <w:shd w:val="clear" w:color="auto" w:fill="FFFFFF"/>
        </w:rPr>
      </w:pPr>
      <w:r w:rsidRPr="009D2029">
        <w:rPr>
          <w:rFonts w:ascii="Times New Roman" w:hAnsi="Times New Roman"/>
          <w:b/>
          <w:bCs/>
          <w:sz w:val="28"/>
          <w:szCs w:val="28"/>
          <w:shd w:val="clear" w:color="auto" w:fill="FFFFFF"/>
        </w:rPr>
        <w:lastRenderedPageBreak/>
        <w:t>МАРКЕТИНГОВЫЕ ИССЛЕДОВАНИЯ БАНКОВСКИХ УСЛУГ</w:t>
      </w:r>
    </w:p>
    <w:p w:rsidR="00447892" w:rsidRPr="009D2029" w:rsidRDefault="00447892" w:rsidP="00447892">
      <w:pPr>
        <w:spacing w:after="0" w:line="240" w:lineRule="auto"/>
        <w:jc w:val="center"/>
        <w:outlineLvl w:val="1"/>
        <w:rPr>
          <w:rFonts w:ascii="Times New Roman" w:hAnsi="Times New Roman"/>
          <w:sz w:val="28"/>
          <w:szCs w:val="28"/>
        </w:rPr>
      </w:pPr>
    </w:p>
    <w:p w:rsidR="00447892" w:rsidRPr="009D2029" w:rsidRDefault="00447892" w:rsidP="00447892">
      <w:pPr>
        <w:spacing w:after="0" w:line="240" w:lineRule="auto"/>
        <w:jc w:val="right"/>
        <w:outlineLvl w:val="1"/>
        <w:rPr>
          <w:rFonts w:ascii="Times New Roman" w:hAnsi="Times New Roman"/>
          <w:bCs/>
          <w:sz w:val="28"/>
          <w:szCs w:val="28"/>
          <w:shd w:val="clear" w:color="auto" w:fill="FFFFFF"/>
        </w:rPr>
      </w:pPr>
    </w:p>
    <w:p w:rsidR="00447892" w:rsidRPr="009D2029" w:rsidRDefault="00447892" w:rsidP="00447892">
      <w:pPr>
        <w:spacing w:after="0" w:line="240" w:lineRule="auto"/>
        <w:jc w:val="right"/>
        <w:outlineLvl w:val="1"/>
        <w:rPr>
          <w:rFonts w:ascii="Times New Roman" w:hAnsi="Times New Roman"/>
          <w:bCs/>
          <w:sz w:val="28"/>
          <w:szCs w:val="28"/>
          <w:shd w:val="clear" w:color="auto" w:fill="FFFFFF"/>
        </w:rPr>
      </w:pPr>
    </w:p>
    <w:p w:rsidR="00447892" w:rsidRPr="009D2029" w:rsidRDefault="00447892" w:rsidP="00447892">
      <w:pPr>
        <w:spacing w:after="0" w:line="240" w:lineRule="auto"/>
        <w:jc w:val="right"/>
        <w:outlineLvl w:val="1"/>
        <w:rPr>
          <w:rFonts w:ascii="Times New Roman" w:hAnsi="Times New Roman"/>
          <w:bCs/>
          <w:sz w:val="28"/>
          <w:szCs w:val="28"/>
          <w:shd w:val="clear" w:color="auto" w:fill="FFFFFF"/>
        </w:rPr>
      </w:pPr>
    </w:p>
    <w:p w:rsidR="00447892" w:rsidRPr="009D2029" w:rsidRDefault="00447892" w:rsidP="00447892">
      <w:pPr>
        <w:spacing w:after="0" w:line="240" w:lineRule="auto"/>
        <w:jc w:val="right"/>
        <w:outlineLvl w:val="1"/>
        <w:rPr>
          <w:rFonts w:ascii="Times New Roman" w:hAnsi="Times New Roman"/>
          <w:bCs/>
          <w:sz w:val="28"/>
          <w:szCs w:val="28"/>
          <w:shd w:val="clear" w:color="auto" w:fill="FFFFFF"/>
        </w:rPr>
      </w:pPr>
    </w:p>
    <w:p w:rsidR="00447892" w:rsidRPr="009D2029" w:rsidRDefault="00447892" w:rsidP="00447892">
      <w:pPr>
        <w:spacing w:after="0" w:line="240" w:lineRule="auto"/>
        <w:jc w:val="right"/>
        <w:outlineLvl w:val="1"/>
        <w:rPr>
          <w:rFonts w:ascii="Times New Roman" w:hAnsi="Times New Roman"/>
          <w:b/>
          <w:bCs/>
          <w:sz w:val="28"/>
          <w:szCs w:val="28"/>
          <w:shd w:val="clear" w:color="auto" w:fill="FFFFFF"/>
        </w:rPr>
      </w:pPr>
      <w:r w:rsidRPr="009D2029">
        <w:rPr>
          <w:rFonts w:ascii="Times New Roman" w:hAnsi="Times New Roman"/>
          <w:b/>
          <w:bCs/>
          <w:sz w:val="28"/>
          <w:szCs w:val="28"/>
          <w:shd w:val="clear" w:color="auto" w:fill="FFFFFF"/>
        </w:rPr>
        <w:t>Липатова О.Д.</w:t>
      </w:r>
    </w:p>
    <w:p w:rsidR="00447892" w:rsidRPr="009D2029" w:rsidRDefault="00447892" w:rsidP="00447892">
      <w:pPr>
        <w:spacing w:after="0" w:line="240" w:lineRule="auto"/>
        <w:jc w:val="right"/>
        <w:outlineLvl w:val="1"/>
        <w:rPr>
          <w:rFonts w:ascii="Times New Roman" w:hAnsi="Times New Roman"/>
          <w:bCs/>
          <w:i/>
          <w:sz w:val="28"/>
          <w:szCs w:val="28"/>
          <w:shd w:val="clear" w:color="auto" w:fill="FFFFFF"/>
        </w:rPr>
      </w:pPr>
      <w:r w:rsidRPr="009D2029">
        <w:rPr>
          <w:rFonts w:ascii="Times New Roman" w:hAnsi="Times New Roman"/>
          <w:bCs/>
          <w:i/>
          <w:sz w:val="28"/>
          <w:szCs w:val="28"/>
          <w:shd w:val="clear" w:color="auto" w:fill="FFFFFF"/>
        </w:rPr>
        <w:t>г. Петропавловск-Камчатский</w:t>
      </w:r>
    </w:p>
    <w:p w:rsidR="00447892" w:rsidRPr="009D2029" w:rsidRDefault="00447892" w:rsidP="00447892">
      <w:pPr>
        <w:spacing w:after="0" w:line="240" w:lineRule="auto"/>
        <w:jc w:val="right"/>
        <w:outlineLvl w:val="1"/>
        <w:rPr>
          <w:rFonts w:ascii="Times New Roman" w:hAnsi="Times New Roman"/>
          <w:bCs/>
          <w:i/>
          <w:sz w:val="28"/>
          <w:szCs w:val="28"/>
          <w:shd w:val="clear" w:color="auto" w:fill="FFFFFF"/>
        </w:rPr>
      </w:pPr>
    </w:p>
    <w:p w:rsidR="00447892" w:rsidRPr="009D2029" w:rsidRDefault="00447892" w:rsidP="00447892">
      <w:pPr>
        <w:spacing w:after="0" w:line="240" w:lineRule="auto"/>
        <w:jc w:val="right"/>
        <w:outlineLvl w:val="1"/>
        <w:rPr>
          <w:rFonts w:ascii="Times New Roman" w:hAnsi="Times New Roman"/>
          <w:bCs/>
          <w:i/>
          <w:sz w:val="28"/>
          <w:szCs w:val="28"/>
          <w:shd w:val="clear" w:color="auto" w:fill="FFFFFF"/>
        </w:rPr>
      </w:pPr>
    </w:p>
    <w:p w:rsidR="00447892" w:rsidRPr="009D2029" w:rsidRDefault="00447892" w:rsidP="00447892">
      <w:pPr>
        <w:spacing w:after="0" w:line="240" w:lineRule="auto"/>
        <w:jc w:val="right"/>
        <w:outlineLvl w:val="1"/>
        <w:rPr>
          <w:rFonts w:ascii="Times New Roman" w:hAnsi="Times New Roman"/>
          <w:bCs/>
          <w:i/>
          <w:sz w:val="28"/>
          <w:szCs w:val="28"/>
          <w:shd w:val="clear" w:color="auto" w:fill="FFFFFF"/>
        </w:rPr>
      </w:pP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Маркетинг - рыночная концепция управления деятельностью банка, направленная на изучение рынка экономической конъюнктуры, конкретных запросов клиентуры и ориентация на них предлагаемых услуг. Целями маркетинга являются формирование и стимулирование спроса, обеспечение обоснованности принимаемых управленческих решений и планов работы банка, а так же расширение объемов предоставляемых услуг, рыночной доли и прибылей. Предлагать  клиенту то, что реализуется, а не пытаться навязывать что-то иное - основа маркетингового подхода в управлении деятельностью банка. Основу маркетинговой деятельности банка составляет анализ его рыночных возможностей, который предполагает проведение маркетинговых исследований с целью определения места на рынке ссудного капитала. </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 xml:space="preserve">Руководство банка ставит задачи изучения рынка и на основании этого цели, например, сбор и анализ информации о рынке, конкурентах, банковских продуктах и услугах, изучение статистики. Глубина проработки отдельных вопросов маркетинга может быть различной в зависимости от масштаба деятельности банка, общей стратегии его развития и квалификации специалистов, занимающихся вопросами маркетинга. В общем случае наиболее значимые вопросы маркетинга должны быть разрешены при принятии особо важных для деятельности банка решений, таких, как планируемое увеличение уставного капитала, существенное расширение географии деятельности и её масштабов (открытие филиалов и представительств). </w:t>
      </w:r>
    </w:p>
    <w:p w:rsidR="00447892" w:rsidRPr="009D2029" w:rsidRDefault="00447892" w:rsidP="00447892">
      <w:pPr>
        <w:spacing w:after="0" w:line="240" w:lineRule="auto"/>
        <w:rPr>
          <w:rFonts w:ascii="Times New Roman" w:hAnsi="Times New Roman"/>
          <w:sz w:val="28"/>
          <w:szCs w:val="28"/>
          <w:shd w:val="clear" w:color="auto" w:fill="FFFFFF"/>
        </w:rPr>
      </w:pPr>
      <w:r w:rsidRPr="009D2029">
        <w:rPr>
          <w:rFonts w:ascii="Times New Roman" w:hAnsi="Times New Roman"/>
          <w:sz w:val="28"/>
          <w:szCs w:val="28"/>
          <w:shd w:val="clear" w:color="auto" w:fill="FFFFFF"/>
        </w:rPr>
        <w:t>Основной целью банковского маркетинга является обеспечение оптимальной скорости продвижения банковских услуг на всем пути — от банковского учреждения до конечного потребителя (клиента), т.е. такой скорости, при которой сочетались бы наиболее выгодные темпы продажи и оборачиваемости денег, а также минимальные затраты на хранение финансовых ресурсов.</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shd w:val="clear" w:color="auto" w:fill="FFFFFF"/>
        </w:rPr>
        <w:t xml:space="preserve">Процесс банковского маркетинга начинается с изучения клиента и выявления его потребностей, а завершается приобретением товара (услуги) и удовлетворением его реальных и конкретных потребностей. Процесс предоставления новых видов банковских услуг начинается с подготовки </w:t>
      </w:r>
      <w:r w:rsidRPr="009D2029">
        <w:rPr>
          <w:rFonts w:ascii="Times New Roman" w:hAnsi="Times New Roman"/>
          <w:sz w:val="28"/>
          <w:szCs w:val="28"/>
          <w:shd w:val="clear" w:color="auto" w:fill="FFFFFF"/>
        </w:rPr>
        <w:lastRenderedPageBreak/>
        <w:t>банковских работников, их места работы, способов предоставления этих услуг. </w:t>
      </w:r>
      <w:r w:rsidRPr="009D2029">
        <w:rPr>
          <w:rFonts w:ascii="Times New Roman" w:hAnsi="Times New Roman"/>
          <w:sz w:val="28"/>
          <w:szCs w:val="28"/>
        </w:rPr>
        <w:t>Особенности маркетинга в банковской сфере обусловлены, прежде всего, спецификой банковской продукции. Под ней подразумевается любая услуга илиоперация, совершенная банком.</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Специфика маркетинга вбанковской сфере заключается в том, что коммерческие банки заинтересованы нетолько в привлечении вкладов, но и в активном использовании привлеченных средств, с помощью кредитования различных объединений, предприятий, организаций и населения. Это обусловливает необходимость комплексногоразвития маркетинга как в сфере отношений коммерческих банков с вкладчикамисредств, так и в сфере кредитных вложений, осуществляемых в формепредоставления ссуд предприятиям и населению.</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В рамках маркетинга в банках в полной мере должны реализовываться следующиеобщие принципы:</w:t>
      </w:r>
    </w:p>
    <w:p w:rsidR="00447892" w:rsidRPr="009D2029" w:rsidRDefault="00447892" w:rsidP="00447892">
      <w:pPr>
        <w:pStyle w:val="a3"/>
        <w:numPr>
          <w:ilvl w:val="0"/>
          <w:numId w:val="61"/>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Направленность действий всех банковских работников на достижение конкретных рыночных целей;</w:t>
      </w:r>
    </w:p>
    <w:p w:rsidR="00447892" w:rsidRPr="009D2029" w:rsidRDefault="00447892" w:rsidP="00447892">
      <w:pPr>
        <w:pStyle w:val="a3"/>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Комплексность процесса функционирования маркетинга (планирование, анализ</w:t>
      </w:r>
      <w:proofErr w:type="gramStart"/>
      <w:r w:rsidRPr="009D2029">
        <w:rPr>
          <w:rFonts w:ascii="Times New Roman" w:hAnsi="Times New Roman"/>
          <w:sz w:val="28"/>
          <w:szCs w:val="28"/>
          <w:lang w:eastAsia="ru-RU"/>
        </w:rPr>
        <w:t>,р</w:t>
      </w:r>
      <w:proofErr w:type="gramEnd"/>
      <w:r w:rsidRPr="009D2029">
        <w:rPr>
          <w:rFonts w:ascii="Times New Roman" w:hAnsi="Times New Roman"/>
          <w:sz w:val="28"/>
          <w:szCs w:val="28"/>
          <w:lang w:eastAsia="ru-RU"/>
        </w:rPr>
        <w:t>егулирование и контроль);</w:t>
      </w:r>
    </w:p>
    <w:p w:rsidR="00447892" w:rsidRPr="009D2029" w:rsidRDefault="00447892" w:rsidP="00447892">
      <w:pPr>
        <w:pStyle w:val="a3"/>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Единство перспективного и текущего планирования маркетинга;</w:t>
      </w:r>
    </w:p>
    <w:p w:rsidR="00447892" w:rsidRPr="009D2029" w:rsidRDefault="00447892" w:rsidP="00447892">
      <w:pPr>
        <w:pStyle w:val="a3"/>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proofErr w:type="gramStart"/>
      <w:r w:rsidRPr="009D2029">
        <w:rPr>
          <w:rFonts w:ascii="Times New Roman" w:hAnsi="Times New Roman"/>
          <w:sz w:val="28"/>
          <w:szCs w:val="28"/>
          <w:lang w:eastAsia="ru-RU"/>
        </w:rPr>
        <w:t>Контроль за</w:t>
      </w:r>
      <w:proofErr w:type="gramEnd"/>
      <w:r w:rsidRPr="009D2029">
        <w:rPr>
          <w:rFonts w:ascii="Times New Roman" w:hAnsi="Times New Roman"/>
          <w:sz w:val="28"/>
          <w:szCs w:val="28"/>
          <w:lang w:eastAsia="ru-RU"/>
        </w:rPr>
        <w:t xml:space="preserve"> принимаемыми маркетинговыми решениями в качестве основы их практического воплощения;</w:t>
      </w:r>
    </w:p>
    <w:p w:rsidR="00447892" w:rsidRPr="009D2029" w:rsidRDefault="00447892" w:rsidP="00447892">
      <w:pPr>
        <w:pStyle w:val="a3"/>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Разностороннее и масштабное стимулирование творческой активности и инициативы каждого работника банка;</w:t>
      </w:r>
    </w:p>
    <w:p w:rsidR="00447892" w:rsidRPr="009D2029" w:rsidRDefault="00447892" w:rsidP="00447892">
      <w:pPr>
        <w:pStyle w:val="a3"/>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Обеспечение заинтересованности работников в постоянном повышении своей квалификации;</w:t>
      </w:r>
    </w:p>
    <w:p w:rsidR="00447892" w:rsidRPr="009D2029" w:rsidRDefault="00447892" w:rsidP="00447892">
      <w:pPr>
        <w:pStyle w:val="a3"/>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Создание благоприятного психологического климата в коллективе банка.</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Ключевую роль в банковском маркетинге играют исследования рынка. Они достаточно специфичны по сравнению с исследованиями, проводимыми в других областях деятельности</w:t>
      </w:r>
      <w:proofErr w:type="gramStart"/>
      <w:r w:rsidRPr="009D2029">
        <w:rPr>
          <w:rFonts w:ascii="Times New Roman" w:hAnsi="Times New Roman"/>
          <w:sz w:val="28"/>
          <w:szCs w:val="28"/>
        </w:rPr>
        <w:t>.И</w:t>
      </w:r>
      <w:proofErr w:type="gramEnd"/>
      <w:r w:rsidRPr="009D2029">
        <w:rPr>
          <w:rFonts w:ascii="Times New Roman" w:hAnsi="Times New Roman"/>
          <w:sz w:val="28"/>
          <w:szCs w:val="28"/>
        </w:rPr>
        <w:t>сследоваться должен весь поддающийся анализу комплекс внешних для банка факторов, воздействующих или могущих воздействовать на условия его функционирования,  способных изменить в ту или иную сторону эти условия.  При этом должен проводиться и оперативный и стратегический системный анализ. Исследования следует проводить непрерывно и профессионально, они должны планироваться и регулироваться. Это требование распространяется и на использование результатов маркетинговых исследований.</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Маркетинговыми исследованиями должны быть охвачены внешние факторы двух классов – общие и специфические.</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Общие включают факторы, воздействующие на рыночные возможности и позиции всех банков региона (страны). К таким факторам относятся:</w:t>
      </w:r>
    </w:p>
    <w:p w:rsidR="00447892" w:rsidRPr="009D2029" w:rsidRDefault="00447892" w:rsidP="00447892">
      <w:pPr>
        <w:pStyle w:val="a3"/>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 xml:space="preserve">конъюнктура денежных и товарных рынков; </w:t>
      </w:r>
    </w:p>
    <w:p w:rsidR="00447892" w:rsidRPr="009D2029" w:rsidRDefault="00447892" w:rsidP="00447892">
      <w:pPr>
        <w:pStyle w:val="a3"/>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lastRenderedPageBreak/>
        <w:t>состояние и тенденции развития экономики в целом отдельных отраслей и групп отраслей, включая банковский сектор;</w:t>
      </w:r>
    </w:p>
    <w:p w:rsidR="00447892" w:rsidRPr="009D2029" w:rsidRDefault="00447892" w:rsidP="00447892">
      <w:pPr>
        <w:pStyle w:val="a3"/>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 xml:space="preserve">экономическая денежная и кредитная политика государства; политика Центрального банка в отношении кредитных организаций; </w:t>
      </w:r>
    </w:p>
    <w:p w:rsidR="00447892" w:rsidRPr="009D2029" w:rsidRDefault="00447892" w:rsidP="00447892">
      <w:pPr>
        <w:pStyle w:val="a3"/>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спрос на банковские услуги, в том числе традиционные и новые;</w:t>
      </w:r>
    </w:p>
    <w:p w:rsidR="00447892" w:rsidRPr="009D2029" w:rsidRDefault="00447892" w:rsidP="00447892">
      <w:pPr>
        <w:pStyle w:val="a3"/>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цены накопления, потребительский спрос;</w:t>
      </w:r>
    </w:p>
    <w:p w:rsidR="00447892" w:rsidRPr="009D2029" w:rsidRDefault="00447892" w:rsidP="00447892">
      <w:pPr>
        <w:pStyle w:val="a3"/>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тенденции развития и управления банковским делом;</w:t>
      </w:r>
    </w:p>
    <w:p w:rsidR="00447892" w:rsidRPr="009D2029" w:rsidRDefault="00447892" w:rsidP="00447892">
      <w:pPr>
        <w:pStyle w:val="a3"/>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законодательная и нормативно-правовая база предпринимательства в целом и банковской деятельностив частности.</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roofErr w:type="gramStart"/>
      <w:r w:rsidRPr="00447892">
        <w:rPr>
          <w:rFonts w:ascii="Times New Roman" w:hAnsi="Times New Roman"/>
          <w:sz w:val="28"/>
          <w:szCs w:val="28"/>
        </w:rPr>
        <w:t>Специфические факторы охватывают такие, которые имеют значение только для данного банка, определяют его индивидуальные возможности, позиции и риски; состояние и тенденции развития данной отрасли экономики; конъюнктуруопределенного рынка; место данного банка на рынке банковских услуг в целом и в отдельных его сегментах; круг клиентов данного банка (в том числе потенциальных); характер отношений с ними;</w:t>
      </w:r>
      <w:proofErr w:type="gramEnd"/>
      <w:r w:rsidRPr="00447892">
        <w:rPr>
          <w:rFonts w:ascii="Times New Roman" w:hAnsi="Times New Roman"/>
          <w:sz w:val="28"/>
          <w:szCs w:val="28"/>
        </w:rPr>
        <w:t xml:space="preserve"> существующие проблемы; финансовое состояние клиентов; круг конкурентов данного банка на определенном рынке; их сильные и слабые стороны.</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Самое важное в маркетинговых исследованиях – реалистическая оценка возможностей (ресурсов потенциала) банка и их корректное соотнесение с рыночными возможностями, потребностями, запросами.</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Анализ возможностей банка должен проводиться с учетом воздействия на его деятельность как внешних, так и внутренних факторов. Анализ рыночных возможностей банка (оценка его внутреннего потенциала «взвешенного с учетом требований рынка) служит основой для выбора егомаркетинговых целей, включая отбор целевых рынков и их последующего уточнения в ходе, которого они трансформируются в банковскую маркетинговую политику.</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proofErr w:type="gramStart"/>
      <w:r w:rsidRPr="009D2029">
        <w:rPr>
          <w:rFonts w:ascii="Times New Roman" w:hAnsi="Times New Roman"/>
          <w:sz w:val="28"/>
          <w:szCs w:val="28"/>
        </w:rPr>
        <w:t>Следующим крупным шагом следует считать определение банком совокупности или системы своих маркетинговых политик, т. е. уточнение (скорее всего итеративным путем) перечня выбранных на предыдущем этапе качественных и количественных целей деятельности банка на рынке, их предполагаемого содержания, ограничений других условий реализации, а также их окончательное согласование между собой и «привязка» к конкретным срокам.</w:t>
      </w:r>
      <w:proofErr w:type="gramEnd"/>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 xml:space="preserve">Политики могут быть следующие: </w:t>
      </w:r>
    </w:p>
    <w:p w:rsidR="00447892" w:rsidRPr="009D2029" w:rsidRDefault="00447892" w:rsidP="00447892">
      <w:pPr>
        <w:pStyle w:val="a3"/>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политика в отношении клиентуры,</w:t>
      </w:r>
    </w:p>
    <w:p w:rsidR="00447892" w:rsidRPr="009D2029" w:rsidRDefault="00447892" w:rsidP="00447892">
      <w:pPr>
        <w:pStyle w:val="a3"/>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депозитная и процентная политика,</w:t>
      </w:r>
    </w:p>
    <w:p w:rsidR="00447892" w:rsidRPr="009D2029" w:rsidRDefault="00447892" w:rsidP="00447892">
      <w:pPr>
        <w:pStyle w:val="a3"/>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ассортиментная политика,</w:t>
      </w:r>
    </w:p>
    <w:p w:rsidR="00447892" w:rsidRPr="009D2029" w:rsidRDefault="00447892" w:rsidP="00447892">
      <w:pPr>
        <w:pStyle w:val="a3"/>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ценовая политика,</w:t>
      </w:r>
    </w:p>
    <w:p w:rsidR="00447892" w:rsidRPr="009D2029" w:rsidRDefault="00447892" w:rsidP="00447892">
      <w:pPr>
        <w:pStyle w:val="a3"/>
        <w:numPr>
          <w:ilvl w:val="0"/>
          <w:numId w:val="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eastAsia="ru-RU"/>
        </w:rPr>
      </w:pPr>
      <w:r w:rsidRPr="009D2029">
        <w:rPr>
          <w:rFonts w:ascii="Times New Roman" w:hAnsi="Times New Roman"/>
          <w:sz w:val="28"/>
          <w:szCs w:val="28"/>
          <w:lang w:eastAsia="ru-RU"/>
        </w:rPr>
        <w:t xml:space="preserve"> коммуникационная политика.</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 xml:space="preserve">Актуальными могут оказаться в рассматриваемом аспекте и иные направления деятельности </w:t>
      </w:r>
      <w:proofErr w:type="gramStart"/>
      <w:r w:rsidRPr="009D2029">
        <w:rPr>
          <w:rFonts w:ascii="Times New Roman" w:hAnsi="Times New Roman"/>
          <w:sz w:val="28"/>
          <w:szCs w:val="28"/>
        </w:rPr>
        <w:t>банка</w:t>
      </w:r>
      <w:proofErr w:type="gramEnd"/>
      <w:r w:rsidRPr="009D2029">
        <w:rPr>
          <w:rFonts w:ascii="Times New Roman" w:hAnsi="Times New Roman"/>
          <w:sz w:val="28"/>
          <w:szCs w:val="28"/>
        </w:rPr>
        <w:t xml:space="preserve"> и соответствующие политики, например политика в отношении внутренних организационных структур, политика </w:t>
      </w:r>
      <w:r w:rsidRPr="009D2029">
        <w:rPr>
          <w:rFonts w:ascii="Times New Roman" w:hAnsi="Times New Roman"/>
          <w:sz w:val="28"/>
          <w:szCs w:val="28"/>
        </w:rPr>
        <w:lastRenderedPageBreak/>
        <w:t>профессионального роста и стимулирования сотрудников в связи с ожидаемыми изменениями в рыночном секторе. Наиболее распространённым направлением маркетинговых исследований является сбор и анализ информации об отношении клиентов к банку и оказываемым им услугам.</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 xml:space="preserve">При исследовании этого направления среди жителей г. Петропавловска </w:t>
      </w:r>
      <w:proofErr w:type="gramStart"/>
      <w:r w:rsidRPr="009D2029">
        <w:rPr>
          <w:rFonts w:ascii="Times New Roman" w:hAnsi="Times New Roman"/>
          <w:sz w:val="28"/>
          <w:szCs w:val="28"/>
        </w:rPr>
        <w:t>-К</w:t>
      </w:r>
      <w:proofErr w:type="gramEnd"/>
      <w:r w:rsidRPr="009D2029">
        <w:rPr>
          <w:rFonts w:ascii="Times New Roman" w:hAnsi="Times New Roman"/>
          <w:sz w:val="28"/>
          <w:szCs w:val="28"/>
        </w:rPr>
        <w:t>амчатскогобыло выявлено, что 65% опрошенных пользуются пластиковыми картами  «Сбербанка», оценивая «Сбербанк» как наиболее надежный. Остальные пользуются Пластиковыми картами других банков. Внешний вид пластиковых карт «Сбербанка» нравится 77% опрошенным. Уровень обслуживания устраивает 72% респондентов.</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В основном среди респондентов - 47% владеют пенсионной картой; 43% обладатели зарплатной карты;8% - имеют студенческую карту и 2% -другие виды карт. Проблемы по обслуживанию зарплатных карт имели 48% опрошенных,объясняя их тем, что не все предприятия торговли ведут расчеты с потребителями по зарплатной карте</w:t>
      </w:r>
      <w:proofErr w:type="gramStart"/>
      <w:r w:rsidRPr="009D2029">
        <w:rPr>
          <w:rFonts w:ascii="Times New Roman" w:hAnsi="Times New Roman"/>
          <w:sz w:val="28"/>
          <w:szCs w:val="28"/>
        </w:rPr>
        <w:t>.У</w:t>
      </w:r>
      <w:proofErr w:type="gramEnd"/>
      <w:r w:rsidRPr="009D2029">
        <w:rPr>
          <w:rFonts w:ascii="Times New Roman" w:hAnsi="Times New Roman"/>
          <w:sz w:val="28"/>
          <w:szCs w:val="28"/>
        </w:rPr>
        <w:t>добство размещения банкоматов положительно оценили - 67%; среди опрошенных ежедневно пользуются картами 31%; два-три раза в месяц пользуются 29%; дополнительные возможности банковской карты (</w:t>
      </w:r>
      <w:r w:rsidRPr="009D2029">
        <w:rPr>
          <w:rFonts w:ascii="Times New Roman" w:hAnsi="Times New Roman"/>
          <w:sz w:val="28"/>
          <w:szCs w:val="28"/>
          <w:lang w:val="en-US"/>
        </w:rPr>
        <w:t>SMS</w:t>
      </w:r>
      <w:r w:rsidRPr="009D2029">
        <w:rPr>
          <w:rFonts w:ascii="Times New Roman" w:hAnsi="Times New Roman"/>
          <w:sz w:val="28"/>
          <w:szCs w:val="28"/>
        </w:rPr>
        <w:t>–уведомления, наличие Интернет – банка устраивает 83% опрошенных. Информацию о банковских услугах 45% респондентов получают из рекламы; 30% от друзей и знакомых и 25% от сотрудников банка.</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 xml:space="preserve">Среди опрошенных 45% составили категорию людей старше 45 лет; от 31 до 45 лет – 40%;15% - возраст от 21 года до 30 лет. Низкий уровень своего дохода оценили 38% </w:t>
      </w:r>
      <w:proofErr w:type="gramStart"/>
      <w:r w:rsidRPr="009D2029">
        <w:rPr>
          <w:rFonts w:ascii="Times New Roman" w:hAnsi="Times New Roman"/>
          <w:sz w:val="28"/>
          <w:szCs w:val="28"/>
        </w:rPr>
        <w:t>опрошенных</w:t>
      </w:r>
      <w:proofErr w:type="gramEnd"/>
      <w:r w:rsidRPr="009D2029">
        <w:rPr>
          <w:rFonts w:ascii="Times New Roman" w:hAnsi="Times New Roman"/>
          <w:sz w:val="28"/>
          <w:szCs w:val="28"/>
        </w:rPr>
        <w:t>; средний у 52% опрошенных и 10% оценили свой доход как высокий.</w:t>
      </w:r>
    </w:p>
    <w:p w:rsidR="00447892" w:rsidRPr="009D2029" w:rsidRDefault="00447892" w:rsidP="004478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rPr>
      </w:pPr>
      <w:r w:rsidRPr="009D2029">
        <w:rPr>
          <w:rFonts w:ascii="Times New Roman" w:hAnsi="Times New Roman"/>
          <w:sz w:val="28"/>
          <w:szCs w:val="28"/>
        </w:rPr>
        <w:t>Результаты маркетинговых исследований по организации обслуживания клиентов выявили, что большинство респондентов удовлетворены уровнем обслуживания в «Сбербанке» и пользуются различными банковскими услугами</w:t>
      </w:r>
      <w:proofErr w:type="gramStart"/>
      <w:r w:rsidRPr="009D2029">
        <w:rPr>
          <w:rFonts w:ascii="Times New Roman" w:hAnsi="Times New Roman"/>
          <w:sz w:val="28"/>
          <w:szCs w:val="28"/>
        </w:rPr>
        <w:t>.Д</w:t>
      </w:r>
      <w:proofErr w:type="gramEnd"/>
      <w:r w:rsidRPr="009D2029">
        <w:rPr>
          <w:rFonts w:ascii="Times New Roman" w:hAnsi="Times New Roman"/>
          <w:sz w:val="28"/>
          <w:szCs w:val="28"/>
        </w:rPr>
        <w:t>ля максимального удовлетворения запросов клиентов необходимо совершенствовать информационное и справочное сопровождения, позволяющие клиентам получать полную информацию о новых возможностях предоставления услуг и новых банковских продуктах.</w:t>
      </w: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pacing w:after="0" w:line="240" w:lineRule="auto"/>
        <w:ind w:firstLine="0"/>
        <w:jc w:val="center"/>
        <w:rPr>
          <w:rFonts w:ascii="Times New Roman" w:hAnsi="Times New Roman"/>
          <w:b/>
          <w:sz w:val="28"/>
          <w:szCs w:val="28"/>
        </w:rPr>
      </w:pPr>
      <w:r w:rsidRPr="009D2029">
        <w:rPr>
          <w:rFonts w:ascii="Times New Roman" w:hAnsi="Times New Roman"/>
          <w:b/>
          <w:sz w:val="28"/>
          <w:szCs w:val="28"/>
        </w:rPr>
        <w:lastRenderedPageBreak/>
        <w:t xml:space="preserve">СОВРЕМЕННЫЙ МЕХАНИЗМ КОНКУРЕНЦИИ </w:t>
      </w:r>
    </w:p>
    <w:p w:rsidR="00447892" w:rsidRPr="009D2029" w:rsidRDefault="00447892" w:rsidP="00447892">
      <w:pPr>
        <w:pBdr>
          <w:bottom w:val="single" w:sz="12" w:space="1" w:color="auto"/>
        </w:pBdr>
        <w:spacing w:after="0" w:line="240" w:lineRule="auto"/>
        <w:ind w:firstLine="0"/>
        <w:jc w:val="center"/>
        <w:rPr>
          <w:rFonts w:ascii="Times New Roman" w:hAnsi="Times New Roman"/>
          <w:b/>
          <w:sz w:val="28"/>
          <w:szCs w:val="28"/>
        </w:rPr>
      </w:pPr>
      <w:r w:rsidRPr="009D2029">
        <w:rPr>
          <w:rFonts w:ascii="Times New Roman" w:hAnsi="Times New Roman"/>
          <w:b/>
          <w:sz w:val="28"/>
          <w:szCs w:val="28"/>
        </w:rPr>
        <w:t>РОЗНИЧНОЙ ТОРГОВЛИ</w:t>
      </w: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right"/>
        <w:rPr>
          <w:rFonts w:ascii="Times New Roman" w:hAnsi="Times New Roman"/>
          <w:b/>
          <w:sz w:val="28"/>
          <w:szCs w:val="28"/>
        </w:rPr>
      </w:pPr>
      <w:r w:rsidRPr="009D2029">
        <w:rPr>
          <w:rFonts w:ascii="Times New Roman" w:hAnsi="Times New Roman"/>
          <w:b/>
          <w:sz w:val="28"/>
          <w:szCs w:val="28"/>
        </w:rPr>
        <w:t>Рогалева Н.Л.</w:t>
      </w:r>
    </w:p>
    <w:p w:rsidR="00447892" w:rsidRPr="00DD14CD" w:rsidRDefault="00447892" w:rsidP="00447892">
      <w:pPr>
        <w:spacing w:after="0" w:line="240" w:lineRule="auto"/>
        <w:jc w:val="right"/>
        <w:rPr>
          <w:rFonts w:ascii="Times New Roman" w:hAnsi="Times New Roman"/>
          <w:i/>
          <w:sz w:val="28"/>
          <w:szCs w:val="28"/>
        </w:rPr>
      </w:pPr>
      <w:r w:rsidRPr="00DD14CD">
        <w:rPr>
          <w:rFonts w:ascii="Times New Roman" w:hAnsi="Times New Roman"/>
          <w:i/>
          <w:sz w:val="28"/>
          <w:szCs w:val="28"/>
        </w:rPr>
        <w:t>г. Петропавловск-Камчатский</w:t>
      </w:r>
    </w:p>
    <w:p w:rsidR="00447892" w:rsidRPr="009D2029" w:rsidRDefault="00447892" w:rsidP="00447892">
      <w:pPr>
        <w:spacing w:after="0" w:line="240" w:lineRule="auto"/>
        <w:jc w:val="right"/>
        <w:rPr>
          <w:rFonts w:ascii="Times New Roman" w:hAnsi="Times New Roman"/>
          <w:i/>
          <w:sz w:val="28"/>
          <w:szCs w:val="28"/>
        </w:rPr>
      </w:pPr>
    </w:p>
    <w:p w:rsidR="00447892" w:rsidRPr="009D2029" w:rsidRDefault="00447892" w:rsidP="00447892">
      <w:pPr>
        <w:spacing w:after="0" w:line="240" w:lineRule="auto"/>
        <w:jc w:val="right"/>
        <w:rPr>
          <w:rFonts w:ascii="Times New Roman" w:hAnsi="Times New Roman"/>
          <w:i/>
          <w:sz w:val="28"/>
          <w:szCs w:val="28"/>
        </w:rPr>
      </w:pPr>
    </w:p>
    <w:p w:rsidR="00447892" w:rsidRPr="009D2029" w:rsidRDefault="00447892" w:rsidP="00447892">
      <w:pPr>
        <w:spacing w:after="0" w:line="240" w:lineRule="auto"/>
        <w:jc w:val="right"/>
        <w:rPr>
          <w:rFonts w:ascii="Times New Roman" w:hAnsi="Times New Roman"/>
          <w:i/>
          <w:sz w:val="28"/>
          <w:szCs w:val="28"/>
        </w:rPr>
      </w:pP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Интенсивно механизм рыночной конкуренции стал проявляться только десятилетие назад, и ещё мало изучен, поэтому действия руководителей предприятий розничной торговли, стремящихся адаптироваться к изменяющимся рыночным условиям, не носят системного характера.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Рассмотрим в этой связи основные теоретические понятия. Известная экономическая категория «конкуренция» (от лат</w:t>
      </w:r>
      <w:proofErr w:type="gramStart"/>
      <w:r w:rsidRPr="009D2029">
        <w:rPr>
          <w:rFonts w:ascii="Times New Roman" w:hAnsi="Times New Roman"/>
          <w:sz w:val="28"/>
          <w:szCs w:val="28"/>
        </w:rPr>
        <w:t>.</w:t>
      </w:r>
      <w:proofErr w:type="gramEnd"/>
      <w:r w:rsidRPr="009D2029">
        <w:rPr>
          <w:rFonts w:ascii="Times New Roman" w:hAnsi="Times New Roman"/>
          <w:sz w:val="28"/>
          <w:szCs w:val="28"/>
        </w:rPr>
        <w:t xml:space="preserve"> </w:t>
      </w:r>
      <w:proofErr w:type="gramStart"/>
      <w:r w:rsidRPr="009D2029">
        <w:rPr>
          <w:rFonts w:ascii="Times New Roman" w:hAnsi="Times New Roman"/>
          <w:sz w:val="28"/>
          <w:szCs w:val="28"/>
        </w:rPr>
        <w:t>с</w:t>
      </w:r>
      <w:proofErr w:type="gramEnd"/>
      <w:r w:rsidRPr="009D2029">
        <w:rPr>
          <w:rFonts w:ascii="Times New Roman" w:hAnsi="Times New Roman"/>
          <w:sz w:val="28"/>
          <w:szCs w:val="28"/>
        </w:rPr>
        <w:t xml:space="preserve">oncurentia - состязание, столкновение) определяется как важнейший элемент рыночной экономики и механизм ее регулирования. Она также рассматривается как движущая сила развития общества, повышения качества товаров и уровня жизни населения.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Понятия конкуренции, конкурентоспособности и конкурентного преимущества неразрывно связаны. Конкурентоспособность фактически определяет способность выдерживать конкуренцию на данном рынке с помощью имеющихся конкурентных преимуществ. Эволюция взглядов исследователей на характер конкурентных преимуществ находит отражение и в определении понятия конкурентоспособности (табл. 1) [1,2,3,4</w:t>
      </w:r>
      <w:r w:rsidRPr="009D2029">
        <w:rPr>
          <w:rFonts w:ascii="Times New Roman" w:hAnsi="Times New Roman"/>
          <w:sz w:val="28"/>
          <w:szCs w:val="28"/>
          <w:lang w:val="en-US"/>
        </w:rPr>
        <w:t>]</w:t>
      </w:r>
      <w:r w:rsidRPr="009D2029">
        <w:rPr>
          <w:rFonts w:ascii="Times New Roman" w:hAnsi="Times New Roman"/>
          <w:sz w:val="28"/>
          <w:szCs w:val="28"/>
        </w:rPr>
        <w:t>.</w:t>
      </w:r>
    </w:p>
    <w:p w:rsidR="00447892" w:rsidRPr="009D2029" w:rsidRDefault="00447892" w:rsidP="00447892">
      <w:pPr>
        <w:autoSpaceDE w:val="0"/>
        <w:autoSpaceDN w:val="0"/>
        <w:adjustRightInd w:val="0"/>
        <w:spacing w:after="0" w:line="240" w:lineRule="auto"/>
        <w:jc w:val="right"/>
        <w:rPr>
          <w:rFonts w:ascii="Times New Roman" w:hAnsi="Times New Roman"/>
          <w:sz w:val="28"/>
          <w:szCs w:val="28"/>
        </w:rPr>
      </w:pPr>
    </w:p>
    <w:p w:rsidR="00447892" w:rsidRPr="009D2029" w:rsidRDefault="00447892" w:rsidP="00447892">
      <w:pPr>
        <w:autoSpaceDE w:val="0"/>
        <w:autoSpaceDN w:val="0"/>
        <w:adjustRightInd w:val="0"/>
        <w:spacing w:after="0" w:line="240" w:lineRule="auto"/>
        <w:ind w:firstLine="0"/>
        <w:jc w:val="right"/>
        <w:rPr>
          <w:rFonts w:ascii="Times New Roman" w:hAnsi="Times New Roman"/>
          <w:sz w:val="28"/>
          <w:szCs w:val="28"/>
        </w:rPr>
      </w:pPr>
      <w:r w:rsidRPr="009D2029">
        <w:rPr>
          <w:rFonts w:ascii="Times New Roman" w:hAnsi="Times New Roman"/>
          <w:sz w:val="28"/>
          <w:szCs w:val="28"/>
        </w:rPr>
        <w:t>Таблица 1</w:t>
      </w:r>
    </w:p>
    <w:p w:rsidR="00447892" w:rsidRPr="009D2029" w:rsidRDefault="00447892" w:rsidP="00447892">
      <w:pPr>
        <w:autoSpaceDE w:val="0"/>
        <w:autoSpaceDN w:val="0"/>
        <w:adjustRightInd w:val="0"/>
        <w:spacing w:after="0" w:line="240" w:lineRule="auto"/>
        <w:ind w:firstLine="0"/>
        <w:jc w:val="center"/>
        <w:rPr>
          <w:rFonts w:ascii="Times New Roman" w:hAnsi="Times New Roman"/>
          <w:sz w:val="28"/>
          <w:szCs w:val="28"/>
        </w:rPr>
      </w:pPr>
      <w:r w:rsidRPr="009D2029">
        <w:rPr>
          <w:rFonts w:ascii="Times New Roman" w:hAnsi="Times New Roman"/>
          <w:sz w:val="28"/>
          <w:szCs w:val="28"/>
        </w:rPr>
        <w:t>Развитие научных взглядов на конкурентные преимущества</w:t>
      </w:r>
    </w:p>
    <w:p w:rsidR="00447892" w:rsidRPr="009D2029" w:rsidRDefault="00447892" w:rsidP="00447892">
      <w:pPr>
        <w:autoSpaceDE w:val="0"/>
        <w:autoSpaceDN w:val="0"/>
        <w:adjustRightInd w:val="0"/>
        <w:spacing w:after="0" w:line="240" w:lineRule="auto"/>
        <w:ind w:firstLine="0"/>
        <w:jc w:val="center"/>
        <w:rPr>
          <w:rFonts w:ascii="Times New Roman" w:hAnsi="Times New Roman"/>
          <w:sz w:val="28"/>
          <w:szCs w:val="28"/>
        </w:rPr>
      </w:pPr>
      <w:r w:rsidRPr="009D2029">
        <w:rPr>
          <w:rFonts w:ascii="Times New Roman" w:hAnsi="Times New Roman"/>
          <w:sz w:val="28"/>
          <w:szCs w:val="28"/>
        </w:rPr>
        <w:t xml:space="preserve"> и конкурентоспособность</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
        <w:gridCol w:w="2235"/>
        <w:gridCol w:w="1559"/>
        <w:gridCol w:w="5670"/>
      </w:tblGrid>
      <w:tr w:rsidR="00447892" w:rsidRPr="009D2029" w:rsidTr="00447892">
        <w:trPr>
          <w:gridBefore w:val="1"/>
          <w:wBefore w:w="34" w:type="dxa"/>
          <w:trHeight w:val="205"/>
        </w:trPr>
        <w:tc>
          <w:tcPr>
            <w:tcW w:w="2235"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Исследователи</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Период</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Сущность научного взгляда</w:t>
            </w:r>
          </w:p>
        </w:tc>
      </w:tr>
      <w:tr w:rsidR="00447892" w:rsidRPr="009D2029" w:rsidTr="00447892">
        <w:trPr>
          <w:gridBefore w:val="1"/>
          <w:wBefore w:w="34" w:type="dxa"/>
        </w:trPr>
        <w:tc>
          <w:tcPr>
            <w:tcW w:w="2235"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i/>
                <w:sz w:val="26"/>
                <w:szCs w:val="26"/>
              </w:rPr>
            </w:pPr>
            <w:r w:rsidRPr="00DD14CD">
              <w:rPr>
                <w:rFonts w:ascii="Times New Roman" w:hAnsi="Times New Roman"/>
                <w:i/>
                <w:sz w:val="26"/>
                <w:szCs w:val="26"/>
              </w:rPr>
              <w:t>1</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i/>
                <w:sz w:val="26"/>
                <w:szCs w:val="26"/>
              </w:rPr>
            </w:pPr>
            <w:r w:rsidRPr="00DD14CD">
              <w:rPr>
                <w:rFonts w:ascii="Times New Roman" w:hAnsi="Times New Roman"/>
                <w:i/>
                <w:sz w:val="26"/>
                <w:szCs w:val="26"/>
              </w:rPr>
              <w:t>2</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i/>
                <w:sz w:val="26"/>
                <w:szCs w:val="26"/>
              </w:rPr>
            </w:pPr>
            <w:r w:rsidRPr="00DD14CD">
              <w:rPr>
                <w:rFonts w:ascii="Times New Roman" w:hAnsi="Times New Roman"/>
                <w:i/>
                <w:sz w:val="26"/>
                <w:szCs w:val="26"/>
              </w:rPr>
              <w:t>3</w:t>
            </w:r>
          </w:p>
        </w:tc>
      </w:tr>
      <w:tr w:rsidR="00447892" w:rsidRPr="009D2029" w:rsidTr="00447892">
        <w:trPr>
          <w:gridBefore w:val="1"/>
          <w:wBefore w:w="34" w:type="dxa"/>
        </w:trPr>
        <w:tc>
          <w:tcPr>
            <w:tcW w:w="2235"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А. Смит</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Д. Рикардо</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Д. Милль</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 xml:space="preserve">сер. </w:t>
            </w:r>
            <w:r w:rsidRPr="00DD14CD">
              <w:rPr>
                <w:rFonts w:ascii="Times New Roman" w:hAnsi="Times New Roman"/>
                <w:sz w:val="26"/>
                <w:szCs w:val="26"/>
                <w:lang w:val="en-US"/>
              </w:rPr>
              <w:t>XVIII</w:t>
            </w:r>
            <w:r w:rsidRPr="00DD14CD">
              <w:rPr>
                <w:rFonts w:ascii="Times New Roman" w:hAnsi="Times New Roman"/>
                <w:sz w:val="26"/>
                <w:szCs w:val="26"/>
              </w:rPr>
              <w:t xml:space="preserve">-сер. </w:t>
            </w:r>
            <w:r w:rsidRPr="00DD14CD">
              <w:rPr>
                <w:rFonts w:ascii="Times New Roman" w:hAnsi="Times New Roman"/>
                <w:sz w:val="26"/>
                <w:szCs w:val="26"/>
                <w:lang w:val="en-US"/>
              </w:rPr>
              <w:t>XIX</w:t>
            </w:r>
            <w:r w:rsidRPr="00DD14CD">
              <w:rPr>
                <w:rFonts w:ascii="Times New Roman" w:hAnsi="Times New Roman"/>
                <w:sz w:val="26"/>
                <w:szCs w:val="26"/>
              </w:rPr>
              <w:t xml:space="preserve"> вв.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Источники конкурентных преимуществ государств и отдельно взятых предприятий – капитал, труд, земля</w:t>
            </w:r>
          </w:p>
          <w:p w:rsidR="00447892" w:rsidRPr="00DD14CD" w:rsidRDefault="00447892" w:rsidP="00447892">
            <w:pPr>
              <w:pStyle w:val="Default"/>
              <w:jc w:val="center"/>
              <w:rPr>
                <w:bCs/>
                <w:color w:val="auto"/>
                <w:sz w:val="26"/>
                <w:szCs w:val="26"/>
              </w:rPr>
            </w:pPr>
            <w:r w:rsidRPr="00DD14CD">
              <w:rPr>
                <w:bCs/>
                <w:color w:val="auto"/>
                <w:sz w:val="26"/>
                <w:szCs w:val="26"/>
              </w:rPr>
              <w:t>Экономические субъекты эффективны, когда обладают сравнительными преимуществами: специализируются на производстве тех товаров и услуг, в изготовлении которых они имеют необходимый опыт и более низкие издержки.</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Развитие конкурентного преимущества за счёт экономии на масштабах, введение понятия альтернативных издержек и определение их места и роли в этом процессе</w:t>
            </w:r>
          </w:p>
        </w:tc>
      </w:tr>
      <w:tr w:rsidR="00447892" w:rsidRPr="009D2029" w:rsidTr="00447892">
        <w:trPr>
          <w:gridBefore w:val="1"/>
          <w:wBefore w:w="34" w:type="dxa"/>
        </w:trPr>
        <w:tc>
          <w:tcPr>
            <w:tcW w:w="2235" w:type="dxa"/>
            <w:vAlign w:val="center"/>
          </w:tcPr>
          <w:p w:rsidR="00447892"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lastRenderedPageBreak/>
              <w:t>Э.Чемберлин,</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 xml:space="preserve"> Дж. Робинсон</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нач.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Обретение конкурентных преимуществ за счёт развития новых рынков дифференцированной продукции</w:t>
            </w:r>
          </w:p>
        </w:tc>
      </w:tr>
      <w:tr w:rsidR="00447892" w:rsidRPr="009D2029" w:rsidTr="00447892">
        <w:trPr>
          <w:gridBefore w:val="1"/>
          <w:wBefore w:w="34" w:type="dxa"/>
        </w:trPr>
        <w:tc>
          <w:tcPr>
            <w:tcW w:w="2235"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Э. Хекшер,</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Б.Олин</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нач.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pacing w:val="-10"/>
                <w:sz w:val="26"/>
                <w:szCs w:val="26"/>
              </w:rPr>
            </w:pPr>
            <w:r w:rsidRPr="00DD14CD">
              <w:rPr>
                <w:rFonts w:ascii="Times New Roman" w:hAnsi="Times New Roman"/>
                <w:spacing w:val="-10"/>
                <w:sz w:val="26"/>
                <w:szCs w:val="26"/>
              </w:rPr>
              <w:t>Теория (модель) соотношения факторов производства</w:t>
            </w:r>
            <w:proofErr w:type="gramStart"/>
            <w:r w:rsidRPr="00DD14CD">
              <w:rPr>
                <w:rFonts w:ascii="Times New Roman" w:hAnsi="Times New Roman"/>
                <w:spacing w:val="-10"/>
                <w:sz w:val="26"/>
                <w:szCs w:val="26"/>
              </w:rPr>
              <w:t>:о</w:t>
            </w:r>
            <w:proofErr w:type="gramEnd"/>
            <w:r w:rsidRPr="00DD14CD">
              <w:rPr>
                <w:rFonts w:ascii="Times New Roman" w:hAnsi="Times New Roman"/>
                <w:spacing w:val="-10"/>
                <w:sz w:val="26"/>
                <w:szCs w:val="26"/>
              </w:rPr>
              <w:t>бладание конкурентным преимуществом за счет относительного избытка того или иного ресурса</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Й. Шумпетер,</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П. Ромер</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сер.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Конкурентоспособность предприятия определяется способностью к инновациям – использованию существующих источников новыми способами (создание новых технологий, рынков, идей)</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А. Алчиян,</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Г. Демсец,</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Т. Эггертссон</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сер.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Конкурентоспособность предприятия возможна при выполнении им требований конкурентной среды</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И. Кирцнер</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сер.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Главное конкурентное преимущество – предпринимательские способности</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Б. Хендерсон, О.Уильямсон</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сер.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Конкурентоспособность основывается на низких издержках производства, получаемых в результате применения более эффективных методов производства, в результате выпуска конкурентоспособной продукции</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П. Друкер,</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Ф. Хайек</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сер.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Основа конкурентного преимущества заключается в человеческом факторе. Более конкурентоспособным предприятие может стать при наличии в его штате эффективных управляющих, при ориентации на знания</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М. Портер,</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Ж. Ламбен</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В основе конкурентного преимущества – эффективное управление ключевыми звеньями в цепи создания потребительской ценности</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П.Хейне</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Конкурентные преимущества определяет владение редкими экономическими благами (ресурсами)</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Г. Хемел,</w:t>
            </w:r>
          </w:p>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 Прахалад</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 ХХ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Конкурентные  преимущества основаны на интеллектуальном лидерстве и ключевых компетенциях</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Ж. Вальтер</w:t>
            </w:r>
          </w:p>
        </w:tc>
        <w:tc>
          <w:tcPr>
            <w:tcW w:w="1559"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 xml:space="preserve">к. </w:t>
            </w:r>
            <w:r w:rsidRPr="00DD14CD">
              <w:rPr>
                <w:rFonts w:ascii="Times New Roman" w:hAnsi="Times New Roman"/>
                <w:sz w:val="26"/>
                <w:szCs w:val="26"/>
                <w:lang w:val="en-US"/>
              </w:rPr>
              <w:t>XX</w:t>
            </w:r>
            <w:r w:rsidRPr="00DD14CD">
              <w:rPr>
                <w:rFonts w:ascii="Times New Roman" w:hAnsi="Times New Roman"/>
                <w:sz w:val="26"/>
                <w:szCs w:val="26"/>
              </w:rPr>
              <w:t xml:space="preserve">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Конкурентные преимущества заключаются в интеллектуальном потенциале предприятия</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Х. Траболт</w:t>
            </w:r>
          </w:p>
        </w:tc>
        <w:tc>
          <w:tcPr>
            <w:tcW w:w="1559" w:type="dxa"/>
            <w:vAlign w:val="center"/>
          </w:tcPr>
          <w:p w:rsidR="00447892" w:rsidRPr="00DD14CD" w:rsidRDefault="00447892" w:rsidP="00447892">
            <w:pPr>
              <w:spacing w:after="0" w:line="240" w:lineRule="auto"/>
              <w:ind w:firstLine="0"/>
              <w:jc w:val="center"/>
              <w:rPr>
                <w:rFonts w:ascii="Times New Roman" w:hAnsi="Times New Roman"/>
                <w:sz w:val="26"/>
                <w:szCs w:val="26"/>
              </w:rPr>
            </w:pPr>
            <w:r w:rsidRPr="00DD14CD">
              <w:rPr>
                <w:rFonts w:ascii="Times New Roman" w:hAnsi="Times New Roman"/>
                <w:sz w:val="26"/>
                <w:szCs w:val="26"/>
              </w:rPr>
              <w:t xml:space="preserve">н. </w:t>
            </w:r>
            <w:r w:rsidRPr="00DD14CD">
              <w:rPr>
                <w:rFonts w:ascii="Times New Roman" w:hAnsi="Times New Roman"/>
                <w:sz w:val="26"/>
                <w:szCs w:val="26"/>
                <w:lang w:val="en-US"/>
              </w:rPr>
              <w:t>XXI</w:t>
            </w:r>
            <w:r w:rsidRPr="00DD14CD">
              <w:rPr>
                <w:rFonts w:ascii="Times New Roman" w:hAnsi="Times New Roman"/>
                <w:sz w:val="26"/>
                <w:szCs w:val="26"/>
              </w:rPr>
              <w:t xml:space="preserve">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Главным конкурентным преимуществом является способность зарабатывать, источником которой служит знание</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Д. Мур</w:t>
            </w:r>
          </w:p>
        </w:tc>
        <w:tc>
          <w:tcPr>
            <w:tcW w:w="1559" w:type="dxa"/>
            <w:vAlign w:val="center"/>
          </w:tcPr>
          <w:p w:rsidR="00447892" w:rsidRPr="00DD14CD" w:rsidRDefault="00447892" w:rsidP="00447892">
            <w:pPr>
              <w:spacing w:after="0" w:line="240" w:lineRule="auto"/>
              <w:ind w:firstLine="0"/>
              <w:jc w:val="center"/>
              <w:rPr>
                <w:rFonts w:ascii="Times New Roman" w:hAnsi="Times New Roman"/>
                <w:sz w:val="26"/>
                <w:szCs w:val="26"/>
              </w:rPr>
            </w:pPr>
            <w:r w:rsidRPr="00DD14CD">
              <w:rPr>
                <w:rFonts w:ascii="Times New Roman" w:hAnsi="Times New Roman"/>
                <w:sz w:val="26"/>
                <w:szCs w:val="26"/>
              </w:rPr>
              <w:t xml:space="preserve">н. </w:t>
            </w:r>
            <w:r w:rsidRPr="00DD14CD">
              <w:rPr>
                <w:rFonts w:ascii="Times New Roman" w:hAnsi="Times New Roman"/>
                <w:sz w:val="26"/>
                <w:szCs w:val="26"/>
                <w:lang w:val="en-US"/>
              </w:rPr>
              <w:t>XXI</w:t>
            </w:r>
            <w:r w:rsidRPr="00DD14CD">
              <w:rPr>
                <w:rFonts w:ascii="Times New Roman" w:hAnsi="Times New Roman"/>
                <w:sz w:val="26"/>
                <w:szCs w:val="26"/>
              </w:rPr>
              <w:t xml:space="preserve">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Конкурентные преимущества формируются в ходе коэволюционного взаимодействия предпринимательских экосистем</w:t>
            </w:r>
          </w:p>
        </w:tc>
      </w:tr>
      <w:tr w:rsidR="00447892" w:rsidRPr="009D2029" w:rsidTr="00447892">
        <w:tc>
          <w:tcPr>
            <w:tcW w:w="2269" w:type="dxa"/>
            <w:gridSpan w:val="2"/>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А. Бранденбургер, Б. Нейлбафф</w:t>
            </w:r>
          </w:p>
        </w:tc>
        <w:tc>
          <w:tcPr>
            <w:tcW w:w="1559" w:type="dxa"/>
            <w:vAlign w:val="center"/>
          </w:tcPr>
          <w:p w:rsidR="00447892" w:rsidRPr="00DD14CD" w:rsidRDefault="00447892" w:rsidP="00447892">
            <w:pPr>
              <w:spacing w:after="0" w:line="240" w:lineRule="auto"/>
              <w:ind w:firstLine="0"/>
              <w:jc w:val="center"/>
              <w:rPr>
                <w:rFonts w:ascii="Times New Roman" w:hAnsi="Times New Roman"/>
                <w:sz w:val="26"/>
                <w:szCs w:val="26"/>
              </w:rPr>
            </w:pPr>
            <w:r w:rsidRPr="00DD14CD">
              <w:rPr>
                <w:rFonts w:ascii="Times New Roman" w:hAnsi="Times New Roman"/>
                <w:sz w:val="26"/>
                <w:szCs w:val="26"/>
              </w:rPr>
              <w:t xml:space="preserve">н. </w:t>
            </w:r>
            <w:r w:rsidRPr="00DD14CD">
              <w:rPr>
                <w:rFonts w:ascii="Times New Roman" w:hAnsi="Times New Roman"/>
                <w:sz w:val="26"/>
                <w:szCs w:val="26"/>
                <w:lang w:val="en-US"/>
              </w:rPr>
              <w:t>XXI</w:t>
            </w:r>
            <w:r w:rsidRPr="00DD14CD">
              <w:rPr>
                <w:rFonts w:ascii="Times New Roman" w:hAnsi="Times New Roman"/>
                <w:sz w:val="26"/>
                <w:szCs w:val="26"/>
              </w:rPr>
              <w:t xml:space="preserve"> в.</w:t>
            </w:r>
          </w:p>
        </w:tc>
        <w:tc>
          <w:tcPr>
            <w:tcW w:w="5670" w:type="dxa"/>
            <w:vAlign w:val="center"/>
          </w:tcPr>
          <w:p w:rsidR="00447892" w:rsidRPr="00DD14CD" w:rsidRDefault="00447892" w:rsidP="00447892">
            <w:pPr>
              <w:autoSpaceDE w:val="0"/>
              <w:autoSpaceDN w:val="0"/>
              <w:adjustRightInd w:val="0"/>
              <w:spacing w:after="0" w:line="240" w:lineRule="auto"/>
              <w:ind w:firstLine="0"/>
              <w:jc w:val="center"/>
              <w:rPr>
                <w:rFonts w:ascii="Times New Roman" w:hAnsi="Times New Roman"/>
                <w:sz w:val="26"/>
                <w:szCs w:val="26"/>
              </w:rPr>
            </w:pPr>
            <w:r w:rsidRPr="00DD14CD">
              <w:rPr>
                <w:rFonts w:ascii="Times New Roman" w:hAnsi="Times New Roman"/>
                <w:sz w:val="26"/>
                <w:szCs w:val="26"/>
              </w:rPr>
              <w:t>Конкурентные преимущества определяются степенью соконкуренции</w:t>
            </w:r>
          </w:p>
        </w:tc>
      </w:tr>
    </w:tbl>
    <w:p w:rsidR="00447892" w:rsidRPr="009D2029" w:rsidRDefault="00447892" w:rsidP="00447892">
      <w:pPr>
        <w:spacing w:after="0" w:line="240" w:lineRule="auto"/>
        <w:ind w:firstLine="708"/>
        <w:rPr>
          <w:rFonts w:ascii="Times New Roman" w:hAnsi="Times New Roman"/>
          <w:spacing w:val="2"/>
          <w:sz w:val="28"/>
          <w:szCs w:val="28"/>
        </w:rPr>
      </w:pPr>
      <w:r w:rsidRPr="009D2029">
        <w:rPr>
          <w:rFonts w:ascii="Times New Roman" w:hAnsi="Times New Roman"/>
          <w:sz w:val="28"/>
          <w:szCs w:val="28"/>
        </w:rPr>
        <w:lastRenderedPageBreak/>
        <w:t xml:space="preserve">Анализ развития представлений о конкуренции и конкурентных преимуществах свидетельствует о тенденции движения научной </w:t>
      </w:r>
      <w:proofErr w:type="gramStart"/>
      <w:r w:rsidRPr="009D2029">
        <w:rPr>
          <w:rFonts w:ascii="Times New Roman" w:hAnsi="Times New Roman"/>
          <w:sz w:val="28"/>
          <w:szCs w:val="28"/>
        </w:rPr>
        <w:t>мысли</w:t>
      </w:r>
      <w:proofErr w:type="gramEnd"/>
      <w:r w:rsidRPr="009D2029">
        <w:rPr>
          <w:rFonts w:ascii="Times New Roman" w:hAnsi="Times New Roman"/>
          <w:sz w:val="28"/>
          <w:szCs w:val="28"/>
        </w:rPr>
        <w:t xml:space="preserve"> в сторону так называемой «экономической гуманизации». Начиная с середины прошлого столетия, источниками конкурентных преимуществ, во-первых, все чаще называют нематериальные ресурсы (инновации, предпринимательские способности, знания и т.п.), во-вторых, «взаимосодействие» экономических субъектов в ходе коэволюции и соконкуренции. </w:t>
      </w:r>
      <w:r w:rsidRPr="009D2029">
        <w:rPr>
          <w:rFonts w:ascii="Times New Roman" w:hAnsi="Times New Roman"/>
          <w:spacing w:val="2"/>
          <w:sz w:val="28"/>
          <w:szCs w:val="28"/>
        </w:rPr>
        <w:t xml:space="preserve">Этот вывод поддерживается и другими авторами. Так, В. Стровский и А. Ойхер отмечают: «…если изначально в числе ресурсов </w:t>
      </w:r>
      <w:proofErr w:type="gramStart"/>
      <w:r w:rsidRPr="009D2029">
        <w:rPr>
          <w:rFonts w:ascii="Times New Roman" w:hAnsi="Times New Roman"/>
          <w:spacing w:val="2"/>
          <w:sz w:val="28"/>
          <w:szCs w:val="28"/>
        </w:rPr>
        <w:t>рассматривались традиционные материальные ресурсы и наиболее высоко ценилось</w:t>
      </w:r>
      <w:proofErr w:type="gramEnd"/>
      <w:r w:rsidRPr="009D2029">
        <w:rPr>
          <w:rFonts w:ascii="Times New Roman" w:hAnsi="Times New Roman"/>
          <w:spacing w:val="2"/>
          <w:sz w:val="28"/>
          <w:szCs w:val="28"/>
        </w:rPr>
        <w:t xml:space="preserve"> обладание недвижимостью и эффективным производственным оборудованием, то в настоящее время их число пополняется перечнем нематериальных ресурсов (репутационные активы, имидж, навыки, знания, организация и культура). </w:t>
      </w:r>
    </w:p>
    <w:p w:rsidR="00447892" w:rsidRPr="009D2029" w:rsidRDefault="00447892" w:rsidP="00447892">
      <w:pPr>
        <w:spacing w:after="0" w:line="240" w:lineRule="auto"/>
        <w:ind w:firstLine="708"/>
        <w:rPr>
          <w:rFonts w:ascii="Times New Roman" w:hAnsi="Times New Roman"/>
          <w:spacing w:val="2"/>
          <w:sz w:val="28"/>
          <w:szCs w:val="28"/>
        </w:rPr>
      </w:pPr>
      <w:r w:rsidRPr="009D2029">
        <w:rPr>
          <w:rFonts w:ascii="Times New Roman" w:hAnsi="Times New Roman"/>
          <w:spacing w:val="2"/>
          <w:sz w:val="28"/>
          <w:szCs w:val="28"/>
        </w:rPr>
        <w:t>В условиях нарастания темпов изменений и глобализации конкуренции предприятия все чаще обращают взгляд «внутрь себя» в поисках ключевых компетенций, наличие которых позволяет использовать свои ресурсы более эффективно» [2].</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Появление потребности у организаций в выработке генеральной программы действий при формировании конкурентного преимущества определило возникновение стратегий конкурентного преимущества. Развитие взглядов на этот вопрос представлено в таблице 2 [1,2,3].</w:t>
      </w:r>
    </w:p>
    <w:p w:rsidR="00447892" w:rsidRPr="009D2029" w:rsidRDefault="00447892" w:rsidP="00447892">
      <w:pPr>
        <w:spacing w:after="0" w:line="240" w:lineRule="auto"/>
        <w:ind w:firstLine="0"/>
        <w:rPr>
          <w:rFonts w:ascii="Times New Roman" w:hAnsi="Times New Roman"/>
          <w:sz w:val="28"/>
          <w:szCs w:val="28"/>
        </w:rPr>
      </w:pPr>
    </w:p>
    <w:p w:rsidR="00447892" w:rsidRPr="009D2029" w:rsidRDefault="00447892" w:rsidP="00447892">
      <w:pPr>
        <w:spacing w:after="0" w:line="240" w:lineRule="auto"/>
        <w:ind w:firstLine="0"/>
        <w:jc w:val="right"/>
        <w:rPr>
          <w:rFonts w:ascii="Times New Roman" w:hAnsi="Times New Roman"/>
          <w:sz w:val="28"/>
          <w:szCs w:val="28"/>
        </w:rPr>
      </w:pPr>
      <w:r w:rsidRPr="009D2029">
        <w:rPr>
          <w:rFonts w:ascii="Times New Roman" w:hAnsi="Times New Roman"/>
          <w:sz w:val="28"/>
          <w:szCs w:val="28"/>
        </w:rPr>
        <w:t>Таблица 2</w:t>
      </w: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Стратегии конкурентного преимущества</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851"/>
        <w:gridCol w:w="6662"/>
      </w:tblGrid>
      <w:tr w:rsidR="00447892" w:rsidRPr="009D2029" w:rsidTr="00447892">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Автор</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Стратегии</w:t>
            </w:r>
          </w:p>
        </w:tc>
      </w:tr>
      <w:tr w:rsidR="00447892" w:rsidRPr="009D2029" w:rsidTr="00447892">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i/>
                <w:sz w:val="28"/>
                <w:szCs w:val="28"/>
              </w:rPr>
            </w:pPr>
            <w:r w:rsidRPr="009D2029">
              <w:rPr>
                <w:rFonts w:ascii="Times New Roman" w:hAnsi="Times New Roman"/>
                <w:i/>
                <w:sz w:val="28"/>
                <w:szCs w:val="28"/>
              </w:rPr>
              <w:t>1</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i/>
                <w:sz w:val="28"/>
                <w:szCs w:val="28"/>
              </w:rPr>
            </w:pPr>
            <w:r w:rsidRPr="009D2029">
              <w:rPr>
                <w:rFonts w:ascii="Times New Roman" w:hAnsi="Times New Roman"/>
                <w:i/>
                <w:sz w:val="28"/>
                <w:szCs w:val="28"/>
              </w:rPr>
              <w:t>2</w:t>
            </w:r>
          </w:p>
        </w:tc>
      </w:tr>
      <w:tr w:rsidR="00447892" w:rsidRPr="009D2029" w:rsidTr="00447892">
        <w:tc>
          <w:tcPr>
            <w:tcW w:w="94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Основные стратегии</w:t>
            </w:r>
          </w:p>
        </w:tc>
      </w:tr>
      <w:tr w:rsidR="00447892" w:rsidRPr="009D2029" w:rsidTr="00447892">
        <w:trPr>
          <w:trHeight w:val="902"/>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М. Портер</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минимизация издержек</w:t>
            </w:r>
          </w:p>
          <w:p w:rsidR="00447892" w:rsidRPr="009D2029" w:rsidRDefault="00447892" w:rsidP="00447892">
            <w:pPr>
              <w:numPr>
                <w:ilvl w:val="0"/>
                <w:numId w:val="64"/>
              </w:numPr>
              <w:spacing w:after="0" w:line="240" w:lineRule="auto"/>
              <w:ind w:firstLine="0"/>
              <w:jc w:val="left"/>
              <w:rPr>
                <w:rFonts w:ascii="Times New Roman" w:hAnsi="Times New Roman"/>
                <w:sz w:val="28"/>
                <w:szCs w:val="28"/>
                <w:lang w:val="en-US"/>
              </w:rPr>
            </w:pPr>
            <w:r w:rsidRPr="009D2029">
              <w:rPr>
                <w:rFonts w:ascii="Times New Roman" w:hAnsi="Times New Roman"/>
                <w:sz w:val="28"/>
                <w:szCs w:val="28"/>
              </w:rPr>
              <w:t>дифференциация</w:t>
            </w:r>
          </w:p>
          <w:p w:rsidR="00447892" w:rsidRPr="009D2029" w:rsidRDefault="00447892" w:rsidP="00447892">
            <w:pPr>
              <w:numPr>
                <w:ilvl w:val="0"/>
                <w:numId w:val="64"/>
              </w:numPr>
              <w:spacing w:after="0" w:line="240" w:lineRule="auto"/>
              <w:ind w:firstLine="0"/>
              <w:jc w:val="left"/>
              <w:rPr>
                <w:rFonts w:ascii="Times New Roman" w:hAnsi="Times New Roman"/>
                <w:sz w:val="28"/>
                <w:szCs w:val="28"/>
                <w:lang w:val="en-US"/>
              </w:rPr>
            </w:pPr>
            <w:r w:rsidRPr="009D2029">
              <w:rPr>
                <w:rFonts w:ascii="Times New Roman" w:hAnsi="Times New Roman"/>
                <w:sz w:val="28"/>
                <w:szCs w:val="28"/>
              </w:rPr>
              <w:t>концентрация</w:t>
            </w:r>
          </w:p>
        </w:tc>
      </w:tr>
      <w:tr w:rsidR="00447892" w:rsidRPr="009D2029" w:rsidTr="00447892">
        <w:trPr>
          <w:trHeight w:val="350"/>
        </w:trPr>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Дж</w:t>
            </w:r>
            <w:proofErr w:type="gramStart"/>
            <w:r w:rsidRPr="009D2029">
              <w:rPr>
                <w:rFonts w:ascii="Times New Roman" w:hAnsi="Times New Roman"/>
                <w:sz w:val="28"/>
                <w:szCs w:val="28"/>
              </w:rPr>
              <w:t>.Т</w:t>
            </w:r>
            <w:proofErr w:type="gramEnd"/>
            <w:r w:rsidRPr="009D2029">
              <w:rPr>
                <w:rFonts w:ascii="Times New Roman" w:hAnsi="Times New Roman"/>
                <w:sz w:val="28"/>
                <w:szCs w:val="28"/>
              </w:rPr>
              <w:t>раут и Э.Райс</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оборонительная война - для лидера рынков</w:t>
            </w:r>
          </w:p>
          <w:p w:rsidR="00447892" w:rsidRPr="009D2029" w:rsidRDefault="00447892" w:rsidP="00447892">
            <w:pPr>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наступательная война - для ближайшего преследователя лидера</w:t>
            </w:r>
          </w:p>
          <w:p w:rsidR="00447892" w:rsidRPr="009D2029" w:rsidRDefault="00447892" w:rsidP="00447892">
            <w:pPr>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фланговая война - для середнячков отрасли</w:t>
            </w:r>
          </w:p>
          <w:p w:rsidR="00447892" w:rsidRPr="009D2029" w:rsidRDefault="00447892" w:rsidP="00447892">
            <w:pPr>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партизанская война - для небольших нишевых игроков</w:t>
            </w:r>
          </w:p>
        </w:tc>
      </w:tr>
      <w:tr w:rsidR="00447892" w:rsidRPr="009D2029" w:rsidTr="00447892">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Ф. Котлер</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лидера рынка</w:t>
            </w:r>
          </w:p>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претендента на лидерство</w:t>
            </w:r>
          </w:p>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последователя</w:t>
            </w:r>
          </w:p>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нишевика</w:t>
            </w:r>
          </w:p>
        </w:tc>
      </w:tr>
      <w:tr w:rsidR="00447892" w:rsidRPr="009D2029" w:rsidTr="00447892">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В. Чан Ким и Р. Моборн</w:t>
            </w:r>
          </w:p>
        </w:tc>
        <w:tc>
          <w:tcPr>
            <w:tcW w:w="75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стратегия голубого океана</w:t>
            </w:r>
          </w:p>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стратегия красного океана</w:t>
            </w:r>
          </w:p>
        </w:tc>
      </w:tr>
      <w:tr w:rsidR="00447892" w:rsidRPr="009D2029" w:rsidTr="00447892">
        <w:trPr>
          <w:trHeight w:val="315"/>
        </w:trPr>
        <w:tc>
          <w:tcPr>
            <w:tcW w:w="946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pStyle w:val="a3"/>
              <w:spacing w:after="0" w:line="240" w:lineRule="auto"/>
              <w:ind w:firstLine="0"/>
              <w:jc w:val="center"/>
              <w:rPr>
                <w:rFonts w:ascii="Times New Roman" w:hAnsi="Times New Roman"/>
                <w:sz w:val="28"/>
                <w:szCs w:val="28"/>
              </w:rPr>
            </w:pPr>
            <w:r w:rsidRPr="009D2029">
              <w:rPr>
                <w:rFonts w:ascii="Times New Roman" w:hAnsi="Times New Roman"/>
                <w:sz w:val="28"/>
                <w:szCs w:val="28"/>
              </w:rPr>
              <w:lastRenderedPageBreak/>
              <w:t>Альтернативные стратегии</w:t>
            </w:r>
          </w:p>
        </w:tc>
      </w:tr>
      <w:tr w:rsidR="00447892" w:rsidRPr="009D2029" w:rsidTr="0044789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К. Омае</w:t>
            </w:r>
          </w:p>
          <w:p w:rsidR="00447892" w:rsidRPr="009D2029" w:rsidRDefault="00447892" w:rsidP="00447892">
            <w:pPr>
              <w:spacing w:after="0" w:line="240" w:lineRule="auto"/>
              <w:ind w:firstLine="0"/>
              <w:jc w:val="center"/>
              <w:rPr>
                <w:rFonts w:ascii="Times New Roman" w:hAnsi="Times New Roman"/>
                <w:sz w:val="28"/>
                <w:szCs w:val="2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numPr>
                <w:ilvl w:val="0"/>
                <w:numId w:val="64"/>
              </w:numPr>
              <w:spacing w:after="0" w:line="240" w:lineRule="auto"/>
              <w:ind w:firstLine="0"/>
              <w:jc w:val="left"/>
              <w:rPr>
                <w:rFonts w:ascii="Times New Roman" w:hAnsi="Times New Roman"/>
                <w:sz w:val="28"/>
                <w:szCs w:val="28"/>
                <w:lang w:val="en-US"/>
              </w:rPr>
            </w:pPr>
            <w:r w:rsidRPr="009D2029">
              <w:rPr>
                <w:rFonts w:ascii="Times New Roman" w:hAnsi="Times New Roman"/>
                <w:sz w:val="28"/>
                <w:szCs w:val="28"/>
              </w:rPr>
              <w:t>компания</w:t>
            </w:r>
            <w:r w:rsidRPr="009D2029">
              <w:rPr>
                <w:rFonts w:ascii="Times New Roman" w:hAnsi="Times New Roman"/>
                <w:sz w:val="28"/>
                <w:szCs w:val="28"/>
                <w:lang w:val="en-US"/>
              </w:rPr>
              <w:t xml:space="preserve"> (</w:t>
            </w:r>
            <w:proofErr w:type="gramStart"/>
            <w:r w:rsidRPr="009D2029">
              <w:rPr>
                <w:rFonts w:ascii="Times New Roman" w:hAnsi="Times New Roman"/>
                <w:sz w:val="28"/>
                <w:szCs w:val="28"/>
              </w:rPr>
              <w:t>с</w:t>
            </w:r>
            <w:proofErr w:type="gramEnd"/>
            <w:r w:rsidRPr="009D2029">
              <w:rPr>
                <w:rFonts w:ascii="Times New Roman" w:hAnsi="Times New Roman"/>
                <w:sz w:val="28"/>
                <w:szCs w:val="28"/>
                <w:lang w:val="en-US"/>
              </w:rPr>
              <w:t>orporation)</w:t>
            </w:r>
          </w:p>
          <w:p w:rsidR="00447892" w:rsidRPr="009D2029" w:rsidRDefault="00447892" w:rsidP="00447892">
            <w:pPr>
              <w:numPr>
                <w:ilvl w:val="0"/>
                <w:numId w:val="64"/>
              </w:numPr>
              <w:spacing w:after="0" w:line="240" w:lineRule="auto"/>
              <w:ind w:firstLine="0"/>
              <w:jc w:val="left"/>
              <w:rPr>
                <w:rFonts w:ascii="Times New Roman" w:hAnsi="Times New Roman"/>
                <w:sz w:val="28"/>
                <w:szCs w:val="28"/>
                <w:lang w:val="en-US"/>
              </w:rPr>
            </w:pPr>
            <w:r w:rsidRPr="009D2029">
              <w:rPr>
                <w:rFonts w:ascii="Times New Roman" w:hAnsi="Times New Roman"/>
                <w:sz w:val="28"/>
                <w:szCs w:val="28"/>
              </w:rPr>
              <w:t>клиент</w:t>
            </w:r>
            <w:r w:rsidRPr="009D2029">
              <w:rPr>
                <w:rFonts w:ascii="Times New Roman" w:hAnsi="Times New Roman"/>
                <w:sz w:val="28"/>
                <w:szCs w:val="28"/>
                <w:lang w:val="en-US"/>
              </w:rPr>
              <w:t xml:space="preserve"> (</w:t>
            </w:r>
            <w:proofErr w:type="gramStart"/>
            <w:r w:rsidRPr="009D2029">
              <w:rPr>
                <w:rFonts w:ascii="Times New Roman" w:hAnsi="Times New Roman"/>
                <w:sz w:val="28"/>
                <w:szCs w:val="28"/>
              </w:rPr>
              <w:t>с</w:t>
            </w:r>
            <w:proofErr w:type="gramEnd"/>
            <w:r w:rsidRPr="009D2029">
              <w:rPr>
                <w:rFonts w:ascii="Times New Roman" w:hAnsi="Times New Roman"/>
                <w:sz w:val="28"/>
                <w:szCs w:val="28"/>
                <w:lang w:val="en-US"/>
              </w:rPr>
              <w:t>lient)</w:t>
            </w:r>
          </w:p>
          <w:p w:rsidR="00447892" w:rsidRPr="009D2029" w:rsidRDefault="00447892" w:rsidP="00447892">
            <w:pPr>
              <w:numPr>
                <w:ilvl w:val="0"/>
                <w:numId w:val="64"/>
              </w:numPr>
              <w:spacing w:after="0" w:line="240" w:lineRule="auto"/>
              <w:ind w:firstLine="0"/>
              <w:jc w:val="left"/>
              <w:rPr>
                <w:rFonts w:ascii="Times New Roman" w:hAnsi="Times New Roman"/>
                <w:sz w:val="28"/>
                <w:szCs w:val="28"/>
                <w:lang w:val="en-US"/>
              </w:rPr>
            </w:pPr>
            <w:r w:rsidRPr="009D2029">
              <w:rPr>
                <w:rFonts w:ascii="Times New Roman" w:hAnsi="Times New Roman"/>
                <w:sz w:val="28"/>
                <w:szCs w:val="28"/>
              </w:rPr>
              <w:t>конкуренты</w:t>
            </w:r>
            <w:r w:rsidRPr="009D2029">
              <w:rPr>
                <w:rFonts w:ascii="Times New Roman" w:hAnsi="Times New Roman"/>
                <w:sz w:val="28"/>
                <w:szCs w:val="28"/>
                <w:lang w:val="en-US"/>
              </w:rPr>
              <w:t xml:space="preserve"> (</w:t>
            </w:r>
            <w:proofErr w:type="gramStart"/>
            <w:r w:rsidRPr="009D2029">
              <w:rPr>
                <w:rFonts w:ascii="Times New Roman" w:hAnsi="Times New Roman"/>
                <w:sz w:val="28"/>
                <w:szCs w:val="28"/>
              </w:rPr>
              <w:t>с</w:t>
            </w:r>
            <w:proofErr w:type="gramEnd"/>
            <w:r w:rsidRPr="009D2029">
              <w:rPr>
                <w:rFonts w:ascii="Times New Roman" w:hAnsi="Times New Roman"/>
                <w:sz w:val="28"/>
                <w:szCs w:val="28"/>
                <w:lang w:val="en-US"/>
              </w:rPr>
              <w:t>ompetitors)</w:t>
            </w:r>
          </w:p>
        </w:tc>
      </w:tr>
      <w:tr w:rsidR="00447892" w:rsidRPr="009D2029" w:rsidTr="0044789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Субхаш С. Джейн</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«Где вести конкуренцию?» (формулировка рынка)</w:t>
            </w:r>
          </w:p>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«Как вести конкуренцию?» (выявление средств конкуренции)</w:t>
            </w:r>
          </w:p>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z w:val="28"/>
                <w:szCs w:val="28"/>
              </w:rPr>
              <w:t>«Когда вести конкуренцию?» (выбор времени для конкурентных акций)</w:t>
            </w:r>
          </w:p>
        </w:tc>
      </w:tr>
      <w:tr w:rsidR="00447892" w:rsidRPr="009D2029" w:rsidTr="0044789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Pr>
                <w:rFonts w:ascii="Times New Roman" w:hAnsi="Times New Roman"/>
                <w:sz w:val="28"/>
                <w:szCs w:val="28"/>
              </w:rPr>
              <w:t>М. Трейси и Ф.</w:t>
            </w:r>
            <w:r w:rsidRPr="009D2029">
              <w:rPr>
                <w:rFonts w:ascii="Times New Roman" w:hAnsi="Times New Roman"/>
                <w:sz w:val="28"/>
                <w:szCs w:val="28"/>
              </w:rPr>
              <w:t>Вирсема</w:t>
            </w:r>
          </w:p>
          <w:p w:rsidR="00447892" w:rsidRPr="009D2029" w:rsidRDefault="00447892" w:rsidP="00447892">
            <w:pPr>
              <w:spacing w:after="0" w:line="240" w:lineRule="auto"/>
              <w:ind w:firstLine="0"/>
              <w:jc w:val="center"/>
              <w:rPr>
                <w:rFonts w:ascii="Times New Roman" w:hAnsi="Times New Roman"/>
                <w:sz w:val="28"/>
                <w:szCs w:val="28"/>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pacing w:val="2"/>
                <w:sz w:val="28"/>
                <w:szCs w:val="28"/>
              </w:rPr>
              <w:t>операционное совершенство</w:t>
            </w:r>
          </w:p>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pacing w:val="2"/>
                <w:sz w:val="28"/>
                <w:szCs w:val="28"/>
              </w:rPr>
              <w:t>лидерство по продукту</w:t>
            </w:r>
          </w:p>
          <w:p w:rsidR="00447892" w:rsidRPr="009D2029" w:rsidRDefault="00447892" w:rsidP="00447892">
            <w:pPr>
              <w:pStyle w:val="a3"/>
              <w:numPr>
                <w:ilvl w:val="0"/>
                <w:numId w:val="64"/>
              </w:numPr>
              <w:spacing w:after="0" w:line="240" w:lineRule="auto"/>
              <w:ind w:firstLine="0"/>
              <w:jc w:val="left"/>
              <w:rPr>
                <w:rFonts w:ascii="Times New Roman" w:hAnsi="Times New Roman"/>
                <w:sz w:val="28"/>
                <w:szCs w:val="28"/>
              </w:rPr>
            </w:pPr>
            <w:r w:rsidRPr="009D2029">
              <w:rPr>
                <w:rFonts w:ascii="Times New Roman" w:hAnsi="Times New Roman"/>
                <w:spacing w:val="2"/>
                <w:sz w:val="28"/>
                <w:szCs w:val="28"/>
              </w:rPr>
              <w:t>близость к клиенту</w:t>
            </w:r>
          </w:p>
        </w:tc>
      </w:tr>
      <w:tr w:rsidR="00447892" w:rsidRPr="009D2029" w:rsidTr="0044789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Джеймс Ф. Мур</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pStyle w:val="a3"/>
              <w:spacing w:after="0" w:line="240" w:lineRule="auto"/>
              <w:ind w:left="0" w:firstLine="0"/>
              <w:jc w:val="center"/>
              <w:rPr>
                <w:rFonts w:ascii="Times New Roman" w:hAnsi="Times New Roman"/>
                <w:sz w:val="28"/>
                <w:szCs w:val="28"/>
              </w:rPr>
            </w:pPr>
            <w:r w:rsidRPr="009D2029">
              <w:rPr>
                <w:rFonts w:ascii="Times New Roman" w:hAnsi="Times New Roman"/>
                <w:sz w:val="28"/>
                <w:szCs w:val="28"/>
              </w:rPr>
              <w:t>Развитие «экологического сознания»: признание того, что компания существует в данной экосистеме предпринимательства и что ей следует играть роль главного «садовника», формирующего и реформирующего эту экосистему посредством своей стратегии</w:t>
            </w:r>
          </w:p>
        </w:tc>
      </w:tr>
      <w:tr w:rsidR="00447892" w:rsidRPr="009D2029" w:rsidTr="0044789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А.Бранденбург, Б. Нейлбафф</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Расширяют модель пяти сил за счет рассмотрения роли дополнительных участников рынка – компаний-поставщиков, у которых потребители приобретают комплементарные товары или услуги</w:t>
            </w:r>
          </w:p>
        </w:tc>
      </w:tr>
      <w:tr w:rsidR="00447892" w:rsidRPr="009D2029" w:rsidTr="0044789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 xml:space="preserve">Р. Керин, </w:t>
            </w:r>
            <w:r w:rsidRPr="009D2029">
              <w:rPr>
                <w:rFonts w:ascii="Times New Roman" w:hAnsi="Times New Roman"/>
                <w:sz w:val="28"/>
                <w:szCs w:val="28"/>
              </w:rPr>
              <w:br/>
              <w:t>Р. Петерсон</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Матрица оценки возможностей рынка по пяти параметрам:</w:t>
            </w:r>
          </w:p>
          <w:p w:rsidR="00447892" w:rsidRPr="009D2029" w:rsidRDefault="00447892" w:rsidP="00447892">
            <w:pPr>
              <w:pStyle w:val="a3"/>
              <w:numPr>
                <w:ilvl w:val="0"/>
                <w:numId w:val="65"/>
              </w:numPr>
              <w:tabs>
                <w:tab w:val="num" w:pos="72"/>
              </w:tabs>
              <w:spacing w:after="0" w:line="240" w:lineRule="auto"/>
              <w:ind w:firstLine="0"/>
              <w:jc w:val="left"/>
              <w:rPr>
                <w:rFonts w:ascii="Times New Roman" w:hAnsi="Times New Roman"/>
                <w:sz w:val="28"/>
                <w:szCs w:val="28"/>
              </w:rPr>
            </w:pPr>
            <w:r w:rsidRPr="009D2029">
              <w:rPr>
                <w:rFonts w:ascii="Times New Roman" w:hAnsi="Times New Roman"/>
                <w:sz w:val="28"/>
                <w:szCs w:val="28"/>
              </w:rPr>
              <w:t>интенсивность конкурентной борьбы;</w:t>
            </w:r>
          </w:p>
          <w:p w:rsidR="00447892" w:rsidRPr="009D2029" w:rsidRDefault="00447892" w:rsidP="00447892">
            <w:pPr>
              <w:pStyle w:val="a3"/>
              <w:numPr>
                <w:ilvl w:val="0"/>
                <w:numId w:val="65"/>
              </w:numPr>
              <w:tabs>
                <w:tab w:val="num" w:pos="72"/>
              </w:tabs>
              <w:spacing w:after="0" w:line="240" w:lineRule="auto"/>
              <w:ind w:firstLine="0"/>
              <w:jc w:val="left"/>
              <w:rPr>
                <w:rFonts w:ascii="Times New Roman" w:hAnsi="Times New Roman"/>
                <w:sz w:val="28"/>
                <w:szCs w:val="28"/>
              </w:rPr>
            </w:pPr>
            <w:r w:rsidRPr="009D2029">
              <w:rPr>
                <w:rFonts w:ascii="Times New Roman" w:hAnsi="Times New Roman"/>
                <w:sz w:val="28"/>
                <w:szCs w:val="28"/>
              </w:rPr>
              <w:t>уровень запросов потребителей;</w:t>
            </w:r>
          </w:p>
          <w:p w:rsidR="00447892" w:rsidRPr="009D2029" w:rsidRDefault="00447892" w:rsidP="00447892">
            <w:pPr>
              <w:pStyle w:val="a3"/>
              <w:numPr>
                <w:ilvl w:val="0"/>
                <w:numId w:val="65"/>
              </w:numPr>
              <w:tabs>
                <w:tab w:val="num" w:pos="72"/>
              </w:tabs>
              <w:spacing w:after="0" w:line="240" w:lineRule="auto"/>
              <w:ind w:firstLine="0"/>
              <w:jc w:val="left"/>
              <w:rPr>
                <w:rFonts w:ascii="Times New Roman" w:hAnsi="Times New Roman"/>
                <w:sz w:val="28"/>
                <w:szCs w:val="28"/>
              </w:rPr>
            </w:pPr>
            <w:r w:rsidRPr="009D2029">
              <w:rPr>
                <w:rFonts w:ascii="Times New Roman" w:hAnsi="Times New Roman"/>
                <w:sz w:val="28"/>
                <w:szCs w:val="28"/>
              </w:rPr>
              <w:t>количественная оценка спроса (и возможностей его удовлетворения);</w:t>
            </w:r>
          </w:p>
          <w:p w:rsidR="00447892" w:rsidRPr="009D2029" w:rsidRDefault="00447892" w:rsidP="00447892">
            <w:pPr>
              <w:pStyle w:val="a3"/>
              <w:numPr>
                <w:ilvl w:val="0"/>
                <w:numId w:val="65"/>
              </w:numPr>
              <w:tabs>
                <w:tab w:val="num" w:pos="72"/>
              </w:tabs>
              <w:spacing w:after="0" w:line="240" w:lineRule="auto"/>
              <w:ind w:firstLine="0"/>
              <w:jc w:val="left"/>
              <w:rPr>
                <w:rFonts w:ascii="Times New Roman" w:hAnsi="Times New Roman"/>
                <w:sz w:val="28"/>
                <w:szCs w:val="28"/>
              </w:rPr>
            </w:pPr>
            <w:r w:rsidRPr="009D2029">
              <w:rPr>
                <w:rFonts w:ascii="Times New Roman" w:hAnsi="Times New Roman"/>
                <w:sz w:val="28"/>
                <w:szCs w:val="28"/>
              </w:rPr>
              <w:t>характеристика конъюнктуры с точки зрения социальных, политических, экономических и технологических условий;</w:t>
            </w:r>
          </w:p>
          <w:p w:rsidR="00447892" w:rsidRPr="009D2029" w:rsidRDefault="00447892" w:rsidP="00447892">
            <w:pPr>
              <w:pStyle w:val="a3"/>
              <w:numPr>
                <w:ilvl w:val="0"/>
                <w:numId w:val="65"/>
              </w:numPr>
              <w:tabs>
                <w:tab w:val="num" w:pos="72"/>
              </w:tabs>
              <w:spacing w:after="0" w:line="240" w:lineRule="auto"/>
              <w:ind w:firstLine="0"/>
              <w:jc w:val="left"/>
              <w:rPr>
                <w:rFonts w:ascii="Times New Roman" w:hAnsi="Times New Roman"/>
                <w:sz w:val="28"/>
                <w:szCs w:val="28"/>
              </w:rPr>
            </w:pPr>
            <w:r w:rsidRPr="009D2029">
              <w:rPr>
                <w:rFonts w:ascii="Times New Roman" w:hAnsi="Times New Roman"/>
                <w:sz w:val="28"/>
                <w:szCs w:val="28"/>
              </w:rPr>
              <w:t>способности и ресурсы организации.</w:t>
            </w:r>
          </w:p>
        </w:tc>
      </w:tr>
      <w:tr w:rsidR="00447892" w:rsidRPr="009D2029" w:rsidTr="00447892">
        <w:tc>
          <w:tcPr>
            <w:tcW w:w="28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 Абель</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Концепция стратегического планирования Abell</w:t>
            </w:r>
          </w:p>
        </w:tc>
      </w:tr>
    </w:tbl>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Возвращаясь к вопросу о содержании понятия «конкурентное преимущество», заметим, что оно является многофункциональной экономической категорией и формируется на разных уровнях экономической системы: отрасль, предприятие, продукция (товар).</w:t>
      </w:r>
    </w:p>
    <w:p w:rsidR="00447892" w:rsidRPr="009D2029" w:rsidRDefault="00447892" w:rsidP="00447892">
      <w:pPr>
        <w:shd w:val="clear" w:color="auto" w:fill="FFFFFF"/>
        <w:spacing w:after="0" w:line="240" w:lineRule="auto"/>
        <w:rPr>
          <w:rFonts w:ascii="Times New Roman" w:hAnsi="Times New Roman"/>
          <w:sz w:val="28"/>
          <w:szCs w:val="28"/>
        </w:rPr>
      </w:pPr>
      <w:proofErr w:type="gramStart"/>
      <w:r w:rsidRPr="009D2029">
        <w:rPr>
          <w:rFonts w:ascii="Times New Roman" w:hAnsi="Times New Roman"/>
          <w:spacing w:val="1"/>
          <w:sz w:val="28"/>
          <w:szCs w:val="28"/>
        </w:rPr>
        <w:t xml:space="preserve">Конкурентоспособность </w:t>
      </w:r>
      <w:r w:rsidRPr="009D2029">
        <w:rPr>
          <w:rFonts w:ascii="Times New Roman" w:hAnsi="Times New Roman"/>
          <w:i/>
          <w:spacing w:val="1"/>
          <w:sz w:val="28"/>
          <w:szCs w:val="28"/>
        </w:rPr>
        <w:t>отрасли</w:t>
      </w:r>
      <w:r w:rsidRPr="009D2029">
        <w:rPr>
          <w:rFonts w:ascii="Times New Roman" w:hAnsi="Times New Roman"/>
          <w:spacing w:val="1"/>
          <w:sz w:val="28"/>
          <w:szCs w:val="28"/>
        </w:rPr>
        <w:t xml:space="preserve"> (комплекса отраслей) определяется </w:t>
      </w:r>
      <w:r w:rsidRPr="009D2029">
        <w:rPr>
          <w:rFonts w:ascii="Times New Roman" w:hAnsi="Times New Roman"/>
          <w:sz w:val="28"/>
          <w:szCs w:val="28"/>
        </w:rPr>
        <w:t xml:space="preserve">наличием у нее определенных конкурентных преимуществ, позволяющих </w:t>
      </w:r>
      <w:r w:rsidRPr="009D2029">
        <w:rPr>
          <w:rFonts w:ascii="Times New Roman" w:hAnsi="Times New Roman"/>
          <w:spacing w:val="1"/>
          <w:sz w:val="28"/>
          <w:szCs w:val="28"/>
        </w:rPr>
        <w:t xml:space="preserve">создавать, производить (с издержками не выше мирового уровня) продукцию </w:t>
      </w:r>
      <w:r w:rsidRPr="009D2029">
        <w:rPr>
          <w:rFonts w:ascii="Times New Roman" w:hAnsi="Times New Roman"/>
          <w:spacing w:val="2"/>
          <w:sz w:val="28"/>
          <w:szCs w:val="28"/>
        </w:rPr>
        <w:t xml:space="preserve">высокого качества, удовлетворяющую требованиям конкретных </w:t>
      </w:r>
      <w:r w:rsidRPr="009D2029">
        <w:rPr>
          <w:rFonts w:ascii="Times New Roman" w:hAnsi="Times New Roman"/>
          <w:spacing w:val="2"/>
          <w:sz w:val="28"/>
          <w:szCs w:val="28"/>
        </w:rPr>
        <w:lastRenderedPageBreak/>
        <w:t xml:space="preserve">групп </w:t>
      </w:r>
      <w:r w:rsidRPr="009D2029">
        <w:rPr>
          <w:rFonts w:ascii="Times New Roman" w:hAnsi="Times New Roman"/>
          <w:spacing w:val="8"/>
          <w:sz w:val="28"/>
          <w:szCs w:val="28"/>
        </w:rPr>
        <w:t xml:space="preserve">покупателей (потребителей) относительно потребительской ценности </w:t>
      </w:r>
      <w:r w:rsidRPr="009D2029">
        <w:rPr>
          <w:rFonts w:ascii="Times New Roman" w:hAnsi="Times New Roman"/>
          <w:spacing w:val="2"/>
          <w:sz w:val="28"/>
          <w:szCs w:val="28"/>
        </w:rPr>
        <w:t xml:space="preserve">товаров, их рыночной новизны и стоимости (цены) и поставлять ее на </w:t>
      </w:r>
      <w:r w:rsidRPr="009D2029">
        <w:rPr>
          <w:rFonts w:ascii="Times New Roman" w:hAnsi="Times New Roman"/>
          <w:sz w:val="28"/>
          <w:szCs w:val="28"/>
        </w:rPr>
        <w:t>конкурентный мировой рынок в оптимальные сроки, диктуемые рыночной ситуацией и поведением конкурентов [2].</w:t>
      </w:r>
      <w:proofErr w:type="gramEnd"/>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Конкурентоспособность </w:t>
      </w:r>
      <w:r w:rsidRPr="009D2029">
        <w:rPr>
          <w:rFonts w:ascii="Times New Roman" w:hAnsi="Times New Roman"/>
          <w:i/>
          <w:sz w:val="28"/>
          <w:szCs w:val="28"/>
        </w:rPr>
        <w:t>предприятия</w:t>
      </w:r>
      <w:r w:rsidRPr="009D2029">
        <w:rPr>
          <w:rFonts w:ascii="Times New Roman" w:hAnsi="Times New Roman"/>
          <w:sz w:val="28"/>
          <w:szCs w:val="28"/>
        </w:rPr>
        <w:t xml:space="preserve"> (фирмы) – это возможность </w:t>
      </w:r>
      <w:r w:rsidRPr="009D2029">
        <w:rPr>
          <w:rFonts w:ascii="Times New Roman" w:hAnsi="Times New Roman"/>
          <w:spacing w:val="1"/>
          <w:sz w:val="28"/>
          <w:szCs w:val="28"/>
        </w:rPr>
        <w:t xml:space="preserve">эффективной хозяйственной деятельности в условиях рынка. Прибыльная </w:t>
      </w:r>
      <w:r w:rsidRPr="009D2029">
        <w:rPr>
          <w:rFonts w:ascii="Times New Roman" w:hAnsi="Times New Roman"/>
          <w:spacing w:val="3"/>
          <w:sz w:val="28"/>
          <w:szCs w:val="28"/>
        </w:rPr>
        <w:t xml:space="preserve">реализация обеспечивается всем комплексом имеющихся у предприятия </w:t>
      </w:r>
      <w:r w:rsidRPr="009D2029">
        <w:rPr>
          <w:rFonts w:ascii="Times New Roman" w:hAnsi="Times New Roman"/>
          <w:spacing w:val="4"/>
          <w:sz w:val="28"/>
          <w:szCs w:val="28"/>
        </w:rPr>
        <w:t xml:space="preserve">средств, его умением эффективно использовать свой финансовый, </w:t>
      </w:r>
      <w:r w:rsidRPr="009D2029">
        <w:rPr>
          <w:rFonts w:ascii="Times New Roman" w:hAnsi="Times New Roman"/>
          <w:sz w:val="28"/>
          <w:szCs w:val="28"/>
        </w:rPr>
        <w:t>производственный, научно-технический и трудовой потенциал[3].</w:t>
      </w:r>
    </w:p>
    <w:p w:rsidR="00447892" w:rsidRPr="009D2029" w:rsidRDefault="00447892" w:rsidP="00447892">
      <w:pPr>
        <w:shd w:val="clear" w:color="auto" w:fill="FFFFFF"/>
        <w:spacing w:after="0" w:line="240" w:lineRule="auto"/>
        <w:ind w:firstLine="708"/>
        <w:rPr>
          <w:rFonts w:ascii="Times New Roman" w:hAnsi="Times New Roman"/>
          <w:sz w:val="28"/>
          <w:szCs w:val="28"/>
        </w:rPr>
      </w:pPr>
      <w:r w:rsidRPr="009D2029">
        <w:rPr>
          <w:rFonts w:ascii="Times New Roman" w:hAnsi="Times New Roman"/>
          <w:spacing w:val="1"/>
          <w:sz w:val="28"/>
          <w:szCs w:val="28"/>
        </w:rPr>
        <w:t xml:space="preserve">Конкурентоспособность </w:t>
      </w:r>
      <w:r w:rsidRPr="009D2029">
        <w:rPr>
          <w:rFonts w:ascii="Times New Roman" w:hAnsi="Times New Roman"/>
          <w:i/>
          <w:spacing w:val="13"/>
          <w:sz w:val="28"/>
          <w:szCs w:val="28"/>
        </w:rPr>
        <w:t xml:space="preserve">товара </w:t>
      </w:r>
      <w:r w:rsidRPr="009D2029">
        <w:rPr>
          <w:rFonts w:ascii="Times New Roman" w:hAnsi="Times New Roman"/>
          <w:spacing w:val="10"/>
          <w:sz w:val="28"/>
          <w:szCs w:val="28"/>
        </w:rPr>
        <w:t xml:space="preserve">характеризуется его свойствами  и характеристиками с точки зрения </w:t>
      </w:r>
      <w:r w:rsidRPr="009D2029">
        <w:rPr>
          <w:rFonts w:ascii="Times New Roman" w:hAnsi="Times New Roman"/>
          <w:spacing w:val="1"/>
          <w:sz w:val="28"/>
          <w:szCs w:val="28"/>
        </w:rPr>
        <w:t>готовности удовлетворять конкурентную потребность [3].</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Если рассматривать особенности развития конкуренции в сфере розничной торговли, то сегодня очевидно ограничение ее свободы, обусловленное процессом глобализации, оказывающим отрицательное воздействие на развитие других форм организации розничного бизнеса, </w:t>
      </w:r>
      <w:proofErr w:type="gramStart"/>
      <w:r w:rsidRPr="009D2029">
        <w:rPr>
          <w:rFonts w:ascii="Times New Roman" w:hAnsi="Times New Roman"/>
          <w:sz w:val="28"/>
          <w:szCs w:val="28"/>
        </w:rPr>
        <w:t>кроме</w:t>
      </w:r>
      <w:proofErr w:type="gramEnd"/>
      <w:r w:rsidRPr="009D2029">
        <w:rPr>
          <w:rFonts w:ascii="Times New Roman" w:hAnsi="Times New Roman"/>
          <w:sz w:val="28"/>
          <w:szCs w:val="28"/>
        </w:rPr>
        <w:t xml:space="preserve"> сетевого. Подобного рода ограничения конкуренции по большому счету ущемляют право потребителя на свободу выбора.</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В этой связи актуальной задачей для предприятий розничной торговли в целом становится поиск новых стратегий формирования и развития конкурентного преимущества.</w:t>
      </w: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b/>
          <w:sz w:val="28"/>
          <w:szCs w:val="28"/>
        </w:rPr>
      </w:pPr>
      <w:r w:rsidRPr="009D2029">
        <w:rPr>
          <w:rFonts w:ascii="Times New Roman" w:hAnsi="Times New Roman"/>
          <w:b/>
          <w:sz w:val="28"/>
          <w:szCs w:val="28"/>
        </w:rPr>
        <w:t>Литературы:</w:t>
      </w: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numPr>
          <w:ilvl w:val="0"/>
          <w:numId w:val="63"/>
        </w:numPr>
        <w:shd w:val="clear" w:color="auto" w:fill="FFFFFF"/>
        <w:tabs>
          <w:tab w:val="clear" w:pos="720"/>
          <w:tab w:val="num" w:pos="0"/>
          <w:tab w:val="left" w:pos="1134"/>
        </w:tabs>
        <w:spacing w:after="0" w:line="240" w:lineRule="auto"/>
        <w:ind w:left="0" w:right="86" w:firstLine="0"/>
        <w:rPr>
          <w:rFonts w:ascii="Times New Roman" w:hAnsi="Times New Roman"/>
          <w:spacing w:val="-4"/>
          <w:sz w:val="28"/>
          <w:szCs w:val="28"/>
        </w:rPr>
      </w:pPr>
      <w:r w:rsidRPr="009D2029">
        <w:rPr>
          <w:rFonts w:ascii="Times New Roman" w:hAnsi="Times New Roman"/>
          <w:i/>
          <w:spacing w:val="-4"/>
          <w:sz w:val="28"/>
          <w:szCs w:val="28"/>
        </w:rPr>
        <w:t>Бакаева, В.В.</w:t>
      </w:r>
      <w:r w:rsidRPr="009D2029">
        <w:rPr>
          <w:rFonts w:ascii="Times New Roman" w:hAnsi="Times New Roman"/>
          <w:spacing w:val="-4"/>
          <w:sz w:val="28"/>
          <w:szCs w:val="28"/>
        </w:rPr>
        <w:t xml:space="preserve"> К современным формам торговли и технологиям торгового обслуживания // Кооператор Сибири.-2008.-№10 (83).- С.3-5.</w:t>
      </w:r>
    </w:p>
    <w:p w:rsidR="00447892" w:rsidRPr="009D2029" w:rsidRDefault="00447892" w:rsidP="00447892">
      <w:pPr>
        <w:numPr>
          <w:ilvl w:val="0"/>
          <w:numId w:val="63"/>
        </w:numPr>
        <w:tabs>
          <w:tab w:val="clear" w:pos="720"/>
          <w:tab w:val="num" w:pos="0"/>
          <w:tab w:val="left" w:pos="1134"/>
        </w:tabs>
        <w:spacing w:after="0" w:line="240" w:lineRule="auto"/>
        <w:ind w:left="0" w:firstLine="0"/>
        <w:rPr>
          <w:rFonts w:ascii="Times New Roman" w:hAnsi="Times New Roman"/>
          <w:sz w:val="28"/>
          <w:szCs w:val="28"/>
        </w:rPr>
      </w:pPr>
      <w:r w:rsidRPr="009D2029">
        <w:rPr>
          <w:rFonts w:ascii="Times New Roman" w:hAnsi="Times New Roman"/>
          <w:i/>
          <w:sz w:val="28"/>
          <w:szCs w:val="28"/>
        </w:rPr>
        <w:t>Бакаева, В.В.</w:t>
      </w:r>
      <w:r w:rsidRPr="009D2029">
        <w:rPr>
          <w:rFonts w:ascii="Times New Roman" w:hAnsi="Times New Roman"/>
          <w:sz w:val="28"/>
          <w:szCs w:val="28"/>
        </w:rPr>
        <w:t xml:space="preserve"> Возможности формирования корпоративных розничных торговых сетей в потребительской кооперации / Новый век – новые горизонты науки: Материалы региональной научно-практической конференции: В 2-х ч. – Новосибирск: СибУПК, 2011. – Ч. 1. – С. 26-28.</w:t>
      </w:r>
    </w:p>
    <w:p w:rsidR="00447892" w:rsidRPr="009D2029" w:rsidRDefault="00447892" w:rsidP="00447892">
      <w:pPr>
        <w:numPr>
          <w:ilvl w:val="0"/>
          <w:numId w:val="63"/>
        </w:numPr>
        <w:tabs>
          <w:tab w:val="num" w:pos="0"/>
          <w:tab w:val="left" w:pos="1134"/>
        </w:tabs>
        <w:adjustRightInd w:val="0"/>
        <w:spacing w:after="0" w:line="240" w:lineRule="auto"/>
        <w:ind w:left="0" w:firstLine="0"/>
        <w:rPr>
          <w:rFonts w:ascii="Times New Roman" w:hAnsi="Times New Roman"/>
          <w:sz w:val="28"/>
          <w:szCs w:val="28"/>
        </w:rPr>
      </w:pPr>
      <w:r w:rsidRPr="009D2029">
        <w:rPr>
          <w:rFonts w:ascii="Times New Roman" w:hAnsi="Times New Roman"/>
          <w:i/>
          <w:sz w:val="28"/>
          <w:szCs w:val="28"/>
        </w:rPr>
        <w:t>Бревдо, Т.В.</w:t>
      </w:r>
      <w:r w:rsidRPr="009D2029">
        <w:rPr>
          <w:rFonts w:ascii="Times New Roman" w:hAnsi="Times New Roman"/>
          <w:sz w:val="28"/>
          <w:szCs w:val="28"/>
        </w:rPr>
        <w:t xml:space="preserve"> Глобализация мировой экономики /Т.В. Бревдо, Г.В. Волков, О.А. Мировнова.-Ростов н</w:t>
      </w:r>
      <w:proofErr w:type="gramStart"/>
      <w:r w:rsidRPr="009D2029">
        <w:rPr>
          <w:rFonts w:ascii="Times New Roman" w:hAnsi="Times New Roman"/>
          <w:sz w:val="28"/>
          <w:szCs w:val="28"/>
        </w:rPr>
        <w:t>/Д</w:t>
      </w:r>
      <w:proofErr w:type="gramEnd"/>
      <w:r w:rsidRPr="009D2029">
        <w:rPr>
          <w:rFonts w:ascii="Times New Roman" w:hAnsi="Times New Roman"/>
          <w:sz w:val="28"/>
          <w:szCs w:val="28"/>
        </w:rPr>
        <w:t>: Феникс, 2008.-311 с.</w:t>
      </w:r>
    </w:p>
    <w:p w:rsidR="00447892" w:rsidRPr="009D2029" w:rsidRDefault="00447892" w:rsidP="00447892">
      <w:pPr>
        <w:numPr>
          <w:ilvl w:val="0"/>
          <w:numId w:val="63"/>
        </w:numPr>
        <w:tabs>
          <w:tab w:val="num" w:pos="0"/>
          <w:tab w:val="left" w:pos="1134"/>
        </w:tabs>
        <w:adjustRightInd w:val="0"/>
        <w:spacing w:after="0" w:line="240" w:lineRule="auto"/>
        <w:ind w:left="0" w:firstLine="0"/>
        <w:rPr>
          <w:rFonts w:ascii="Times New Roman" w:hAnsi="Times New Roman"/>
          <w:sz w:val="28"/>
          <w:szCs w:val="28"/>
        </w:rPr>
      </w:pPr>
      <w:r w:rsidRPr="009D2029">
        <w:rPr>
          <w:rFonts w:ascii="Times New Roman" w:hAnsi="Times New Roman"/>
          <w:sz w:val="28"/>
          <w:szCs w:val="28"/>
        </w:rPr>
        <w:t>Розничные торговые сети: стратегии, экономика и управление: учебное пособие /кол. Авторов; под</w:t>
      </w:r>
      <w:proofErr w:type="gramStart"/>
      <w:r w:rsidRPr="009D2029">
        <w:rPr>
          <w:rFonts w:ascii="Times New Roman" w:hAnsi="Times New Roman"/>
          <w:sz w:val="28"/>
          <w:szCs w:val="28"/>
        </w:rPr>
        <w:t>.р</w:t>
      </w:r>
      <w:proofErr w:type="gramEnd"/>
      <w:r w:rsidRPr="009D2029">
        <w:rPr>
          <w:rFonts w:ascii="Times New Roman" w:hAnsi="Times New Roman"/>
          <w:sz w:val="28"/>
          <w:szCs w:val="28"/>
        </w:rPr>
        <w:t>ед. А.А. Есютина и Е.В. Карповой.- М.: КНОРУС, 2007.-424 с</w:t>
      </w: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pStyle w:val="afff3"/>
        <w:pBdr>
          <w:bottom w:val="single" w:sz="12" w:space="1" w:color="auto"/>
        </w:pBdr>
        <w:jc w:val="center"/>
        <w:rPr>
          <w:rFonts w:ascii="Times New Roman" w:hAnsi="Times New Roman"/>
          <w:b/>
          <w:sz w:val="28"/>
          <w:szCs w:val="28"/>
        </w:rPr>
      </w:pPr>
      <w:r w:rsidRPr="009D2029">
        <w:rPr>
          <w:rFonts w:ascii="Times New Roman" w:hAnsi="Times New Roman"/>
          <w:b/>
          <w:sz w:val="28"/>
          <w:szCs w:val="28"/>
        </w:rPr>
        <w:lastRenderedPageBreak/>
        <w:t>ТЕХНОЛОГИЯ МАРКЕТИНГОВЫХ ИССЛЕДОВАНИЙ ОЦЕНКИ ИМИДЖА ОРГАНИЗАЦИЙ</w:t>
      </w:r>
    </w:p>
    <w:p w:rsidR="00447892" w:rsidRPr="009D2029" w:rsidRDefault="00447892" w:rsidP="00447892">
      <w:pPr>
        <w:pStyle w:val="afff3"/>
        <w:ind w:firstLine="567"/>
        <w:jc w:val="center"/>
        <w:rPr>
          <w:rFonts w:ascii="Times New Roman" w:hAnsi="Times New Roman"/>
          <w:b/>
          <w:sz w:val="28"/>
          <w:szCs w:val="28"/>
        </w:rPr>
      </w:pPr>
    </w:p>
    <w:p w:rsidR="00447892" w:rsidRPr="009D2029" w:rsidRDefault="00447892" w:rsidP="00447892">
      <w:pPr>
        <w:pStyle w:val="afff3"/>
        <w:ind w:firstLine="567"/>
        <w:jc w:val="center"/>
        <w:rPr>
          <w:rFonts w:ascii="Times New Roman" w:hAnsi="Times New Roman"/>
          <w:b/>
          <w:sz w:val="28"/>
          <w:szCs w:val="28"/>
        </w:rPr>
      </w:pPr>
    </w:p>
    <w:p w:rsidR="00447892" w:rsidRPr="009D2029" w:rsidRDefault="00447892" w:rsidP="00447892">
      <w:pPr>
        <w:pStyle w:val="afff3"/>
        <w:ind w:firstLine="567"/>
        <w:jc w:val="center"/>
        <w:rPr>
          <w:rFonts w:ascii="Times New Roman" w:hAnsi="Times New Roman"/>
          <w:b/>
          <w:sz w:val="28"/>
          <w:szCs w:val="28"/>
        </w:rPr>
      </w:pPr>
    </w:p>
    <w:p w:rsidR="00447892" w:rsidRPr="009D2029" w:rsidRDefault="00447892" w:rsidP="00447892">
      <w:pPr>
        <w:pStyle w:val="afff3"/>
        <w:ind w:firstLine="567"/>
        <w:jc w:val="center"/>
        <w:rPr>
          <w:rFonts w:ascii="Times New Roman" w:hAnsi="Times New Roman"/>
          <w:b/>
          <w:sz w:val="28"/>
          <w:szCs w:val="28"/>
        </w:rPr>
      </w:pPr>
    </w:p>
    <w:p w:rsidR="00447892" w:rsidRDefault="00447892" w:rsidP="00447892">
      <w:pPr>
        <w:pStyle w:val="afff3"/>
        <w:ind w:firstLine="567"/>
        <w:jc w:val="right"/>
        <w:rPr>
          <w:rFonts w:ascii="Times New Roman" w:hAnsi="Times New Roman"/>
          <w:b/>
          <w:sz w:val="28"/>
          <w:szCs w:val="28"/>
        </w:rPr>
      </w:pPr>
    </w:p>
    <w:p w:rsidR="00447892" w:rsidRPr="009D2029" w:rsidRDefault="00447892" w:rsidP="00447892">
      <w:pPr>
        <w:pStyle w:val="afff3"/>
        <w:ind w:firstLine="567"/>
        <w:jc w:val="right"/>
        <w:rPr>
          <w:rFonts w:ascii="Times New Roman" w:hAnsi="Times New Roman"/>
          <w:b/>
          <w:sz w:val="28"/>
          <w:szCs w:val="28"/>
        </w:rPr>
      </w:pPr>
      <w:r w:rsidRPr="009D2029">
        <w:rPr>
          <w:rFonts w:ascii="Times New Roman" w:hAnsi="Times New Roman"/>
          <w:b/>
          <w:sz w:val="28"/>
          <w:szCs w:val="28"/>
        </w:rPr>
        <w:t>Рогалева Н.Л.</w:t>
      </w:r>
    </w:p>
    <w:p w:rsidR="00447892" w:rsidRPr="009D2029" w:rsidRDefault="00447892" w:rsidP="00447892">
      <w:pPr>
        <w:pStyle w:val="afff3"/>
        <w:ind w:firstLine="567"/>
        <w:jc w:val="right"/>
        <w:rPr>
          <w:rFonts w:ascii="Times New Roman" w:hAnsi="Times New Roman"/>
          <w:i/>
          <w:sz w:val="28"/>
          <w:szCs w:val="28"/>
        </w:rPr>
      </w:pPr>
      <w:r w:rsidRPr="009D2029">
        <w:rPr>
          <w:rFonts w:ascii="Times New Roman" w:hAnsi="Times New Roman"/>
          <w:i/>
          <w:sz w:val="28"/>
          <w:szCs w:val="28"/>
        </w:rPr>
        <w:t>г. Петропавловск-Камчатский</w:t>
      </w:r>
    </w:p>
    <w:p w:rsidR="00447892" w:rsidRPr="009D2029" w:rsidRDefault="00447892" w:rsidP="00447892">
      <w:pPr>
        <w:pStyle w:val="ad"/>
        <w:spacing w:before="0" w:beforeAutospacing="0" w:after="0" w:afterAutospacing="0"/>
        <w:rPr>
          <w:sz w:val="28"/>
          <w:szCs w:val="28"/>
        </w:rPr>
      </w:pPr>
    </w:p>
    <w:p w:rsidR="00447892" w:rsidRPr="009D2029" w:rsidRDefault="00447892" w:rsidP="00447892">
      <w:pPr>
        <w:pStyle w:val="ad"/>
        <w:spacing w:before="0" w:beforeAutospacing="0" w:after="0" w:afterAutospacing="0"/>
        <w:rPr>
          <w:sz w:val="28"/>
          <w:szCs w:val="28"/>
        </w:rPr>
      </w:pPr>
    </w:p>
    <w:p w:rsidR="00447892" w:rsidRPr="009D2029" w:rsidRDefault="00447892" w:rsidP="00447892">
      <w:pPr>
        <w:pStyle w:val="ad"/>
        <w:spacing w:before="0" w:beforeAutospacing="0" w:after="0" w:afterAutospacing="0"/>
        <w:rPr>
          <w:sz w:val="28"/>
          <w:szCs w:val="28"/>
        </w:rPr>
      </w:pPr>
    </w:p>
    <w:p w:rsidR="00447892" w:rsidRPr="009D2029" w:rsidRDefault="00447892" w:rsidP="00447892">
      <w:pPr>
        <w:pStyle w:val="ad"/>
        <w:spacing w:before="0" w:beforeAutospacing="0" w:after="0" w:afterAutospacing="0"/>
        <w:rPr>
          <w:sz w:val="28"/>
          <w:szCs w:val="28"/>
        </w:rPr>
      </w:pPr>
      <w:r w:rsidRPr="009D2029">
        <w:rPr>
          <w:sz w:val="28"/>
          <w:szCs w:val="28"/>
        </w:rPr>
        <w:t>Учитывая на сегодняшний день обострение конкурентных отношений среди организаций, важным становиться формирование и развитие своих конкурентных преимуществ. Одно из существенных конкурентных преимуществ является положительный имидж организации, который позволяет организациям удерживать приоритетные позиции на рынке. Принятие любого управленческого решения в контексте оценки и формировании имиджа организации неотъемлемо связано с основами маркетинга. Каждая организация независимо от формы собственности, размера, вида деятельности использует в своей работе технологии маркетинговых исследований [4].</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Технологии маркетинговых исследований имиджа организации - это процесс, включающий в себя  методы и приемы, которыми пользуются организации на каждом этапе оценки имиджа организации при проведении  маркетингового исследования. </w:t>
      </w:r>
    </w:p>
    <w:p w:rsidR="00447892" w:rsidRPr="009D2029" w:rsidRDefault="00447892" w:rsidP="00447892">
      <w:pPr>
        <w:pStyle w:val="afff3"/>
        <w:ind w:firstLine="567"/>
        <w:jc w:val="both"/>
        <w:rPr>
          <w:rFonts w:ascii="Times New Roman" w:hAnsi="Times New Roman"/>
          <w:sz w:val="28"/>
          <w:szCs w:val="28"/>
        </w:rPr>
      </w:pPr>
      <w:r w:rsidRPr="009D2029">
        <w:rPr>
          <w:rFonts w:ascii="Times New Roman" w:hAnsi="Times New Roman"/>
          <w:sz w:val="28"/>
          <w:szCs w:val="28"/>
        </w:rPr>
        <w:t>Технология маркетинговых исследований оценки имиджа организации нами предлагается в виде четырёх этапов (рис 1).</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88"/>
      </w:tblGrid>
      <w:tr w:rsidR="00447892" w:rsidRPr="009D2029" w:rsidTr="00447892">
        <w:tc>
          <w:tcPr>
            <w:tcW w:w="8788" w:type="dxa"/>
          </w:tcPr>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29"/>
            </w:tblGrid>
            <w:tr w:rsidR="00447892" w:rsidRPr="001C1FDA" w:rsidTr="00447892">
              <w:tc>
                <w:tcPr>
                  <w:tcW w:w="7229" w:type="dxa"/>
                </w:tcPr>
                <w:p w:rsidR="00447892" w:rsidRPr="001C1FDA" w:rsidRDefault="00447892" w:rsidP="00447892">
                  <w:pPr>
                    <w:pStyle w:val="afff3"/>
                    <w:ind w:firstLine="567"/>
                    <w:jc w:val="both"/>
                    <w:rPr>
                      <w:rFonts w:ascii="Times New Roman" w:hAnsi="Times New Roman"/>
                      <w:sz w:val="25"/>
                      <w:szCs w:val="25"/>
                    </w:rPr>
                  </w:pPr>
                  <w:r w:rsidRPr="001C1FDA">
                    <w:rPr>
                      <w:rFonts w:ascii="Times New Roman" w:hAnsi="Times New Roman"/>
                      <w:sz w:val="25"/>
                      <w:szCs w:val="25"/>
                    </w:rPr>
                    <w:t>.</w:t>
                  </w:r>
                  <w:r w:rsidRPr="001C1FDA">
                    <w:rPr>
                      <w:rFonts w:ascii="Times New Roman" w:hAnsi="Times New Roman"/>
                      <w:i/>
                      <w:sz w:val="25"/>
                      <w:szCs w:val="25"/>
                    </w:rPr>
                    <w:t>1. Определение проблем и целей исследования:</w:t>
                  </w:r>
                </w:p>
              </w:tc>
            </w:tr>
          </w:tbl>
          <w:p w:rsidR="00447892" w:rsidRPr="001C1FDA" w:rsidRDefault="00447892" w:rsidP="00447892">
            <w:pPr>
              <w:pStyle w:val="afff3"/>
              <w:numPr>
                <w:ilvl w:val="0"/>
                <w:numId w:val="67"/>
              </w:numPr>
              <w:jc w:val="both"/>
              <w:rPr>
                <w:rFonts w:ascii="Times New Roman" w:hAnsi="Times New Roman"/>
                <w:sz w:val="25"/>
                <w:szCs w:val="25"/>
              </w:rPr>
            </w:pPr>
            <w:r w:rsidRPr="001C1FDA">
              <w:rPr>
                <w:rFonts w:ascii="Times New Roman" w:hAnsi="Times New Roman"/>
                <w:sz w:val="25"/>
                <w:szCs w:val="25"/>
              </w:rPr>
              <w:t>определение проблемы;</w:t>
            </w:r>
          </w:p>
          <w:p w:rsidR="00447892" w:rsidRPr="001C1FDA" w:rsidRDefault="00447892" w:rsidP="00447892">
            <w:pPr>
              <w:pStyle w:val="afff3"/>
              <w:numPr>
                <w:ilvl w:val="0"/>
                <w:numId w:val="67"/>
              </w:numPr>
              <w:jc w:val="both"/>
              <w:rPr>
                <w:rFonts w:ascii="Times New Roman" w:hAnsi="Times New Roman"/>
                <w:sz w:val="25"/>
                <w:szCs w:val="25"/>
              </w:rPr>
            </w:pPr>
            <w:r w:rsidRPr="001C1FDA">
              <w:rPr>
                <w:rFonts w:ascii="Times New Roman" w:hAnsi="Times New Roman"/>
                <w:sz w:val="25"/>
                <w:szCs w:val="25"/>
              </w:rPr>
              <w:t>формулировка целей.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29"/>
            </w:tblGrid>
            <w:tr w:rsidR="00447892" w:rsidRPr="001C1FDA" w:rsidTr="00447892">
              <w:tc>
                <w:tcPr>
                  <w:tcW w:w="7229" w:type="dxa"/>
                </w:tcPr>
                <w:p w:rsidR="00447892" w:rsidRPr="001C1FDA" w:rsidRDefault="00447892" w:rsidP="00447892">
                  <w:pPr>
                    <w:pStyle w:val="afff3"/>
                    <w:jc w:val="both"/>
                    <w:rPr>
                      <w:rFonts w:ascii="Times New Roman" w:hAnsi="Times New Roman"/>
                      <w:i/>
                      <w:sz w:val="25"/>
                      <w:szCs w:val="25"/>
                    </w:rPr>
                  </w:pPr>
                  <w:r w:rsidRPr="001C1FDA">
                    <w:rPr>
                      <w:rFonts w:ascii="Times New Roman" w:hAnsi="Times New Roman"/>
                      <w:i/>
                      <w:sz w:val="25"/>
                      <w:szCs w:val="25"/>
                    </w:rPr>
                    <w:t>2. Разработка плана исследования:</w:t>
                  </w:r>
                </w:p>
              </w:tc>
            </w:tr>
          </w:tbl>
          <w:p w:rsidR="00447892" w:rsidRPr="001C1FDA" w:rsidRDefault="00447892" w:rsidP="00447892">
            <w:pPr>
              <w:pStyle w:val="afff3"/>
              <w:numPr>
                <w:ilvl w:val="0"/>
                <w:numId w:val="68"/>
              </w:numPr>
              <w:jc w:val="both"/>
              <w:rPr>
                <w:rFonts w:ascii="Times New Roman" w:hAnsi="Times New Roman"/>
                <w:sz w:val="25"/>
                <w:szCs w:val="25"/>
              </w:rPr>
            </w:pPr>
            <w:r w:rsidRPr="001C1FDA">
              <w:rPr>
                <w:rFonts w:ascii="Times New Roman" w:hAnsi="Times New Roman"/>
                <w:sz w:val="25"/>
                <w:szCs w:val="25"/>
              </w:rPr>
              <w:t>выбор методов проведения исследования;</w:t>
            </w:r>
          </w:p>
          <w:p w:rsidR="00447892" w:rsidRPr="001C1FDA" w:rsidRDefault="00447892" w:rsidP="00447892">
            <w:pPr>
              <w:pStyle w:val="afff3"/>
              <w:numPr>
                <w:ilvl w:val="0"/>
                <w:numId w:val="68"/>
              </w:numPr>
              <w:jc w:val="both"/>
              <w:rPr>
                <w:rFonts w:ascii="Times New Roman" w:hAnsi="Times New Roman"/>
                <w:sz w:val="25"/>
                <w:szCs w:val="25"/>
              </w:rPr>
            </w:pPr>
            <w:r w:rsidRPr="001C1FDA">
              <w:rPr>
                <w:rFonts w:ascii="Times New Roman" w:hAnsi="Times New Roman"/>
                <w:sz w:val="25"/>
                <w:szCs w:val="25"/>
              </w:rPr>
              <w:t>определения типа требуемой информации и источников ее получения;</w:t>
            </w:r>
          </w:p>
          <w:p w:rsidR="00447892" w:rsidRPr="001C1FDA" w:rsidRDefault="00447892" w:rsidP="00447892">
            <w:pPr>
              <w:pStyle w:val="afff3"/>
              <w:numPr>
                <w:ilvl w:val="0"/>
                <w:numId w:val="68"/>
              </w:numPr>
              <w:jc w:val="both"/>
              <w:rPr>
                <w:rFonts w:ascii="Times New Roman" w:hAnsi="Times New Roman"/>
                <w:sz w:val="25"/>
                <w:szCs w:val="25"/>
              </w:rPr>
            </w:pPr>
            <w:r w:rsidRPr="001C1FDA">
              <w:rPr>
                <w:rFonts w:ascii="Times New Roman" w:hAnsi="Times New Roman"/>
                <w:sz w:val="25"/>
                <w:szCs w:val="25"/>
              </w:rPr>
              <w:t>определение методов сбора необходимых данных;</w:t>
            </w:r>
          </w:p>
          <w:p w:rsidR="00447892" w:rsidRPr="001C1FDA" w:rsidRDefault="00447892" w:rsidP="00447892">
            <w:pPr>
              <w:pStyle w:val="afff3"/>
              <w:numPr>
                <w:ilvl w:val="0"/>
                <w:numId w:val="68"/>
              </w:numPr>
              <w:jc w:val="both"/>
              <w:rPr>
                <w:rFonts w:ascii="Times New Roman" w:hAnsi="Times New Roman"/>
                <w:sz w:val="25"/>
                <w:szCs w:val="25"/>
              </w:rPr>
            </w:pPr>
            <w:r w:rsidRPr="001C1FDA">
              <w:rPr>
                <w:rFonts w:ascii="Times New Roman" w:hAnsi="Times New Roman"/>
                <w:sz w:val="25"/>
                <w:szCs w:val="25"/>
              </w:rPr>
              <w:t>разработка форм для сбора данных;</w:t>
            </w:r>
          </w:p>
          <w:p w:rsidR="00447892" w:rsidRPr="001C1FDA" w:rsidRDefault="00447892" w:rsidP="00447892">
            <w:pPr>
              <w:pStyle w:val="afff3"/>
              <w:numPr>
                <w:ilvl w:val="0"/>
                <w:numId w:val="68"/>
              </w:numPr>
              <w:jc w:val="both"/>
              <w:rPr>
                <w:rFonts w:ascii="Times New Roman" w:hAnsi="Times New Roman"/>
                <w:sz w:val="25"/>
                <w:szCs w:val="25"/>
              </w:rPr>
            </w:pPr>
            <w:r w:rsidRPr="001C1FDA">
              <w:rPr>
                <w:rFonts w:ascii="Times New Roman" w:hAnsi="Times New Roman"/>
                <w:sz w:val="25"/>
                <w:szCs w:val="25"/>
              </w:rPr>
              <w:t>определение объема выборки.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29"/>
            </w:tblGrid>
            <w:tr w:rsidR="00447892" w:rsidRPr="001C1FDA" w:rsidTr="00447892">
              <w:tc>
                <w:tcPr>
                  <w:tcW w:w="7229" w:type="dxa"/>
                </w:tcPr>
                <w:p w:rsidR="00447892" w:rsidRPr="001C1FDA" w:rsidRDefault="00447892" w:rsidP="00447892">
                  <w:pPr>
                    <w:pStyle w:val="afff3"/>
                    <w:ind w:left="567"/>
                    <w:jc w:val="both"/>
                    <w:rPr>
                      <w:rFonts w:ascii="Times New Roman" w:hAnsi="Times New Roman"/>
                      <w:sz w:val="25"/>
                      <w:szCs w:val="25"/>
                    </w:rPr>
                  </w:pPr>
                  <w:r w:rsidRPr="001C1FDA">
                    <w:rPr>
                      <w:rFonts w:ascii="Times New Roman" w:hAnsi="Times New Roman"/>
                      <w:i/>
                      <w:sz w:val="25"/>
                      <w:szCs w:val="25"/>
                    </w:rPr>
                    <w:t>3. Реализация плана исследования:</w:t>
                  </w:r>
                </w:p>
              </w:tc>
            </w:tr>
          </w:tbl>
          <w:p w:rsidR="00447892" w:rsidRPr="001C1FDA" w:rsidRDefault="00447892" w:rsidP="00447892">
            <w:pPr>
              <w:pStyle w:val="afff3"/>
              <w:numPr>
                <w:ilvl w:val="0"/>
                <w:numId w:val="69"/>
              </w:numPr>
              <w:jc w:val="both"/>
              <w:rPr>
                <w:rFonts w:ascii="Times New Roman" w:hAnsi="Times New Roman"/>
                <w:sz w:val="25"/>
                <w:szCs w:val="25"/>
              </w:rPr>
            </w:pPr>
            <w:r w:rsidRPr="001C1FDA">
              <w:rPr>
                <w:rFonts w:ascii="Times New Roman" w:hAnsi="Times New Roman"/>
                <w:sz w:val="25"/>
                <w:szCs w:val="25"/>
              </w:rPr>
              <w:t>сбор данных;</w:t>
            </w:r>
          </w:p>
          <w:p w:rsidR="00447892" w:rsidRPr="001C1FDA" w:rsidRDefault="00447892" w:rsidP="00447892">
            <w:pPr>
              <w:pStyle w:val="afff3"/>
              <w:numPr>
                <w:ilvl w:val="0"/>
                <w:numId w:val="69"/>
              </w:numPr>
              <w:jc w:val="both"/>
              <w:rPr>
                <w:rFonts w:ascii="Times New Roman" w:hAnsi="Times New Roman"/>
                <w:sz w:val="25"/>
                <w:szCs w:val="25"/>
              </w:rPr>
            </w:pPr>
            <w:r w:rsidRPr="001C1FDA">
              <w:rPr>
                <w:rFonts w:ascii="Times New Roman" w:hAnsi="Times New Roman"/>
                <w:sz w:val="25"/>
                <w:szCs w:val="25"/>
              </w:rPr>
              <w:t>анализ данных.</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29"/>
            </w:tblGrid>
            <w:tr w:rsidR="00447892" w:rsidRPr="001C1FDA" w:rsidTr="00447892">
              <w:tc>
                <w:tcPr>
                  <w:tcW w:w="7229" w:type="dxa"/>
                </w:tcPr>
                <w:p w:rsidR="00447892" w:rsidRPr="001C1FDA" w:rsidRDefault="00447892" w:rsidP="00447892">
                  <w:pPr>
                    <w:pStyle w:val="afff3"/>
                    <w:ind w:left="567"/>
                    <w:jc w:val="both"/>
                    <w:rPr>
                      <w:rFonts w:ascii="Times New Roman" w:hAnsi="Times New Roman"/>
                      <w:sz w:val="25"/>
                      <w:szCs w:val="25"/>
                    </w:rPr>
                  </w:pPr>
                  <w:r w:rsidRPr="001C1FDA">
                    <w:rPr>
                      <w:rFonts w:ascii="Times New Roman" w:hAnsi="Times New Roman"/>
                      <w:i/>
                      <w:sz w:val="25"/>
                      <w:szCs w:val="25"/>
                    </w:rPr>
                    <w:t>4. Интерпретация полученных результатов:</w:t>
                  </w:r>
                </w:p>
              </w:tc>
            </w:tr>
          </w:tbl>
          <w:p w:rsidR="00447892" w:rsidRPr="001C1FDA" w:rsidRDefault="00447892" w:rsidP="00447892">
            <w:pPr>
              <w:pStyle w:val="afff3"/>
              <w:numPr>
                <w:ilvl w:val="0"/>
                <w:numId w:val="70"/>
              </w:numPr>
              <w:jc w:val="both"/>
              <w:rPr>
                <w:rFonts w:ascii="Times New Roman" w:hAnsi="Times New Roman"/>
                <w:sz w:val="25"/>
                <w:szCs w:val="25"/>
              </w:rPr>
            </w:pPr>
            <w:r w:rsidRPr="001C1FDA">
              <w:rPr>
                <w:rFonts w:ascii="Times New Roman" w:hAnsi="Times New Roman"/>
                <w:sz w:val="25"/>
                <w:szCs w:val="25"/>
              </w:rPr>
              <w:t>разработка выводов и рекомендаций;</w:t>
            </w:r>
          </w:p>
          <w:p w:rsidR="00447892" w:rsidRPr="009D2029" w:rsidRDefault="00447892" w:rsidP="00447892">
            <w:pPr>
              <w:pStyle w:val="afff3"/>
              <w:numPr>
                <w:ilvl w:val="0"/>
                <w:numId w:val="70"/>
              </w:numPr>
              <w:jc w:val="both"/>
              <w:rPr>
                <w:rFonts w:ascii="Times New Roman" w:hAnsi="Times New Roman"/>
                <w:sz w:val="28"/>
                <w:szCs w:val="28"/>
              </w:rPr>
            </w:pPr>
            <w:r w:rsidRPr="001C1FDA">
              <w:rPr>
                <w:rFonts w:ascii="Times New Roman" w:hAnsi="Times New Roman"/>
                <w:sz w:val="25"/>
                <w:szCs w:val="25"/>
              </w:rPr>
              <w:t>оформление результатов</w:t>
            </w:r>
          </w:p>
        </w:tc>
      </w:tr>
    </w:tbl>
    <w:p w:rsidR="00447892" w:rsidRPr="009D2029" w:rsidRDefault="00447892" w:rsidP="00447892">
      <w:pPr>
        <w:pStyle w:val="afff3"/>
        <w:ind w:left="567"/>
        <w:jc w:val="center"/>
        <w:rPr>
          <w:rFonts w:ascii="Times New Roman" w:hAnsi="Times New Roman"/>
          <w:sz w:val="28"/>
          <w:szCs w:val="28"/>
        </w:rPr>
      </w:pPr>
      <w:r w:rsidRPr="009D2029">
        <w:rPr>
          <w:rFonts w:ascii="Times New Roman" w:hAnsi="Times New Roman"/>
          <w:sz w:val="28"/>
          <w:szCs w:val="28"/>
        </w:rPr>
        <w:t>Рис. 1. Этапы технологии маркетинговых исследований имиджа организации</w:t>
      </w:r>
    </w:p>
    <w:p w:rsidR="00447892" w:rsidRPr="009D2029" w:rsidRDefault="00447892" w:rsidP="00447892">
      <w:pPr>
        <w:pStyle w:val="afff3"/>
        <w:jc w:val="both"/>
        <w:rPr>
          <w:rFonts w:ascii="Times New Roman" w:hAnsi="Times New Roman"/>
          <w:sz w:val="28"/>
          <w:szCs w:val="28"/>
        </w:rPr>
      </w:pPr>
      <w:r w:rsidRPr="009D2029">
        <w:rPr>
          <w:rFonts w:ascii="Times New Roman" w:hAnsi="Times New Roman"/>
          <w:sz w:val="28"/>
          <w:szCs w:val="28"/>
        </w:rPr>
        <w:lastRenderedPageBreak/>
        <w:tab/>
        <w:t>На первом этапе исследования  определяются проблемы исследования и цели.</w:t>
      </w:r>
    </w:p>
    <w:p w:rsidR="00447892" w:rsidRPr="009D2029" w:rsidRDefault="00447892" w:rsidP="00447892">
      <w:pPr>
        <w:pStyle w:val="afff3"/>
        <w:jc w:val="both"/>
        <w:rPr>
          <w:rFonts w:ascii="Times New Roman" w:hAnsi="Times New Roman"/>
          <w:sz w:val="28"/>
          <w:szCs w:val="28"/>
        </w:rPr>
      </w:pPr>
      <w:r w:rsidRPr="009D2029">
        <w:rPr>
          <w:rFonts w:ascii="Times New Roman" w:hAnsi="Times New Roman"/>
          <w:sz w:val="28"/>
          <w:szCs w:val="28"/>
        </w:rPr>
        <w:tab/>
        <w:t>На втором этапе исследования при разработке плана учитываются оставляющие структуры имиджа организации: потребительский имидж, партнёрский и внутренний.</w:t>
      </w:r>
    </w:p>
    <w:p w:rsidR="00447892" w:rsidRPr="009D2029" w:rsidRDefault="00447892" w:rsidP="00447892">
      <w:pPr>
        <w:pStyle w:val="afff3"/>
        <w:jc w:val="both"/>
        <w:rPr>
          <w:rFonts w:ascii="Times New Roman" w:hAnsi="Times New Roman"/>
          <w:sz w:val="28"/>
          <w:szCs w:val="28"/>
        </w:rPr>
      </w:pPr>
      <w:r w:rsidRPr="009D2029">
        <w:rPr>
          <w:rFonts w:ascii="Times New Roman" w:hAnsi="Times New Roman"/>
          <w:sz w:val="28"/>
          <w:szCs w:val="28"/>
        </w:rPr>
        <w:tab/>
      </w:r>
      <w:proofErr w:type="gramStart"/>
      <w:r w:rsidRPr="009D2029">
        <w:rPr>
          <w:rFonts w:ascii="Times New Roman" w:hAnsi="Times New Roman"/>
          <w:sz w:val="28"/>
          <w:szCs w:val="28"/>
        </w:rPr>
        <w:t>При</w:t>
      </w:r>
      <w:proofErr w:type="gramEnd"/>
      <w:r w:rsidRPr="009D2029">
        <w:rPr>
          <w:rFonts w:ascii="Times New Roman" w:hAnsi="Times New Roman"/>
          <w:sz w:val="28"/>
          <w:szCs w:val="28"/>
        </w:rPr>
        <w:t xml:space="preserve"> оценки имиджа организация в основном используют количественные исследования и смешанные.</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bCs/>
          <w:sz w:val="28"/>
          <w:szCs w:val="28"/>
        </w:rPr>
        <w:t>Количественное исследование</w:t>
      </w:r>
      <w:r w:rsidRPr="009D2029">
        <w:rPr>
          <w:rFonts w:ascii="Times New Roman" w:hAnsi="Times New Roman"/>
          <w:sz w:val="28"/>
          <w:szCs w:val="28"/>
        </w:rPr>
        <w:t>, позволяет получить выраженную количественно информацию по ограниченному кругу проблем, но от большого числа людей, что позволяет обрабатывать ее статистическими методами и распространять результаты на всех потребителей. Количественные исследования помогают оценить уровень известности фирмы или марки, выявить основные группы потребителей, объемы рынка ит. п</w:t>
      </w:r>
      <w:proofErr w:type="gramStart"/>
      <w:r w:rsidRPr="009D2029">
        <w:rPr>
          <w:rFonts w:ascii="Times New Roman" w:hAnsi="Times New Roman"/>
          <w:sz w:val="28"/>
          <w:szCs w:val="28"/>
        </w:rPr>
        <w:t>.О</w:t>
      </w:r>
      <w:proofErr w:type="gramEnd"/>
      <w:r w:rsidRPr="009D2029">
        <w:rPr>
          <w:rFonts w:ascii="Times New Roman" w:hAnsi="Times New Roman"/>
          <w:sz w:val="28"/>
          <w:szCs w:val="28"/>
        </w:rPr>
        <w:t xml:space="preserve">сновные методы количественных исследований — это различные виды опросов и аудит розничной торговли (retailaudit).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bCs/>
          <w:sz w:val="28"/>
          <w:szCs w:val="28"/>
        </w:rPr>
        <w:t>Опрос</w:t>
      </w:r>
      <w:r w:rsidRPr="009D2029">
        <w:rPr>
          <w:rFonts w:ascii="Times New Roman" w:hAnsi="Times New Roman"/>
          <w:sz w:val="28"/>
          <w:szCs w:val="28"/>
        </w:rPr>
        <w:t xml:space="preserve"> предполагает выяснение мнения респондента по определенному кругу включенных в анкету вопросов путем личного либо опосредованного контакта интервьюера с респондентом.</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bCs/>
          <w:sz w:val="28"/>
          <w:szCs w:val="28"/>
        </w:rPr>
        <w:t>Аудит</w:t>
      </w:r>
      <w:r w:rsidRPr="009D2029">
        <w:rPr>
          <w:rFonts w:ascii="Times New Roman" w:hAnsi="Times New Roman"/>
          <w:sz w:val="28"/>
          <w:szCs w:val="28"/>
        </w:rPr>
        <w:t xml:space="preserve"> розничной торговли включает в себя анализ ассортимента, цен, дистрибуции, рекламных материалов в розничных точках по исследуемой товарной группе.</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bCs/>
          <w:sz w:val="28"/>
          <w:szCs w:val="28"/>
        </w:rPr>
        <w:t xml:space="preserve">Mix-методики </w:t>
      </w:r>
      <w:r w:rsidRPr="009D2029">
        <w:rPr>
          <w:rFonts w:ascii="Times New Roman" w:hAnsi="Times New Roman"/>
          <w:sz w:val="28"/>
          <w:szCs w:val="28"/>
        </w:rPr>
        <w:t>— смешанные методы исследований, довольно удачно сочетающие в себе достоинства качественных и количественных методов.</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Основные виды mix-методик: hall-тесты, home-тесты и mysteryshopping.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bCs/>
          <w:sz w:val="28"/>
          <w:szCs w:val="28"/>
        </w:rPr>
        <w:t>Hall-test</w:t>
      </w:r>
      <w:r w:rsidRPr="009D2029">
        <w:rPr>
          <w:rFonts w:ascii="Times New Roman" w:hAnsi="Times New Roman"/>
          <w:sz w:val="28"/>
          <w:szCs w:val="28"/>
        </w:rPr>
        <w:t xml:space="preserve"> — метод исследования, в ходе которого довольно большая группа людей (до 100-400 человек) в специальном помещении тестирует определенный товар и/или его элементы (упаковку, рекламный ролик и т. п.), азатем отвечает навопросы (заполняет анкету), касающиеся данного товара.</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bCs/>
          <w:sz w:val="28"/>
          <w:szCs w:val="28"/>
        </w:rPr>
        <w:t xml:space="preserve">Home-test </w:t>
      </w:r>
      <w:r w:rsidRPr="009D2029">
        <w:rPr>
          <w:rFonts w:ascii="Times New Roman" w:hAnsi="Times New Roman"/>
          <w:sz w:val="28"/>
          <w:szCs w:val="28"/>
        </w:rPr>
        <w:t xml:space="preserve">— </w:t>
      </w:r>
      <w:proofErr w:type="gramStart"/>
      <w:r w:rsidRPr="009D2029">
        <w:rPr>
          <w:rFonts w:ascii="Times New Roman" w:hAnsi="Times New Roman"/>
          <w:sz w:val="28"/>
          <w:szCs w:val="28"/>
        </w:rPr>
        <w:t>аналогичен</w:t>
      </w:r>
      <w:proofErr w:type="gramEnd"/>
      <w:r w:rsidRPr="009D2029">
        <w:rPr>
          <w:rFonts w:ascii="Times New Roman" w:hAnsi="Times New Roman"/>
          <w:sz w:val="28"/>
          <w:szCs w:val="28"/>
        </w:rPr>
        <w:t xml:space="preserve"> hall-тесту, с той лишь разницей, что тестирование товара происходит в домашних условиях (дома у респондента). Используется этот метод при необходимости длительного тестирования товара.</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bCs/>
          <w:sz w:val="28"/>
          <w:szCs w:val="28"/>
        </w:rPr>
        <w:t xml:space="preserve">MysteryShopping </w:t>
      </w:r>
      <w:r w:rsidRPr="009D2029">
        <w:rPr>
          <w:rFonts w:ascii="Times New Roman" w:hAnsi="Times New Roman"/>
          <w:sz w:val="28"/>
          <w:szCs w:val="28"/>
        </w:rPr>
        <w:t>— метод исследований, предполагающий оценку уровня обслуживания с помощью специалистов, выступающих в роли подставных покупателей (заказчиков, клиентов и т. п.) [3].</w:t>
      </w:r>
    </w:p>
    <w:p w:rsidR="00447892" w:rsidRPr="009D2029" w:rsidRDefault="00447892" w:rsidP="00447892">
      <w:pPr>
        <w:pStyle w:val="afff3"/>
        <w:jc w:val="both"/>
        <w:rPr>
          <w:rFonts w:ascii="Times New Roman" w:hAnsi="Times New Roman"/>
          <w:sz w:val="28"/>
          <w:szCs w:val="28"/>
        </w:rPr>
      </w:pPr>
      <w:r w:rsidRPr="009D2029">
        <w:rPr>
          <w:rFonts w:ascii="Times New Roman" w:hAnsi="Times New Roman"/>
          <w:sz w:val="28"/>
          <w:szCs w:val="28"/>
        </w:rPr>
        <w:tab/>
        <w:t xml:space="preserve">После определения метода исследования </w:t>
      </w:r>
      <w:proofErr w:type="gramStart"/>
      <w:r w:rsidRPr="009D2029">
        <w:rPr>
          <w:rFonts w:ascii="Times New Roman" w:hAnsi="Times New Roman"/>
          <w:sz w:val="28"/>
          <w:szCs w:val="28"/>
        </w:rPr>
        <w:t>разрабатываются ряд анкет</w:t>
      </w:r>
      <w:proofErr w:type="gramEnd"/>
      <w:r w:rsidRPr="009D2029">
        <w:rPr>
          <w:rFonts w:ascii="Times New Roman" w:hAnsi="Times New Roman"/>
          <w:sz w:val="28"/>
          <w:szCs w:val="28"/>
        </w:rPr>
        <w:t>, в которых учтены цель исследования, метод оценки имиджа организации,  принципы построения анкет и правила построения вопросов, рекомендованные в эмпирической социологии.</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1. Потребительский имидж.</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ab/>
        <w:t xml:space="preserve">Результат: качественная и количественная оценка образа предприятия и устойчивого отношения со стороны потребителей. Выявление существенных </w:t>
      </w:r>
      <w:r w:rsidRPr="009D2029">
        <w:rPr>
          <w:rFonts w:ascii="Times New Roman" w:hAnsi="Times New Roman"/>
          <w:sz w:val="28"/>
          <w:szCs w:val="28"/>
        </w:rPr>
        <w:lastRenderedPageBreak/>
        <w:t>критериев оценки имиджа предприятия. Рекомендации по коррекции и формированию оптимального имиджа предприятия.</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ab/>
        <w:t>Объект исследования: Потребители и  продавцы товаров.</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ab/>
        <w:t>Метод исследования: Анкетирование с помощью телефонного и устного опросов.</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2. Партнерский имидж.</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ab/>
        <w:t>Результат: качественная и количественная оценка образа предприятия и устойчивого отношения со стороны партнеров. Рекомендации по коррекции и формированию оптимального партнерского имиджа предприятия.</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ab/>
        <w:t>Объект исследования: партнеры, конкуренты, хозяйственные договора.</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ab/>
        <w:t>Методы исследования: Первичные (полевые) исследования и метод наблюдения.</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3. Внутренний имидж [1].</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ab/>
        <w:t>Результат: качественная и количественная оценка образа предприятия и управленческой команды со стороны персонала предприятия. Рекомендации по формированию имиджа управленческой команды. Рекомендации по коррекции и формированию оптимального внутреннего имиджа предприятия.</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ab/>
        <w:t>Объект исследования: работники отдельных подразделений предприятия, руководители среднего и нижнего звена.</w:t>
      </w:r>
    </w:p>
    <w:p w:rsidR="00447892" w:rsidRPr="009D2029" w:rsidRDefault="00447892" w:rsidP="00447892">
      <w:pPr>
        <w:pStyle w:val="ab"/>
        <w:spacing w:after="0" w:line="240" w:lineRule="auto"/>
        <w:ind w:left="0" w:firstLine="0"/>
        <w:rPr>
          <w:rFonts w:ascii="Times New Roman" w:hAnsi="Times New Roman"/>
          <w:sz w:val="28"/>
          <w:szCs w:val="28"/>
        </w:rPr>
      </w:pPr>
      <w:r w:rsidRPr="009D2029">
        <w:rPr>
          <w:rFonts w:ascii="Times New Roman" w:hAnsi="Times New Roman"/>
          <w:sz w:val="28"/>
          <w:szCs w:val="28"/>
        </w:rPr>
        <w:tab/>
        <w:t xml:space="preserve">Методы исследования: Анкетирование с помощью устного опроса и метода наблюдения, использования модели «идеальной точки» отношения к потребителям. </w:t>
      </w:r>
    </w:p>
    <w:p w:rsidR="00447892" w:rsidRPr="009D2029" w:rsidRDefault="00447892" w:rsidP="00447892">
      <w:pPr>
        <w:pStyle w:val="afff3"/>
        <w:jc w:val="both"/>
        <w:rPr>
          <w:rFonts w:ascii="Times New Roman" w:hAnsi="Times New Roman"/>
          <w:sz w:val="28"/>
          <w:szCs w:val="28"/>
        </w:rPr>
      </w:pPr>
      <w:r w:rsidRPr="009D2029">
        <w:rPr>
          <w:rFonts w:ascii="Times New Roman" w:hAnsi="Times New Roman"/>
          <w:sz w:val="28"/>
          <w:szCs w:val="28"/>
        </w:rPr>
        <w:tab/>
        <w:t xml:space="preserve">На четвертом этапе воспроизводятся программируемые результаты исследования в виде отчета, обязательно представляются результат оценки и рекомендации направленные на формирование положительного имиджа. </w:t>
      </w:r>
    </w:p>
    <w:p w:rsidR="00447892" w:rsidRPr="009D2029" w:rsidRDefault="00447892" w:rsidP="00447892">
      <w:pPr>
        <w:pStyle w:val="ab"/>
        <w:spacing w:after="0" w:line="240" w:lineRule="auto"/>
        <w:ind w:left="0"/>
        <w:rPr>
          <w:rFonts w:ascii="Times New Roman" w:hAnsi="Times New Roman"/>
          <w:sz w:val="28"/>
          <w:szCs w:val="28"/>
        </w:rPr>
      </w:pPr>
      <w:r w:rsidRPr="009D2029">
        <w:rPr>
          <w:rFonts w:ascii="Times New Roman" w:hAnsi="Times New Roman"/>
          <w:sz w:val="28"/>
          <w:szCs w:val="28"/>
        </w:rPr>
        <w:t>Таким образом, технология маркетинговых исследований оценки имиджа организации являются важным составляющим сомой оценки и стратегического управленческого решения при формировании положительного имиджа. Так как на сегодняшний день, в обществе актуализировалась потребность в формирование и поддержание имиджа и репутации предприятия, так как они является одними из важных аспектов формирования и развития конкурентного преимущества предприятия.</w:t>
      </w:r>
    </w:p>
    <w:p w:rsidR="00447892" w:rsidRPr="009D2029" w:rsidRDefault="00447892" w:rsidP="00447892">
      <w:pPr>
        <w:spacing w:after="0" w:line="240" w:lineRule="auto"/>
        <w:jc w:val="center"/>
        <w:outlineLvl w:val="1"/>
        <w:rPr>
          <w:rFonts w:ascii="Times New Roman" w:hAnsi="Times New Roman"/>
          <w:bCs/>
          <w:sz w:val="28"/>
          <w:szCs w:val="28"/>
        </w:rPr>
      </w:pPr>
    </w:p>
    <w:p w:rsidR="00447892" w:rsidRPr="009D2029" w:rsidRDefault="00447892" w:rsidP="00447892">
      <w:pPr>
        <w:spacing w:after="0" w:line="240" w:lineRule="auto"/>
        <w:jc w:val="center"/>
        <w:outlineLvl w:val="1"/>
        <w:rPr>
          <w:rFonts w:ascii="Times New Roman" w:hAnsi="Times New Roman"/>
          <w:bCs/>
          <w:sz w:val="28"/>
          <w:szCs w:val="28"/>
        </w:rPr>
      </w:pPr>
    </w:p>
    <w:p w:rsidR="00447892" w:rsidRPr="009D2029" w:rsidRDefault="00447892" w:rsidP="00447892">
      <w:pPr>
        <w:spacing w:after="0" w:line="240" w:lineRule="auto"/>
        <w:outlineLvl w:val="1"/>
        <w:rPr>
          <w:rFonts w:ascii="Times New Roman" w:hAnsi="Times New Roman"/>
          <w:b/>
          <w:bCs/>
          <w:sz w:val="28"/>
          <w:szCs w:val="28"/>
        </w:rPr>
      </w:pPr>
      <w:r w:rsidRPr="009D2029">
        <w:rPr>
          <w:rFonts w:ascii="Times New Roman" w:hAnsi="Times New Roman"/>
          <w:b/>
          <w:bCs/>
          <w:sz w:val="28"/>
          <w:szCs w:val="28"/>
        </w:rPr>
        <w:t>Литература:</w:t>
      </w:r>
    </w:p>
    <w:p w:rsidR="00447892" w:rsidRPr="009D2029" w:rsidRDefault="00447892" w:rsidP="00447892">
      <w:pPr>
        <w:spacing w:after="0" w:line="240" w:lineRule="auto"/>
        <w:outlineLvl w:val="1"/>
        <w:rPr>
          <w:rFonts w:ascii="Times New Roman" w:hAnsi="Times New Roman"/>
          <w:b/>
          <w:bCs/>
          <w:sz w:val="28"/>
          <w:szCs w:val="28"/>
        </w:rPr>
      </w:pPr>
    </w:p>
    <w:p w:rsidR="00447892" w:rsidRPr="009D2029" w:rsidRDefault="00447892" w:rsidP="00447892">
      <w:pPr>
        <w:widowControl w:val="0"/>
        <w:numPr>
          <w:ilvl w:val="0"/>
          <w:numId w:val="66"/>
        </w:numPr>
        <w:tabs>
          <w:tab w:val="clear" w:pos="360"/>
          <w:tab w:val="num" w:pos="0"/>
          <w:tab w:val="left" w:pos="576"/>
          <w:tab w:val="left" w:pos="864"/>
          <w:tab w:val="left" w:pos="1260"/>
          <w:tab w:val="left" w:pos="3888"/>
          <w:tab w:val="left" w:pos="5616"/>
        </w:tabs>
        <w:autoSpaceDE w:val="0"/>
        <w:autoSpaceDN w:val="0"/>
        <w:adjustRightInd w:val="0"/>
        <w:spacing w:after="0" w:line="240" w:lineRule="auto"/>
        <w:ind w:left="0" w:firstLine="709"/>
        <w:rPr>
          <w:rFonts w:ascii="Times New Roman" w:hAnsi="Times New Roman"/>
          <w:sz w:val="28"/>
          <w:szCs w:val="28"/>
        </w:rPr>
      </w:pPr>
      <w:r w:rsidRPr="009D2029">
        <w:rPr>
          <w:rFonts w:ascii="Times New Roman" w:hAnsi="Times New Roman"/>
          <w:sz w:val="28"/>
          <w:szCs w:val="28"/>
        </w:rPr>
        <w:t>ДЖИ</w:t>
      </w:r>
      <w:proofErr w:type="gramStart"/>
      <w:r w:rsidRPr="009D2029">
        <w:rPr>
          <w:rFonts w:ascii="Times New Roman" w:hAnsi="Times New Roman"/>
          <w:sz w:val="28"/>
          <w:szCs w:val="28"/>
        </w:rPr>
        <w:t>,Б</w:t>
      </w:r>
      <w:proofErr w:type="gramEnd"/>
      <w:r w:rsidRPr="009D2029">
        <w:rPr>
          <w:rFonts w:ascii="Times New Roman" w:hAnsi="Times New Roman"/>
          <w:sz w:val="28"/>
          <w:szCs w:val="28"/>
        </w:rPr>
        <w:t>ОББИ Имидж фирмы: планирование, формирование, продвижение. - СПб.</w:t>
      </w:r>
      <w:proofErr w:type="gramStart"/>
      <w:r w:rsidRPr="009D2029">
        <w:rPr>
          <w:rFonts w:ascii="Times New Roman" w:hAnsi="Times New Roman"/>
          <w:sz w:val="28"/>
          <w:szCs w:val="28"/>
        </w:rPr>
        <w:t>:П</w:t>
      </w:r>
      <w:proofErr w:type="gramEnd"/>
      <w:r w:rsidRPr="009D2029">
        <w:rPr>
          <w:rFonts w:ascii="Times New Roman" w:hAnsi="Times New Roman"/>
          <w:sz w:val="28"/>
          <w:szCs w:val="28"/>
        </w:rPr>
        <w:t xml:space="preserve">итер,2000. - 224с. </w:t>
      </w:r>
    </w:p>
    <w:p w:rsidR="00447892" w:rsidRPr="009D2029" w:rsidRDefault="00447892" w:rsidP="00447892">
      <w:pPr>
        <w:widowControl w:val="0"/>
        <w:numPr>
          <w:ilvl w:val="0"/>
          <w:numId w:val="66"/>
        </w:numPr>
        <w:tabs>
          <w:tab w:val="clear" w:pos="360"/>
          <w:tab w:val="num" w:pos="0"/>
          <w:tab w:val="left" w:pos="576"/>
          <w:tab w:val="left" w:pos="1260"/>
          <w:tab w:val="left" w:pos="1584"/>
          <w:tab w:val="left" w:pos="3456"/>
        </w:tabs>
        <w:autoSpaceDE w:val="0"/>
        <w:autoSpaceDN w:val="0"/>
        <w:adjustRightInd w:val="0"/>
        <w:spacing w:after="0" w:line="240" w:lineRule="auto"/>
        <w:ind w:left="0" w:firstLine="709"/>
        <w:rPr>
          <w:rFonts w:ascii="Times New Roman" w:hAnsi="Times New Roman"/>
          <w:sz w:val="28"/>
          <w:szCs w:val="28"/>
        </w:rPr>
      </w:pPr>
      <w:r w:rsidRPr="009D2029">
        <w:rPr>
          <w:rFonts w:ascii="Times New Roman" w:hAnsi="Times New Roman"/>
          <w:sz w:val="28"/>
          <w:szCs w:val="28"/>
        </w:rPr>
        <w:t>Капитонов Э. А.  Корпоративная культура и PR: Учеб</w:t>
      </w:r>
      <w:proofErr w:type="gramStart"/>
      <w:r w:rsidRPr="009D2029">
        <w:rPr>
          <w:rFonts w:ascii="Times New Roman" w:hAnsi="Times New Roman"/>
          <w:sz w:val="28"/>
          <w:szCs w:val="28"/>
        </w:rPr>
        <w:t>.-</w:t>
      </w:r>
      <w:proofErr w:type="gramEnd"/>
      <w:r w:rsidRPr="009D2029">
        <w:rPr>
          <w:rFonts w:ascii="Times New Roman" w:hAnsi="Times New Roman"/>
          <w:sz w:val="28"/>
          <w:szCs w:val="28"/>
        </w:rPr>
        <w:t>практ. пособие для вузов. - М.;Ростов н/Д</w:t>
      </w:r>
      <w:proofErr w:type="gramStart"/>
      <w:r w:rsidRPr="009D2029">
        <w:rPr>
          <w:rFonts w:ascii="Times New Roman" w:hAnsi="Times New Roman"/>
          <w:sz w:val="28"/>
          <w:szCs w:val="28"/>
        </w:rPr>
        <w:t>:М</w:t>
      </w:r>
      <w:proofErr w:type="gramEnd"/>
      <w:r w:rsidRPr="009D2029">
        <w:rPr>
          <w:rFonts w:ascii="Times New Roman" w:hAnsi="Times New Roman"/>
          <w:sz w:val="28"/>
          <w:szCs w:val="28"/>
        </w:rPr>
        <w:t>арТ,2003. - 412с.</w:t>
      </w:r>
    </w:p>
    <w:p w:rsidR="00447892" w:rsidRPr="009D2029" w:rsidRDefault="00447892" w:rsidP="00447892">
      <w:pPr>
        <w:widowControl w:val="0"/>
        <w:numPr>
          <w:ilvl w:val="0"/>
          <w:numId w:val="66"/>
        </w:numPr>
        <w:tabs>
          <w:tab w:val="clear" w:pos="360"/>
          <w:tab w:val="num" w:pos="0"/>
          <w:tab w:val="left" w:pos="576"/>
          <w:tab w:val="left" w:pos="1260"/>
          <w:tab w:val="left" w:pos="1584"/>
          <w:tab w:val="left" w:pos="3456"/>
          <w:tab w:val="left" w:pos="3888"/>
        </w:tabs>
        <w:autoSpaceDE w:val="0"/>
        <w:autoSpaceDN w:val="0"/>
        <w:adjustRightInd w:val="0"/>
        <w:spacing w:after="0" w:line="240" w:lineRule="auto"/>
        <w:ind w:left="0" w:firstLine="709"/>
        <w:rPr>
          <w:rFonts w:ascii="Times New Roman" w:hAnsi="Times New Roman"/>
          <w:sz w:val="28"/>
          <w:szCs w:val="28"/>
        </w:rPr>
      </w:pPr>
      <w:r w:rsidRPr="009D2029">
        <w:rPr>
          <w:rFonts w:ascii="Times New Roman" w:hAnsi="Times New Roman"/>
          <w:sz w:val="28"/>
          <w:szCs w:val="28"/>
        </w:rPr>
        <w:t>Лифиц И. М. Теория и практика оценки конкурентоспособности товаров и услуг: Учеб</w:t>
      </w:r>
      <w:proofErr w:type="gramStart"/>
      <w:r w:rsidRPr="009D2029">
        <w:rPr>
          <w:rFonts w:ascii="Times New Roman" w:hAnsi="Times New Roman"/>
          <w:sz w:val="28"/>
          <w:szCs w:val="28"/>
        </w:rPr>
        <w:t>.</w:t>
      </w:r>
      <w:proofErr w:type="gramEnd"/>
      <w:r w:rsidRPr="009D2029">
        <w:rPr>
          <w:rFonts w:ascii="Times New Roman" w:hAnsi="Times New Roman"/>
          <w:sz w:val="28"/>
          <w:szCs w:val="28"/>
        </w:rPr>
        <w:t xml:space="preserve"> </w:t>
      </w:r>
      <w:proofErr w:type="gramStart"/>
      <w:r w:rsidRPr="009D2029">
        <w:rPr>
          <w:rFonts w:ascii="Times New Roman" w:hAnsi="Times New Roman"/>
          <w:sz w:val="28"/>
          <w:szCs w:val="28"/>
        </w:rPr>
        <w:t>п</w:t>
      </w:r>
      <w:proofErr w:type="gramEnd"/>
      <w:r w:rsidRPr="009D2029">
        <w:rPr>
          <w:rFonts w:ascii="Times New Roman" w:hAnsi="Times New Roman"/>
          <w:sz w:val="28"/>
          <w:szCs w:val="28"/>
        </w:rPr>
        <w:t>особие для вузов. - М.: Юрайт,2001. - 221 с.</w:t>
      </w:r>
    </w:p>
    <w:p w:rsidR="00447892" w:rsidRPr="009D2029" w:rsidRDefault="00447892" w:rsidP="00447892">
      <w:pPr>
        <w:widowControl w:val="0"/>
        <w:numPr>
          <w:ilvl w:val="0"/>
          <w:numId w:val="66"/>
        </w:numPr>
        <w:tabs>
          <w:tab w:val="clear" w:pos="360"/>
          <w:tab w:val="num" w:pos="0"/>
          <w:tab w:val="left" w:pos="576"/>
          <w:tab w:val="left" w:pos="864"/>
          <w:tab w:val="left" w:pos="1260"/>
          <w:tab w:val="left" w:pos="1584"/>
          <w:tab w:val="left" w:pos="3456"/>
        </w:tabs>
        <w:autoSpaceDE w:val="0"/>
        <w:autoSpaceDN w:val="0"/>
        <w:adjustRightInd w:val="0"/>
        <w:spacing w:after="0" w:line="240" w:lineRule="auto"/>
        <w:ind w:left="0" w:firstLine="709"/>
        <w:rPr>
          <w:rFonts w:ascii="Times New Roman" w:hAnsi="Times New Roman"/>
          <w:sz w:val="28"/>
          <w:szCs w:val="28"/>
        </w:rPr>
      </w:pPr>
      <w:r w:rsidRPr="009D2029">
        <w:rPr>
          <w:rFonts w:ascii="Times New Roman" w:hAnsi="Times New Roman"/>
          <w:sz w:val="28"/>
          <w:szCs w:val="28"/>
        </w:rPr>
        <w:t xml:space="preserve">Траут Дж. Дифференцируйся или умирай! / Дж. Траут со С. </w:t>
      </w:r>
      <w:r w:rsidRPr="009D2029">
        <w:rPr>
          <w:rFonts w:ascii="Times New Roman" w:hAnsi="Times New Roman"/>
          <w:sz w:val="28"/>
          <w:szCs w:val="28"/>
        </w:rPr>
        <w:lastRenderedPageBreak/>
        <w:t xml:space="preserve">Ривкиным. – СПб.: Питер, 2008. – 224 </w:t>
      </w:r>
      <w:proofErr w:type="gramStart"/>
      <w:r w:rsidRPr="009D2029">
        <w:rPr>
          <w:rFonts w:ascii="Times New Roman" w:hAnsi="Times New Roman"/>
          <w:sz w:val="28"/>
          <w:szCs w:val="28"/>
        </w:rPr>
        <w:t>с</w:t>
      </w:r>
      <w:proofErr w:type="gramEnd"/>
      <w:r w:rsidRPr="009D2029">
        <w:rPr>
          <w:rFonts w:ascii="Times New Roman" w:hAnsi="Times New Roman"/>
          <w:sz w:val="28"/>
          <w:szCs w:val="28"/>
        </w:rPr>
        <w:t>.</w:t>
      </w:r>
    </w:p>
    <w:p w:rsidR="00447892" w:rsidRPr="009D2029" w:rsidRDefault="00447892" w:rsidP="00447892">
      <w:pPr>
        <w:widowControl w:val="0"/>
        <w:numPr>
          <w:ilvl w:val="0"/>
          <w:numId w:val="66"/>
        </w:numPr>
        <w:tabs>
          <w:tab w:val="clear" w:pos="360"/>
          <w:tab w:val="num" w:pos="0"/>
          <w:tab w:val="left" w:pos="576"/>
          <w:tab w:val="left" w:pos="1260"/>
          <w:tab w:val="left" w:pos="1584"/>
        </w:tabs>
        <w:autoSpaceDE w:val="0"/>
        <w:autoSpaceDN w:val="0"/>
        <w:adjustRightInd w:val="0"/>
        <w:spacing w:after="0" w:line="240" w:lineRule="auto"/>
        <w:ind w:left="0" w:firstLine="709"/>
        <w:rPr>
          <w:rFonts w:ascii="Times New Roman" w:hAnsi="Times New Roman"/>
          <w:sz w:val="28"/>
          <w:szCs w:val="28"/>
        </w:rPr>
      </w:pPr>
      <w:r w:rsidRPr="009D2029">
        <w:rPr>
          <w:rFonts w:ascii="Times New Roman" w:hAnsi="Times New Roman"/>
          <w:sz w:val="28"/>
          <w:szCs w:val="28"/>
        </w:rPr>
        <w:t xml:space="preserve">Архипов С., Крайнов К. Корпоративный имидж организации как основной элемент стратегии неценовой конкуренции. Ч. 1./ Архипов С., Крайнов К.// Маркетинговые коммуникации . – 2008. - № 4. – С. 35-37. </w:t>
      </w:r>
    </w:p>
    <w:p w:rsidR="00447892" w:rsidRPr="009D2029" w:rsidRDefault="00447892" w:rsidP="00447892">
      <w:pPr>
        <w:widowControl w:val="0"/>
        <w:numPr>
          <w:ilvl w:val="0"/>
          <w:numId w:val="66"/>
        </w:numPr>
        <w:tabs>
          <w:tab w:val="clear" w:pos="360"/>
          <w:tab w:val="num" w:pos="0"/>
          <w:tab w:val="left" w:pos="576"/>
          <w:tab w:val="left" w:pos="1260"/>
          <w:tab w:val="left" w:pos="1584"/>
        </w:tabs>
        <w:autoSpaceDE w:val="0"/>
        <w:autoSpaceDN w:val="0"/>
        <w:adjustRightInd w:val="0"/>
        <w:spacing w:after="0" w:line="240" w:lineRule="auto"/>
        <w:ind w:left="0" w:firstLine="709"/>
        <w:rPr>
          <w:rFonts w:ascii="Times New Roman" w:hAnsi="Times New Roman"/>
          <w:sz w:val="28"/>
          <w:szCs w:val="28"/>
          <w:lang w:val="en-US"/>
        </w:rPr>
      </w:pPr>
      <w:r w:rsidRPr="009D2029">
        <w:rPr>
          <w:rFonts w:ascii="Times New Roman" w:hAnsi="Times New Roman"/>
          <w:sz w:val="28"/>
          <w:szCs w:val="28"/>
        </w:rPr>
        <w:t xml:space="preserve">Архипов С., Крайнов К. Корпоративный имидж организации как основной элемент стратегии неценовой конкуренции. Ч. 2./ Архипов С., Крайнов К.// Маркетинговые коммуникации . – 2008. - № 5. – С. 25-28. </w:t>
      </w:r>
    </w:p>
    <w:p w:rsidR="00447892" w:rsidRPr="009D2029" w:rsidRDefault="00447892" w:rsidP="00447892">
      <w:pPr>
        <w:numPr>
          <w:ilvl w:val="0"/>
          <w:numId w:val="66"/>
        </w:numPr>
        <w:shd w:val="clear" w:color="auto" w:fill="FFFFFF"/>
        <w:spacing w:after="0" w:line="240" w:lineRule="auto"/>
        <w:rPr>
          <w:rFonts w:ascii="Times New Roman" w:hAnsi="Times New Roman"/>
          <w:sz w:val="28"/>
          <w:szCs w:val="28"/>
        </w:rPr>
      </w:pPr>
      <w:r w:rsidRPr="009D2029">
        <w:rPr>
          <w:rFonts w:ascii="Times New Roman" w:hAnsi="Times New Roman"/>
          <w:sz w:val="28"/>
          <w:szCs w:val="28"/>
        </w:rPr>
        <w:t xml:space="preserve">Блинов А. Конкурентоспособность российской экономики: миф или реальность/ Блинов А.// Инвестиции </w:t>
      </w:r>
      <w:proofErr w:type="gramStart"/>
      <w:r w:rsidRPr="009D2029">
        <w:rPr>
          <w:rFonts w:ascii="Times New Roman" w:hAnsi="Times New Roman"/>
          <w:sz w:val="28"/>
          <w:szCs w:val="28"/>
        </w:rPr>
        <w:t>в</w:t>
      </w:r>
      <w:proofErr w:type="gramEnd"/>
      <w:r w:rsidRPr="009D2029">
        <w:rPr>
          <w:rFonts w:ascii="Times New Roman" w:hAnsi="Times New Roman"/>
          <w:sz w:val="28"/>
          <w:szCs w:val="28"/>
        </w:rPr>
        <w:t xml:space="preserve"> Рос</w:t>
      </w: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pacing w:after="0" w:line="240" w:lineRule="auto"/>
        <w:ind w:firstLine="0"/>
        <w:jc w:val="center"/>
        <w:rPr>
          <w:rFonts w:ascii="Times New Roman" w:hAnsi="Times New Roman"/>
          <w:b/>
          <w:sz w:val="28"/>
          <w:szCs w:val="28"/>
        </w:rPr>
      </w:pPr>
      <w:r w:rsidRPr="009D2029">
        <w:rPr>
          <w:rFonts w:ascii="Times New Roman" w:hAnsi="Times New Roman"/>
          <w:b/>
          <w:sz w:val="28"/>
          <w:szCs w:val="28"/>
        </w:rPr>
        <w:lastRenderedPageBreak/>
        <w:t xml:space="preserve">ПРОБЛЕМЫ И ПУТИ СОВЕРШЕНСТВОВАНИЯ СТРАХОВАНИЯ СЕЛЬСКОХОЗЯЙСТВЕННЫХ ФОРМИРОВАНИЙ </w:t>
      </w:r>
    </w:p>
    <w:p w:rsidR="00447892" w:rsidRPr="009D2029" w:rsidRDefault="00447892" w:rsidP="00447892">
      <w:pPr>
        <w:pBdr>
          <w:bottom w:val="single" w:sz="12" w:space="1" w:color="auto"/>
        </w:pBdr>
        <w:spacing w:after="0" w:line="240" w:lineRule="auto"/>
        <w:ind w:firstLine="0"/>
        <w:jc w:val="center"/>
        <w:rPr>
          <w:rFonts w:ascii="Times New Roman" w:hAnsi="Times New Roman"/>
          <w:b/>
          <w:sz w:val="28"/>
          <w:szCs w:val="28"/>
        </w:rPr>
      </w:pPr>
      <w:r w:rsidRPr="009D2029">
        <w:rPr>
          <w:rFonts w:ascii="Times New Roman" w:hAnsi="Times New Roman"/>
          <w:b/>
          <w:sz w:val="28"/>
          <w:szCs w:val="28"/>
        </w:rPr>
        <w:t>В КАМЧАТСКОМ КРАЕ</w:t>
      </w: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right"/>
        <w:rPr>
          <w:rFonts w:ascii="Times New Roman" w:hAnsi="Times New Roman"/>
          <w:b/>
          <w:i/>
          <w:sz w:val="28"/>
          <w:szCs w:val="28"/>
        </w:rPr>
      </w:pPr>
    </w:p>
    <w:p w:rsidR="00447892" w:rsidRPr="009D2029" w:rsidRDefault="00447892" w:rsidP="00447892">
      <w:pPr>
        <w:spacing w:after="0" w:line="240" w:lineRule="auto"/>
        <w:jc w:val="right"/>
        <w:rPr>
          <w:rFonts w:ascii="Times New Roman" w:hAnsi="Times New Roman"/>
          <w:b/>
          <w:sz w:val="28"/>
          <w:szCs w:val="28"/>
        </w:rPr>
      </w:pPr>
      <w:r w:rsidRPr="009D2029">
        <w:rPr>
          <w:rFonts w:ascii="Times New Roman" w:hAnsi="Times New Roman"/>
          <w:b/>
          <w:sz w:val="28"/>
          <w:szCs w:val="28"/>
        </w:rPr>
        <w:t>Сосновская Т.Н.</w:t>
      </w:r>
    </w:p>
    <w:p w:rsidR="00447892" w:rsidRPr="009D2029" w:rsidRDefault="00447892" w:rsidP="00447892">
      <w:pPr>
        <w:spacing w:after="0" w:line="240" w:lineRule="auto"/>
        <w:jc w:val="right"/>
        <w:rPr>
          <w:rFonts w:ascii="Times New Roman" w:hAnsi="Times New Roman"/>
          <w:b/>
          <w:sz w:val="28"/>
          <w:szCs w:val="28"/>
        </w:rPr>
      </w:pPr>
      <w:r w:rsidRPr="009D2029">
        <w:rPr>
          <w:rFonts w:ascii="Times New Roman" w:hAnsi="Times New Roman"/>
          <w:b/>
          <w:sz w:val="28"/>
          <w:szCs w:val="28"/>
        </w:rPr>
        <w:t>Колмакова А.Н.</w:t>
      </w:r>
    </w:p>
    <w:p w:rsidR="00447892" w:rsidRPr="009D2029" w:rsidRDefault="00447892" w:rsidP="00447892">
      <w:pPr>
        <w:spacing w:after="0" w:line="240" w:lineRule="auto"/>
        <w:jc w:val="right"/>
        <w:rPr>
          <w:rFonts w:ascii="Times New Roman" w:hAnsi="Times New Roman"/>
          <w:i/>
          <w:sz w:val="28"/>
          <w:szCs w:val="28"/>
        </w:rPr>
      </w:pPr>
      <w:r w:rsidRPr="009D2029">
        <w:rPr>
          <w:rFonts w:ascii="Times New Roman" w:hAnsi="Times New Roman"/>
          <w:i/>
          <w:sz w:val="28"/>
          <w:szCs w:val="28"/>
        </w:rPr>
        <w:t>г. Петропавловск-Камчатский</w:t>
      </w:r>
    </w:p>
    <w:p w:rsidR="00447892" w:rsidRPr="009D2029" w:rsidRDefault="00447892" w:rsidP="00447892">
      <w:pPr>
        <w:spacing w:after="0" w:line="240" w:lineRule="auto"/>
        <w:jc w:val="right"/>
        <w:rPr>
          <w:rFonts w:ascii="Times New Roman" w:hAnsi="Times New Roman"/>
          <w:i/>
          <w:sz w:val="28"/>
          <w:szCs w:val="28"/>
        </w:rPr>
      </w:pPr>
    </w:p>
    <w:p w:rsidR="00447892" w:rsidRPr="009D2029" w:rsidRDefault="00447892" w:rsidP="00447892">
      <w:pPr>
        <w:spacing w:after="0" w:line="240" w:lineRule="auto"/>
        <w:jc w:val="right"/>
        <w:rPr>
          <w:rFonts w:ascii="Times New Roman" w:hAnsi="Times New Roman"/>
          <w:i/>
          <w:sz w:val="28"/>
          <w:szCs w:val="28"/>
        </w:rPr>
      </w:pPr>
    </w:p>
    <w:p w:rsidR="00447892" w:rsidRPr="009D2029" w:rsidRDefault="00447892" w:rsidP="00447892">
      <w:pPr>
        <w:spacing w:after="0" w:line="240" w:lineRule="auto"/>
        <w:jc w:val="right"/>
        <w:rPr>
          <w:rFonts w:ascii="Times New Roman" w:hAnsi="Times New Roman"/>
          <w:i/>
          <w:sz w:val="28"/>
          <w:szCs w:val="28"/>
        </w:rPr>
      </w:pPr>
    </w:p>
    <w:p w:rsidR="00447892" w:rsidRPr="009D2029" w:rsidRDefault="00447892" w:rsidP="00447892">
      <w:pPr>
        <w:spacing w:after="0" w:line="240" w:lineRule="auto"/>
        <w:ind w:firstLine="0"/>
        <w:rPr>
          <w:rFonts w:ascii="Times New Roman" w:hAnsi="Times New Roman"/>
          <w:sz w:val="28"/>
          <w:szCs w:val="28"/>
        </w:rPr>
      </w:pPr>
      <w:r>
        <w:rPr>
          <w:rFonts w:ascii="Times New Roman" w:hAnsi="Times New Roman"/>
          <w:sz w:val="28"/>
          <w:szCs w:val="28"/>
        </w:rPr>
        <w:tab/>
      </w:r>
      <w:r w:rsidRPr="009D2029">
        <w:rPr>
          <w:rFonts w:ascii="Times New Roman" w:hAnsi="Times New Roman"/>
          <w:sz w:val="28"/>
          <w:szCs w:val="28"/>
        </w:rPr>
        <w:t>В нашей стране страховая защита сельскохозяйственных товаропроизводителей, их страховой менталитет остаются довольно на низком уровне. Так, в целом по России сегодня страхуют менее 10% потенциальных рисков против 90-95% в большинстве развитых стран мира; 90% собственности предприятий вообще не обеспечено страховой защитой.</w:t>
      </w:r>
    </w:p>
    <w:p w:rsidR="00447892" w:rsidRPr="009D2029" w:rsidRDefault="00447892" w:rsidP="00447892">
      <w:pPr>
        <w:spacing w:after="0" w:line="240" w:lineRule="auto"/>
        <w:rPr>
          <w:rFonts w:ascii="Times New Roman" w:hAnsi="Times New Roman"/>
          <w:sz w:val="28"/>
          <w:szCs w:val="28"/>
        </w:rPr>
      </w:pPr>
      <w:proofErr w:type="gramStart"/>
      <w:r w:rsidRPr="009D2029">
        <w:rPr>
          <w:rFonts w:ascii="Times New Roman" w:hAnsi="Times New Roman"/>
          <w:sz w:val="28"/>
          <w:szCs w:val="28"/>
        </w:rPr>
        <w:t>С 2009 года вступило в действие постановление Правительства Российской Федерации от 31.12.2008 № 1091 «Об утверждении Правил предоставления в 2009 – 2011 годах субсидий из федерального бюджета бюджетам субъектов Российской Федерации на компенсацию части затрат по страхованию урожая с/х культур, урожая многолетних насаждений и посадок многолетних насаждений», существенно изменившее порядок страхования с государственной поддержкой [3].</w:t>
      </w:r>
      <w:proofErr w:type="gramEnd"/>
      <w:r w:rsidRPr="009D2029">
        <w:rPr>
          <w:rFonts w:ascii="Times New Roman" w:hAnsi="Times New Roman"/>
          <w:sz w:val="28"/>
          <w:szCs w:val="28"/>
        </w:rPr>
        <w:t xml:space="preserve"> С 1 января 2012 года вступил в силу Федеральный закон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Разработана и одобрена Концепция совершенствования сельскохозяйственного страхования, осуществляемого с государственной поддержкой на период до 2020 года</w:t>
      </w:r>
    </w:p>
    <w:p w:rsidR="00447892" w:rsidRPr="009D2029" w:rsidRDefault="00447892" w:rsidP="00447892">
      <w:pPr>
        <w:autoSpaceDE w:val="0"/>
        <w:autoSpaceDN w:val="0"/>
        <w:adjustRightInd w:val="0"/>
        <w:spacing w:after="0" w:line="240" w:lineRule="auto"/>
        <w:rPr>
          <w:rFonts w:ascii="Times New Roman" w:hAnsi="Times New Roman"/>
          <w:sz w:val="28"/>
          <w:szCs w:val="28"/>
        </w:rPr>
      </w:pPr>
      <w:r w:rsidRPr="009D2029">
        <w:rPr>
          <w:rFonts w:ascii="Times New Roman" w:hAnsi="Times New Roman"/>
          <w:sz w:val="28"/>
          <w:szCs w:val="28"/>
        </w:rPr>
        <w:t xml:space="preserve">В 2010 году из 83 субъектов Российской Федерации в программе сельскохозяйственного страхования с государственной поддержкой принял участие 61 регион. Площадь застрахованных фермерских хозяйств была равна 8,3 млн. га, или 13% от совокупной посевной площади. Объем государственных субсидий, выделенных на покрытие части премий по сельскохозяйственному страхованию, составил 4,3 млрд. рублей. На борьбу с последствиями природных катаклизмов было выделено 35 млрд. рублей из федерального бюджета и 11 млрд. рублей из региональных бюджетов. Премии по сельскохозяйственному страхованию без государственной поддержки составили 960 млн. рублей, или 10% от совокупных взносов по сельскохозяйственному страхованию [4].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lastRenderedPageBreak/>
        <w:t>Несмотря на все усилия государства усовершенствовать российскую систему страхования сельскохозяйственных товаропроизводителей, агрострахование в Камчатском крае не получило своего развития. Проведенный опрос руководителей сельскохозяйственных предприятий и крестьянских (фермерских) хозяйств показал, что за последние пять лет практически ни одно хозяйство не заключало договоры страхования сельскохозяйственных культур и животных.</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По данным опроса основной причиной, сдерживающей развитие страхования в аграрном секторе Камчатского края, является дефицит свободных оборотных средств. На эту причину указали практически все руководители.  Заключение договоров страхования,  следовательно, и уплата страховых взносов производится по окончании весеннее - полевых работ, причем до 2012 года страхователи должны были внести взносы в размере 100%, когда сельхозтоваропроизводители и так испытывают недостаток средств на приобретение удобрений, горюче - смазочных материалов, заработную плату.  Государство  обязуется субсидировать страхователям не менее 50% взносов, но это происходит в конце бюджетного года. Поэтому у товаропроизводителя отвлекаются оборотные средства, кроме того, они обесцениваются за счет инфляции. С 1 января 2012 года вступил в силу Федеральный закон от 25 июля 2011 года №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где предусматривается внесение страховых сумм сельскохозяйственными товаропроизводителями в размере 50%. Оставшуюся половину перечисляет региональный орган АПК.</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У сельскохозяйственных организаций отсутствует интерес в страховании. Это можно объяснить тем, что обычно страховой случай наступает при недоборе урожая в связи с погодными условиями, а при существующем формировании механизма цен на сельскохозяйственную продукцию в неурожайные годы цены на продукцию выше. На примере картофеля и овощей проанализируем эффективность производства в годы с различной урожайностью (таблица 1).</w:t>
      </w: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Таблица 1 – Эффективность производства картофеля и овощей в сельскохозяйственных предприятиях Камчатского края за 2008-2011гг.</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11"/>
        <w:gridCol w:w="1418"/>
        <w:gridCol w:w="1449"/>
        <w:gridCol w:w="1242"/>
        <w:gridCol w:w="1242"/>
      </w:tblGrid>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b/>
                <w:sz w:val="28"/>
                <w:szCs w:val="28"/>
              </w:rPr>
            </w:pPr>
            <w:r w:rsidRPr="009D2029">
              <w:rPr>
                <w:rFonts w:ascii="Times New Roman" w:hAnsi="Times New Roman"/>
                <w:b/>
                <w:sz w:val="28"/>
                <w:szCs w:val="28"/>
              </w:rPr>
              <w:t>Показатели</w:t>
            </w:r>
          </w:p>
        </w:tc>
        <w:tc>
          <w:tcPr>
            <w:tcW w:w="1418" w:type="dxa"/>
            <w:vAlign w:val="center"/>
          </w:tcPr>
          <w:p w:rsidR="00447892" w:rsidRPr="009D2029" w:rsidRDefault="00447892" w:rsidP="00447892">
            <w:pPr>
              <w:spacing w:after="0" w:line="240" w:lineRule="auto"/>
              <w:ind w:firstLine="34"/>
              <w:jc w:val="center"/>
              <w:rPr>
                <w:rFonts w:ascii="Times New Roman" w:hAnsi="Times New Roman"/>
                <w:b/>
                <w:sz w:val="28"/>
                <w:szCs w:val="28"/>
              </w:rPr>
            </w:pPr>
            <w:r w:rsidRPr="009D2029">
              <w:rPr>
                <w:rFonts w:ascii="Times New Roman" w:hAnsi="Times New Roman"/>
                <w:b/>
                <w:sz w:val="28"/>
                <w:szCs w:val="28"/>
              </w:rPr>
              <w:t>2008г</w:t>
            </w:r>
          </w:p>
        </w:tc>
        <w:tc>
          <w:tcPr>
            <w:tcW w:w="1449" w:type="dxa"/>
            <w:vAlign w:val="center"/>
          </w:tcPr>
          <w:p w:rsidR="00447892" w:rsidRPr="009D2029" w:rsidRDefault="00447892" w:rsidP="00447892">
            <w:pPr>
              <w:spacing w:after="0" w:line="240" w:lineRule="auto"/>
              <w:ind w:firstLine="34"/>
              <w:jc w:val="center"/>
              <w:rPr>
                <w:rFonts w:ascii="Times New Roman" w:hAnsi="Times New Roman"/>
                <w:b/>
                <w:sz w:val="28"/>
                <w:szCs w:val="28"/>
              </w:rPr>
            </w:pPr>
            <w:r w:rsidRPr="009D2029">
              <w:rPr>
                <w:rFonts w:ascii="Times New Roman" w:hAnsi="Times New Roman"/>
                <w:b/>
                <w:sz w:val="28"/>
                <w:szCs w:val="28"/>
              </w:rPr>
              <w:t>2009г</w:t>
            </w:r>
          </w:p>
        </w:tc>
        <w:tc>
          <w:tcPr>
            <w:tcW w:w="1242" w:type="dxa"/>
            <w:vAlign w:val="center"/>
          </w:tcPr>
          <w:p w:rsidR="00447892" w:rsidRPr="009D2029" w:rsidRDefault="00447892" w:rsidP="00447892">
            <w:pPr>
              <w:spacing w:after="0" w:line="240" w:lineRule="auto"/>
              <w:ind w:firstLine="34"/>
              <w:jc w:val="center"/>
              <w:rPr>
                <w:rFonts w:ascii="Times New Roman" w:hAnsi="Times New Roman"/>
                <w:b/>
                <w:sz w:val="28"/>
                <w:szCs w:val="28"/>
              </w:rPr>
            </w:pPr>
            <w:r w:rsidRPr="009D2029">
              <w:rPr>
                <w:rFonts w:ascii="Times New Roman" w:hAnsi="Times New Roman"/>
                <w:b/>
                <w:sz w:val="28"/>
                <w:szCs w:val="28"/>
              </w:rPr>
              <w:t>2010г</w:t>
            </w:r>
          </w:p>
        </w:tc>
        <w:tc>
          <w:tcPr>
            <w:tcW w:w="1242" w:type="dxa"/>
            <w:vAlign w:val="center"/>
          </w:tcPr>
          <w:p w:rsidR="00447892" w:rsidRPr="009D2029" w:rsidRDefault="00447892" w:rsidP="00447892">
            <w:pPr>
              <w:spacing w:after="0" w:line="240" w:lineRule="auto"/>
              <w:ind w:firstLine="34"/>
              <w:jc w:val="center"/>
              <w:rPr>
                <w:rFonts w:ascii="Times New Roman" w:hAnsi="Times New Roman"/>
                <w:b/>
                <w:sz w:val="28"/>
                <w:szCs w:val="28"/>
              </w:rPr>
            </w:pPr>
            <w:r w:rsidRPr="009D2029">
              <w:rPr>
                <w:rFonts w:ascii="Times New Roman" w:hAnsi="Times New Roman"/>
                <w:b/>
                <w:sz w:val="28"/>
                <w:szCs w:val="28"/>
              </w:rPr>
              <w:t>2011г</w:t>
            </w:r>
          </w:p>
        </w:tc>
      </w:tr>
      <w:tr w:rsidR="00447892" w:rsidRPr="009D2029" w:rsidTr="00447892">
        <w:tc>
          <w:tcPr>
            <w:tcW w:w="9462" w:type="dxa"/>
            <w:gridSpan w:val="5"/>
            <w:vAlign w:val="center"/>
          </w:tcPr>
          <w:p w:rsidR="00447892" w:rsidRPr="009D2029" w:rsidRDefault="00447892" w:rsidP="00447892">
            <w:pPr>
              <w:spacing w:after="0" w:line="240" w:lineRule="auto"/>
              <w:ind w:firstLine="34"/>
              <w:jc w:val="center"/>
              <w:rPr>
                <w:rFonts w:ascii="Times New Roman" w:hAnsi="Times New Roman"/>
                <w:b/>
                <w:i/>
                <w:sz w:val="28"/>
                <w:szCs w:val="28"/>
              </w:rPr>
            </w:pPr>
            <w:r w:rsidRPr="009D2029">
              <w:rPr>
                <w:rFonts w:ascii="Times New Roman" w:hAnsi="Times New Roman"/>
                <w:b/>
                <w:i/>
                <w:sz w:val="28"/>
                <w:szCs w:val="28"/>
              </w:rPr>
              <w:t>Картофель</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Урожайность, ц/га</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184,8</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149,1</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155</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146,9</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Полная себестоимость, руб/ц</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969</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922</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1221,7</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1527</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Цена реализации, руб/ц</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1518,3</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1620</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1559,1</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1599,5</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Прибыль в расчете на 1 ц, руб.</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549,3</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698</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337,4</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72,5</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Возможная прибыль с 1 га, руб.</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101510</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104072</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52306</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10650</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Рентабельность 1 ц, %</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+56,7</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+75,7</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+27,6</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+4,7</w:t>
            </w:r>
          </w:p>
        </w:tc>
      </w:tr>
      <w:tr w:rsidR="00447892" w:rsidRPr="009D2029" w:rsidTr="00447892">
        <w:tc>
          <w:tcPr>
            <w:tcW w:w="9462" w:type="dxa"/>
            <w:gridSpan w:val="5"/>
            <w:vAlign w:val="center"/>
          </w:tcPr>
          <w:p w:rsidR="00447892" w:rsidRPr="009D2029" w:rsidRDefault="00447892" w:rsidP="00447892">
            <w:pPr>
              <w:spacing w:after="0" w:line="240" w:lineRule="auto"/>
              <w:ind w:firstLine="34"/>
              <w:jc w:val="center"/>
              <w:rPr>
                <w:rFonts w:ascii="Times New Roman" w:hAnsi="Times New Roman"/>
                <w:b/>
                <w:i/>
                <w:sz w:val="28"/>
                <w:szCs w:val="28"/>
              </w:rPr>
            </w:pPr>
          </w:p>
          <w:p w:rsidR="00447892" w:rsidRPr="009D2029" w:rsidRDefault="00447892" w:rsidP="00447892">
            <w:pPr>
              <w:spacing w:after="0" w:line="240" w:lineRule="auto"/>
              <w:ind w:firstLine="34"/>
              <w:jc w:val="center"/>
              <w:rPr>
                <w:rFonts w:ascii="Times New Roman" w:hAnsi="Times New Roman"/>
                <w:b/>
                <w:i/>
                <w:sz w:val="28"/>
                <w:szCs w:val="28"/>
              </w:rPr>
            </w:pPr>
            <w:r w:rsidRPr="009D2029">
              <w:rPr>
                <w:rFonts w:ascii="Times New Roman" w:hAnsi="Times New Roman"/>
                <w:b/>
                <w:i/>
                <w:sz w:val="28"/>
                <w:szCs w:val="28"/>
              </w:rPr>
              <w:lastRenderedPageBreak/>
              <w:t>Овощи открытого грунта</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lastRenderedPageBreak/>
              <w:t>Урожайность, ц/га</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261</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219</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209</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214</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Полная себестоимость, руб/ц</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1363</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943,9</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1743,6</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1694,9</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Цена реализации, руб/ц</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1772,6</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2088</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2328,9</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2480,8</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Прибыль в расчете на 1 ц, руб.</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409,6</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1144,1</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585,3</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785,9</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Возможная прибыль с 1 га, руб.</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106905,6</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250557,9</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122336</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168183</w:t>
            </w:r>
          </w:p>
        </w:tc>
      </w:tr>
      <w:tr w:rsidR="00447892" w:rsidRPr="009D2029" w:rsidTr="00447892">
        <w:tc>
          <w:tcPr>
            <w:tcW w:w="4111"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Рентабельность 1 ц, %</w:t>
            </w:r>
          </w:p>
        </w:tc>
        <w:tc>
          <w:tcPr>
            <w:tcW w:w="1418"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+30,0</w:t>
            </w:r>
          </w:p>
        </w:tc>
        <w:tc>
          <w:tcPr>
            <w:tcW w:w="1449"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+121,2</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+33,6</w:t>
            </w:r>
          </w:p>
        </w:tc>
        <w:tc>
          <w:tcPr>
            <w:tcW w:w="1242" w:type="dxa"/>
            <w:vAlign w:val="center"/>
          </w:tcPr>
          <w:p w:rsidR="00447892" w:rsidRPr="009D2029" w:rsidRDefault="00447892" w:rsidP="00447892">
            <w:pPr>
              <w:spacing w:after="0" w:line="240" w:lineRule="auto"/>
              <w:ind w:firstLine="34"/>
              <w:jc w:val="center"/>
              <w:rPr>
                <w:rFonts w:ascii="Times New Roman" w:hAnsi="Times New Roman"/>
                <w:sz w:val="28"/>
                <w:szCs w:val="28"/>
              </w:rPr>
            </w:pPr>
            <w:r w:rsidRPr="009D2029">
              <w:rPr>
                <w:rFonts w:ascii="Times New Roman" w:hAnsi="Times New Roman"/>
                <w:sz w:val="28"/>
                <w:szCs w:val="28"/>
              </w:rPr>
              <w:t>+46,4</w:t>
            </w:r>
          </w:p>
        </w:tc>
      </w:tr>
    </w:tbl>
    <w:p w:rsidR="00447892" w:rsidRPr="009D2029" w:rsidRDefault="00447892" w:rsidP="00447892">
      <w:pPr>
        <w:spacing w:after="0" w:line="240" w:lineRule="auto"/>
        <w:ind w:firstLine="708"/>
        <w:rPr>
          <w:rFonts w:ascii="Times New Roman" w:hAnsi="Times New Roman"/>
          <w:sz w:val="28"/>
          <w:szCs w:val="28"/>
        </w:rPr>
      </w:pP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Проанализировав производство картофеля и овощей в сельскохозяйственных предприятиях Камчатского края за 2008 и 2009год, мы видим, что урожайность картофеля в 2008 году составила 184,8 ц/га, в 2009 году – 149,1 ц/</w:t>
      </w:r>
      <w:proofErr w:type="gramStart"/>
      <w:r w:rsidRPr="009D2029">
        <w:rPr>
          <w:rFonts w:ascii="Times New Roman" w:hAnsi="Times New Roman"/>
          <w:sz w:val="28"/>
          <w:szCs w:val="28"/>
        </w:rPr>
        <w:t>га</w:t>
      </w:r>
      <w:proofErr w:type="gramEnd"/>
      <w:r w:rsidRPr="009D2029">
        <w:rPr>
          <w:rFonts w:ascii="Times New Roman" w:hAnsi="Times New Roman"/>
          <w:sz w:val="28"/>
          <w:szCs w:val="28"/>
        </w:rPr>
        <w:t xml:space="preserve"> то есть на 35,7ц/га ниже, в то же время цена реализации в 2009 году выше уровня 2008 года на 101,7 руб за 1 центнер, а значит выше возможная прибыль с 1 га и рентабельность 1 ц.</w:t>
      </w:r>
    </w:p>
    <w:p w:rsidR="00447892" w:rsidRPr="009D2029" w:rsidRDefault="00447892" w:rsidP="00447892">
      <w:pPr>
        <w:spacing w:after="0" w:line="240" w:lineRule="auto"/>
        <w:ind w:firstLine="708"/>
        <w:rPr>
          <w:rFonts w:ascii="Times New Roman" w:hAnsi="Times New Roman"/>
          <w:sz w:val="28"/>
          <w:szCs w:val="28"/>
        </w:rPr>
      </w:pPr>
      <w:proofErr w:type="gramStart"/>
      <w:r w:rsidRPr="009D2029">
        <w:rPr>
          <w:rFonts w:ascii="Times New Roman" w:hAnsi="Times New Roman"/>
          <w:sz w:val="28"/>
          <w:szCs w:val="28"/>
        </w:rPr>
        <w:t>Возможная прибыль с 1 га за счет цены даже при более низкой урожайности выше на 2562 руб., а уровень рентабельности – на 19%. Урожайность овощей в 2009 году ниже уровня 2008 года на 42 ц/га, в то же время прибыль в расчете на 1 ц продукции и 1 га в менее урожайном 2009 году превышают более чем в 2 раза</w:t>
      </w:r>
      <w:proofErr w:type="gramEnd"/>
      <w:r w:rsidRPr="009D2029">
        <w:rPr>
          <w:rFonts w:ascii="Times New Roman" w:hAnsi="Times New Roman"/>
          <w:sz w:val="28"/>
          <w:szCs w:val="28"/>
        </w:rPr>
        <w:t>, а рентабельность – в 4 раза.</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Одной из причин отказа от страхования посевов 30% опрошенных указали высокие тарифы. При страховании урожая сельскохозяйственных культур применяются единые для субъекта Российской Федерации тарифы без учета индивидуальных почвенных и экономических условий производства конкретного страхователя. Расчеты страхования посевов на примере ФГУП “Октябрьское” показали, что в случае страхования посевов этому хозяйству необходимо было бы изыскать 1200 тыс</w:t>
      </w:r>
      <w:proofErr w:type="gramStart"/>
      <w:r w:rsidRPr="009D2029">
        <w:rPr>
          <w:rFonts w:ascii="Times New Roman" w:hAnsi="Times New Roman"/>
          <w:sz w:val="28"/>
          <w:szCs w:val="28"/>
        </w:rPr>
        <w:t>.р</w:t>
      </w:r>
      <w:proofErr w:type="gramEnd"/>
      <w:r w:rsidRPr="009D2029">
        <w:rPr>
          <w:rFonts w:ascii="Times New Roman" w:hAnsi="Times New Roman"/>
          <w:sz w:val="28"/>
          <w:szCs w:val="28"/>
        </w:rPr>
        <w:t xml:space="preserve">уб. Это достаточно большая сумма для предприятия, тем более в весенний полевой период (таблица 2). </w:t>
      </w:r>
    </w:p>
    <w:p w:rsidR="00447892" w:rsidRDefault="00447892" w:rsidP="00447892">
      <w:pPr>
        <w:spacing w:after="0" w:line="240" w:lineRule="auto"/>
        <w:ind w:firstLine="0"/>
        <w:rPr>
          <w:rFonts w:ascii="Times New Roman" w:hAnsi="Times New Roman"/>
          <w:sz w:val="28"/>
          <w:szCs w:val="28"/>
        </w:rPr>
      </w:pPr>
    </w:p>
    <w:p w:rsidR="00447892" w:rsidRPr="009D2029" w:rsidRDefault="00447892" w:rsidP="00447892">
      <w:pPr>
        <w:spacing w:after="0" w:line="240" w:lineRule="auto"/>
        <w:ind w:firstLine="0"/>
        <w:rPr>
          <w:rFonts w:ascii="Times New Roman" w:hAnsi="Times New Roman"/>
          <w:sz w:val="28"/>
          <w:szCs w:val="28"/>
        </w:rPr>
      </w:pPr>
    </w:p>
    <w:p w:rsidR="00447892" w:rsidRPr="009D2029" w:rsidRDefault="00447892" w:rsidP="00447892">
      <w:pPr>
        <w:spacing w:after="0" w:line="240" w:lineRule="auto"/>
        <w:ind w:firstLine="0"/>
        <w:jc w:val="center"/>
        <w:rPr>
          <w:rFonts w:ascii="Times New Roman" w:hAnsi="Times New Roman"/>
          <w:sz w:val="28"/>
          <w:szCs w:val="28"/>
        </w:rPr>
      </w:pPr>
      <w:r>
        <w:rPr>
          <w:rFonts w:ascii="Times New Roman" w:hAnsi="Times New Roman"/>
          <w:sz w:val="28"/>
          <w:szCs w:val="28"/>
        </w:rPr>
        <w:t xml:space="preserve">Таблица 2 – Расчет </w:t>
      </w:r>
      <w:r w:rsidRPr="009D2029">
        <w:rPr>
          <w:rFonts w:ascii="Times New Roman" w:hAnsi="Times New Roman"/>
          <w:sz w:val="28"/>
          <w:szCs w:val="28"/>
        </w:rPr>
        <w:t>страхования посевов ФГУП «Октябрьское» в 2012 году (Камчатский край)</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50"/>
        <w:gridCol w:w="1276"/>
        <w:gridCol w:w="851"/>
        <w:gridCol w:w="850"/>
        <w:gridCol w:w="1134"/>
        <w:gridCol w:w="851"/>
        <w:gridCol w:w="1275"/>
        <w:gridCol w:w="1134"/>
      </w:tblGrid>
      <w:tr w:rsidR="00447892" w:rsidRPr="009D2029" w:rsidTr="00447892">
        <w:trPr>
          <w:cantSplit/>
          <w:trHeight w:val="1795"/>
        </w:trPr>
        <w:tc>
          <w:tcPr>
            <w:tcW w:w="1526"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Культура</w:t>
            </w:r>
          </w:p>
        </w:tc>
        <w:tc>
          <w:tcPr>
            <w:tcW w:w="850" w:type="dxa"/>
            <w:textDirection w:val="btLr"/>
            <w:vAlign w:val="center"/>
          </w:tcPr>
          <w:p w:rsidR="00447892" w:rsidRPr="001C1FDA" w:rsidRDefault="00447892" w:rsidP="00447892">
            <w:pPr>
              <w:spacing w:after="0" w:line="240" w:lineRule="auto"/>
              <w:ind w:left="113" w:right="113" w:firstLine="0"/>
              <w:jc w:val="center"/>
              <w:rPr>
                <w:rFonts w:ascii="Times New Roman" w:hAnsi="Times New Roman"/>
                <w:sz w:val="24"/>
                <w:szCs w:val="24"/>
              </w:rPr>
            </w:pPr>
            <w:r w:rsidRPr="001C1FDA">
              <w:rPr>
                <w:rFonts w:ascii="Times New Roman" w:hAnsi="Times New Roman"/>
                <w:sz w:val="24"/>
                <w:szCs w:val="24"/>
              </w:rPr>
              <w:t xml:space="preserve">Площадь, </w:t>
            </w:r>
            <w:proofErr w:type="gramStart"/>
            <w:r w:rsidRPr="001C1FDA">
              <w:rPr>
                <w:rFonts w:ascii="Times New Roman" w:hAnsi="Times New Roman"/>
                <w:sz w:val="24"/>
                <w:szCs w:val="24"/>
              </w:rPr>
              <w:t>га</w:t>
            </w:r>
            <w:proofErr w:type="gramEnd"/>
          </w:p>
        </w:tc>
        <w:tc>
          <w:tcPr>
            <w:tcW w:w="1276"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Урожайность за последние 5 лет, ц/га</w:t>
            </w:r>
          </w:p>
        </w:tc>
        <w:tc>
          <w:tcPr>
            <w:tcW w:w="851"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Валовой сбор, тонн</w:t>
            </w:r>
          </w:p>
        </w:tc>
        <w:tc>
          <w:tcPr>
            <w:tcW w:w="850" w:type="dxa"/>
            <w:textDirection w:val="btLr"/>
            <w:vAlign w:val="center"/>
          </w:tcPr>
          <w:p w:rsidR="00447892" w:rsidRPr="001C1FDA" w:rsidRDefault="00447892" w:rsidP="00447892">
            <w:pPr>
              <w:spacing w:after="0" w:line="240" w:lineRule="auto"/>
              <w:ind w:left="113" w:right="113" w:firstLine="0"/>
              <w:jc w:val="center"/>
              <w:rPr>
                <w:rFonts w:ascii="Times New Roman" w:hAnsi="Times New Roman"/>
              </w:rPr>
            </w:pPr>
            <w:r w:rsidRPr="001C1FDA">
              <w:rPr>
                <w:rFonts w:ascii="Times New Roman" w:hAnsi="Times New Roman"/>
                <w:sz w:val="24"/>
                <w:szCs w:val="24"/>
              </w:rPr>
              <w:t>Цена за ед. руб</w:t>
            </w:r>
            <w:r w:rsidRPr="001C1FDA">
              <w:rPr>
                <w:rFonts w:ascii="Times New Roman" w:hAnsi="Times New Roman"/>
              </w:rPr>
              <w:t>.</w:t>
            </w:r>
          </w:p>
        </w:tc>
        <w:tc>
          <w:tcPr>
            <w:tcW w:w="1134" w:type="dxa"/>
            <w:textDirection w:val="btLr"/>
            <w:vAlign w:val="center"/>
          </w:tcPr>
          <w:p w:rsidR="00447892" w:rsidRPr="0062703A" w:rsidRDefault="00447892" w:rsidP="00447892">
            <w:pPr>
              <w:spacing w:after="0" w:line="240" w:lineRule="auto"/>
              <w:ind w:left="113" w:right="113" w:firstLine="0"/>
              <w:jc w:val="center"/>
              <w:rPr>
                <w:rFonts w:ascii="Times New Roman" w:hAnsi="Times New Roman"/>
                <w:sz w:val="24"/>
                <w:szCs w:val="24"/>
              </w:rPr>
            </w:pPr>
            <w:r w:rsidRPr="0062703A">
              <w:rPr>
                <w:rFonts w:ascii="Times New Roman" w:hAnsi="Times New Roman"/>
                <w:sz w:val="24"/>
                <w:szCs w:val="24"/>
              </w:rPr>
              <w:t>Стоимость т.р.</w:t>
            </w:r>
          </w:p>
        </w:tc>
        <w:tc>
          <w:tcPr>
            <w:tcW w:w="851" w:type="dxa"/>
            <w:textDirection w:val="btLr"/>
            <w:vAlign w:val="center"/>
          </w:tcPr>
          <w:p w:rsidR="00447892" w:rsidRPr="0062703A" w:rsidRDefault="00447892" w:rsidP="00447892">
            <w:pPr>
              <w:spacing w:after="0" w:line="240" w:lineRule="auto"/>
              <w:ind w:left="113" w:right="113" w:firstLine="0"/>
              <w:jc w:val="center"/>
              <w:rPr>
                <w:rFonts w:ascii="Times New Roman" w:hAnsi="Times New Roman"/>
                <w:sz w:val="24"/>
                <w:szCs w:val="24"/>
              </w:rPr>
            </w:pPr>
            <w:r w:rsidRPr="0062703A">
              <w:rPr>
                <w:rFonts w:ascii="Times New Roman" w:hAnsi="Times New Roman"/>
                <w:sz w:val="24"/>
                <w:szCs w:val="24"/>
              </w:rPr>
              <w:t>Страх</w:t>
            </w:r>
            <w:proofErr w:type="gramStart"/>
            <w:r w:rsidRPr="0062703A">
              <w:rPr>
                <w:rFonts w:ascii="Times New Roman" w:hAnsi="Times New Roman"/>
                <w:sz w:val="24"/>
                <w:szCs w:val="24"/>
              </w:rPr>
              <w:t>.</w:t>
            </w:r>
            <w:proofErr w:type="gramEnd"/>
            <w:r w:rsidRPr="0062703A">
              <w:rPr>
                <w:rFonts w:ascii="Times New Roman" w:hAnsi="Times New Roman"/>
                <w:sz w:val="24"/>
                <w:szCs w:val="24"/>
              </w:rPr>
              <w:t xml:space="preserve"> </w:t>
            </w:r>
            <w:proofErr w:type="gramStart"/>
            <w:r w:rsidRPr="0062703A">
              <w:rPr>
                <w:rFonts w:ascii="Times New Roman" w:hAnsi="Times New Roman"/>
                <w:sz w:val="24"/>
                <w:szCs w:val="24"/>
              </w:rPr>
              <w:t>т</w:t>
            </w:r>
            <w:proofErr w:type="gramEnd"/>
            <w:r w:rsidRPr="0062703A">
              <w:rPr>
                <w:rFonts w:ascii="Times New Roman" w:hAnsi="Times New Roman"/>
                <w:sz w:val="24"/>
                <w:szCs w:val="24"/>
              </w:rPr>
              <w:t>ариф, %</w:t>
            </w:r>
          </w:p>
        </w:tc>
        <w:tc>
          <w:tcPr>
            <w:tcW w:w="1275"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Страховой платеж, т.р.</w:t>
            </w:r>
          </w:p>
        </w:tc>
        <w:tc>
          <w:tcPr>
            <w:tcW w:w="1134"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50% взнос предприятия т.р.</w:t>
            </w:r>
          </w:p>
        </w:tc>
      </w:tr>
      <w:tr w:rsidR="00447892" w:rsidRPr="009D2029" w:rsidTr="00447892">
        <w:tc>
          <w:tcPr>
            <w:tcW w:w="1526"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Зеленая масса многолетних трав</w:t>
            </w:r>
          </w:p>
        </w:tc>
        <w:tc>
          <w:tcPr>
            <w:tcW w:w="850"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600</w:t>
            </w:r>
          </w:p>
        </w:tc>
        <w:tc>
          <w:tcPr>
            <w:tcW w:w="1276"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88</w:t>
            </w:r>
          </w:p>
        </w:tc>
        <w:tc>
          <w:tcPr>
            <w:tcW w:w="851"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5280</w:t>
            </w:r>
          </w:p>
        </w:tc>
        <w:tc>
          <w:tcPr>
            <w:tcW w:w="850"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745</w:t>
            </w:r>
          </w:p>
        </w:tc>
        <w:tc>
          <w:tcPr>
            <w:tcW w:w="1134"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3933,6</w:t>
            </w:r>
          </w:p>
        </w:tc>
        <w:tc>
          <w:tcPr>
            <w:tcW w:w="851"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1275"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1134"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r>
      <w:tr w:rsidR="00447892" w:rsidRPr="009D2029" w:rsidTr="00447892">
        <w:tc>
          <w:tcPr>
            <w:tcW w:w="1526"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Зелена масса однолетних трав</w:t>
            </w:r>
          </w:p>
        </w:tc>
        <w:tc>
          <w:tcPr>
            <w:tcW w:w="850"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300</w:t>
            </w:r>
          </w:p>
        </w:tc>
        <w:tc>
          <w:tcPr>
            <w:tcW w:w="1276"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118</w:t>
            </w:r>
          </w:p>
        </w:tc>
        <w:tc>
          <w:tcPr>
            <w:tcW w:w="851"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3540</w:t>
            </w:r>
          </w:p>
        </w:tc>
        <w:tc>
          <w:tcPr>
            <w:tcW w:w="850"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1827</w:t>
            </w:r>
          </w:p>
        </w:tc>
        <w:tc>
          <w:tcPr>
            <w:tcW w:w="1134"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6467</w:t>
            </w:r>
            <w:r w:rsidRPr="001C1FDA">
              <w:rPr>
                <w:rFonts w:ascii="Times New Roman" w:hAnsi="Times New Roman"/>
              </w:rPr>
              <w:t>,</w:t>
            </w:r>
            <w:r w:rsidRPr="001C1FDA">
              <w:rPr>
                <w:rFonts w:ascii="Times New Roman" w:hAnsi="Times New Roman"/>
                <w:lang w:val="en-US"/>
              </w:rPr>
              <w:t>58</w:t>
            </w:r>
          </w:p>
        </w:tc>
        <w:tc>
          <w:tcPr>
            <w:tcW w:w="851"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1275"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1134"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r>
      <w:tr w:rsidR="00447892" w:rsidRPr="009D2029" w:rsidTr="00447892">
        <w:tc>
          <w:tcPr>
            <w:tcW w:w="1526"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rPr>
              <w:t>Итого</w:t>
            </w:r>
            <w:r w:rsidRPr="001C1FDA">
              <w:rPr>
                <w:rFonts w:ascii="Times New Roman" w:hAnsi="Times New Roman"/>
                <w:lang w:val="en-US"/>
              </w:rPr>
              <w:t>:</w:t>
            </w:r>
          </w:p>
        </w:tc>
        <w:tc>
          <w:tcPr>
            <w:tcW w:w="850"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rPr>
              <w:t>90</w:t>
            </w:r>
            <w:r w:rsidRPr="001C1FDA">
              <w:rPr>
                <w:rFonts w:ascii="Times New Roman" w:hAnsi="Times New Roman"/>
                <w:lang w:val="en-US"/>
              </w:rPr>
              <w:t>0</w:t>
            </w:r>
          </w:p>
        </w:tc>
        <w:tc>
          <w:tcPr>
            <w:tcW w:w="1276"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851"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850"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1134"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10401</w:t>
            </w:r>
            <w:r w:rsidRPr="001C1FDA">
              <w:rPr>
                <w:rFonts w:ascii="Times New Roman" w:hAnsi="Times New Roman"/>
              </w:rPr>
              <w:t>,</w:t>
            </w:r>
            <w:r w:rsidRPr="001C1FDA">
              <w:rPr>
                <w:rFonts w:ascii="Times New Roman" w:hAnsi="Times New Roman"/>
                <w:lang w:val="en-US"/>
              </w:rPr>
              <w:t>18</w:t>
            </w:r>
          </w:p>
        </w:tc>
        <w:tc>
          <w:tcPr>
            <w:tcW w:w="851"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8,1</w:t>
            </w:r>
          </w:p>
        </w:tc>
        <w:tc>
          <w:tcPr>
            <w:tcW w:w="1275"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842</w:t>
            </w:r>
            <w:r w:rsidRPr="001C1FDA">
              <w:rPr>
                <w:rFonts w:ascii="Times New Roman" w:hAnsi="Times New Roman"/>
              </w:rPr>
              <w:t>,</w:t>
            </w:r>
            <w:r w:rsidRPr="001C1FDA">
              <w:rPr>
                <w:rFonts w:ascii="Times New Roman" w:hAnsi="Times New Roman"/>
                <w:lang w:val="en-US"/>
              </w:rPr>
              <w:t>495</w:t>
            </w:r>
          </w:p>
        </w:tc>
        <w:tc>
          <w:tcPr>
            <w:tcW w:w="1134"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421</w:t>
            </w:r>
            <w:r w:rsidRPr="001C1FDA">
              <w:rPr>
                <w:rFonts w:ascii="Times New Roman" w:hAnsi="Times New Roman"/>
              </w:rPr>
              <w:t>,</w:t>
            </w:r>
            <w:r w:rsidRPr="001C1FDA">
              <w:rPr>
                <w:rFonts w:ascii="Times New Roman" w:hAnsi="Times New Roman"/>
                <w:lang w:val="en-US"/>
              </w:rPr>
              <w:t>248</w:t>
            </w:r>
          </w:p>
        </w:tc>
      </w:tr>
      <w:tr w:rsidR="00447892" w:rsidRPr="009D2029" w:rsidTr="00447892">
        <w:tc>
          <w:tcPr>
            <w:tcW w:w="1526"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lastRenderedPageBreak/>
              <w:t>Картофель</w:t>
            </w:r>
          </w:p>
        </w:tc>
        <w:tc>
          <w:tcPr>
            <w:tcW w:w="850"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20</w:t>
            </w:r>
          </w:p>
        </w:tc>
        <w:tc>
          <w:tcPr>
            <w:tcW w:w="1276"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94</w:t>
            </w:r>
            <w:r w:rsidRPr="001C1FDA">
              <w:rPr>
                <w:rFonts w:ascii="Times New Roman" w:hAnsi="Times New Roman"/>
              </w:rPr>
              <w:t>,</w:t>
            </w:r>
            <w:r w:rsidRPr="001C1FDA">
              <w:rPr>
                <w:rFonts w:ascii="Times New Roman" w:hAnsi="Times New Roman"/>
                <w:lang w:val="en-US"/>
              </w:rPr>
              <w:t>2</w:t>
            </w:r>
          </w:p>
        </w:tc>
        <w:tc>
          <w:tcPr>
            <w:tcW w:w="851"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188</w:t>
            </w:r>
            <w:r w:rsidRPr="001C1FDA">
              <w:rPr>
                <w:rFonts w:ascii="Times New Roman" w:hAnsi="Times New Roman"/>
              </w:rPr>
              <w:t>,</w:t>
            </w:r>
            <w:r w:rsidRPr="001C1FDA">
              <w:rPr>
                <w:rFonts w:ascii="Times New Roman" w:hAnsi="Times New Roman"/>
                <w:lang w:val="en-US"/>
              </w:rPr>
              <w:t>4</w:t>
            </w:r>
          </w:p>
        </w:tc>
        <w:tc>
          <w:tcPr>
            <w:tcW w:w="850"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23000</w:t>
            </w:r>
          </w:p>
        </w:tc>
        <w:tc>
          <w:tcPr>
            <w:tcW w:w="1134"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4333</w:t>
            </w:r>
            <w:r w:rsidRPr="001C1FDA">
              <w:rPr>
                <w:rFonts w:ascii="Times New Roman" w:hAnsi="Times New Roman"/>
              </w:rPr>
              <w:t>,</w:t>
            </w:r>
            <w:r w:rsidRPr="001C1FDA">
              <w:rPr>
                <w:rFonts w:ascii="Times New Roman" w:hAnsi="Times New Roman"/>
                <w:lang w:val="en-US"/>
              </w:rPr>
              <w:t>2</w:t>
            </w:r>
          </w:p>
        </w:tc>
        <w:tc>
          <w:tcPr>
            <w:tcW w:w="851"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8</w:t>
            </w:r>
            <w:r w:rsidRPr="001C1FDA">
              <w:rPr>
                <w:rFonts w:ascii="Times New Roman" w:hAnsi="Times New Roman"/>
              </w:rPr>
              <w:t>,</w:t>
            </w:r>
            <w:r w:rsidRPr="001C1FDA">
              <w:rPr>
                <w:rFonts w:ascii="Times New Roman" w:hAnsi="Times New Roman"/>
                <w:lang w:val="en-US"/>
              </w:rPr>
              <w:t>1</w:t>
            </w:r>
          </w:p>
        </w:tc>
        <w:tc>
          <w:tcPr>
            <w:tcW w:w="1275"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350</w:t>
            </w:r>
            <w:r w:rsidRPr="001C1FDA">
              <w:rPr>
                <w:rFonts w:ascii="Times New Roman" w:hAnsi="Times New Roman"/>
              </w:rPr>
              <w:t>,</w:t>
            </w:r>
            <w:r w:rsidRPr="001C1FDA">
              <w:rPr>
                <w:rFonts w:ascii="Times New Roman" w:hAnsi="Times New Roman"/>
                <w:lang w:val="en-US"/>
              </w:rPr>
              <w:t>989</w:t>
            </w:r>
          </w:p>
        </w:tc>
        <w:tc>
          <w:tcPr>
            <w:tcW w:w="1134"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lang w:val="en-US"/>
              </w:rPr>
              <w:t>175</w:t>
            </w:r>
            <w:r w:rsidRPr="001C1FDA">
              <w:rPr>
                <w:rFonts w:ascii="Times New Roman" w:hAnsi="Times New Roman"/>
              </w:rPr>
              <w:t>,</w:t>
            </w:r>
            <w:r w:rsidRPr="001C1FDA">
              <w:rPr>
                <w:rFonts w:ascii="Times New Roman" w:hAnsi="Times New Roman"/>
                <w:lang w:val="en-US"/>
              </w:rPr>
              <w:t>495</w:t>
            </w:r>
          </w:p>
        </w:tc>
      </w:tr>
      <w:tr w:rsidR="00447892" w:rsidRPr="009D2029" w:rsidTr="00447892">
        <w:tc>
          <w:tcPr>
            <w:tcW w:w="1526" w:type="dxa"/>
            <w:vAlign w:val="center"/>
          </w:tcPr>
          <w:p w:rsidR="00447892" w:rsidRPr="001C1FDA" w:rsidRDefault="00447892" w:rsidP="00447892">
            <w:pPr>
              <w:spacing w:after="0" w:line="240" w:lineRule="auto"/>
              <w:ind w:firstLine="0"/>
              <w:jc w:val="center"/>
              <w:rPr>
                <w:rFonts w:ascii="Times New Roman" w:hAnsi="Times New Roman"/>
                <w:lang w:val="en-US"/>
              </w:rPr>
            </w:pPr>
            <w:r w:rsidRPr="001C1FDA">
              <w:rPr>
                <w:rFonts w:ascii="Times New Roman" w:hAnsi="Times New Roman"/>
              </w:rPr>
              <w:t>Всего</w:t>
            </w:r>
            <w:r w:rsidRPr="001C1FDA">
              <w:rPr>
                <w:rFonts w:ascii="Times New Roman" w:hAnsi="Times New Roman"/>
                <w:lang w:val="en-US"/>
              </w:rPr>
              <w:t>:</w:t>
            </w:r>
          </w:p>
        </w:tc>
        <w:tc>
          <w:tcPr>
            <w:tcW w:w="850"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920</w:t>
            </w:r>
          </w:p>
        </w:tc>
        <w:tc>
          <w:tcPr>
            <w:tcW w:w="1276"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851"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850"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1134"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14734,38</w:t>
            </w:r>
          </w:p>
        </w:tc>
        <w:tc>
          <w:tcPr>
            <w:tcW w:w="851"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х</w:t>
            </w:r>
          </w:p>
        </w:tc>
        <w:tc>
          <w:tcPr>
            <w:tcW w:w="1275"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1193,484</w:t>
            </w:r>
          </w:p>
        </w:tc>
        <w:tc>
          <w:tcPr>
            <w:tcW w:w="1134" w:type="dxa"/>
            <w:vAlign w:val="center"/>
          </w:tcPr>
          <w:p w:rsidR="00447892" w:rsidRPr="001C1FDA" w:rsidRDefault="00447892" w:rsidP="00447892">
            <w:pPr>
              <w:spacing w:after="0" w:line="240" w:lineRule="auto"/>
              <w:ind w:firstLine="0"/>
              <w:jc w:val="center"/>
              <w:rPr>
                <w:rFonts w:ascii="Times New Roman" w:hAnsi="Times New Roman"/>
              </w:rPr>
            </w:pPr>
            <w:r w:rsidRPr="001C1FDA">
              <w:rPr>
                <w:rFonts w:ascii="Times New Roman" w:hAnsi="Times New Roman"/>
              </w:rPr>
              <w:t>596,743</w:t>
            </w:r>
          </w:p>
        </w:tc>
      </w:tr>
    </w:tbl>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Субсидии: 596,743 т.р. х 0,064=38,191т.р.</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Система страхования рисков аграрной отрасли, является одним из решающих условий стабилизации сельскохозяйственного производства и обеспечения финансовой устойчивости сельхозтоваропроизводителей. Страховая защита сельскохозяйственных товаропроизводителей, их страховой менталитет остаются довольно на низком уровне. Так, в целом по России сегодня страхуют менее 10% потенциальных рисков против 90-95% в большинстве развитых стран мира. Страхование сельскохозяйственных рисков в Камчатском крае практически отсутствует. Поэтому проблема страхования в сельском хозяйстве требует совершенствования.</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Основные направления совершенствования агрострахования должны исходить из причин, по которым сельхозтоваропроизводители не заключают договора страхования.</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Во-первых, повысить платежеспособность сельхозпредприятий, мерами государственного регулирования вывести их из разряда убыточных и низкорентабельных. </w:t>
      </w:r>
    </w:p>
    <w:p w:rsidR="00447892" w:rsidRPr="009D2029" w:rsidRDefault="00447892" w:rsidP="00447892">
      <w:pPr>
        <w:autoSpaceDE w:val="0"/>
        <w:autoSpaceDN w:val="0"/>
        <w:adjustRightInd w:val="0"/>
        <w:spacing w:after="0" w:line="240" w:lineRule="auto"/>
        <w:rPr>
          <w:rFonts w:ascii="Times New Roman" w:hAnsi="Times New Roman"/>
          <w:sz w:val="28"/>
          <w:szCs w:val="28"/>
        </w:rPr>
      </w:pPr>
      <w:r w:rsidRPr="009D2029">
        <w:rPr>
          <w:rFonts w:ascii="Times New Roman" w:hAnsi="Times New Roman"/>
          <w:sz w:val="28"/>
          <w:szCs w:val="28"/>
        </w:rPr>
        <w:t xml:space="preserve">Во-вторых, субсидирование федеральными и региональными властями обычно происходит в конце бюджетного года. Снизить срок субсидирования на осуществление мероприятий по снижению рисков в сельском хозяйстве с 3-6 месяцев до 1-2 месяцев с момента вступления договора в силу. </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В-третьих, для формирования интереса товаропроизводителей к страхованию необходимо по примеру стран Европейского союза, США и Канады перейти от страхования урожая сельскохозяйственных культур к страхованию доходов.</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В- четвертых, при страховании урожая сельскохозяйственных культур применяются единые для субъекта (Камчатского края) тарифы, которые, по мнению аграриев высокие. Тарифы необходимо индивидуализировать, путем применения повышающих или понижающих коэффициентов, поскольку каждый сельскохозяйственный товаропроизводитель осуществляет свою деятельность в только присущих почвенно-климатических и экономических условиях. Для Камчатки это актуально, так как в различных районах разные почвенно-климатические условия. Установление тарифа с учетом почвенно-климатических условий ведения производства возможно через корректировку базовой часть ставки путем сравнения средней урожайности страхуемой культуры за определенный период у него или в среднем по району и в целом по краю. Кроме того тарифные ставки должны корректироваться на величину, не меньшую ставки рефинансирования, так как в течение года страховщики имеют возможность получать доход от инвестирования страховых взносов.</w:t>
      </w:r>
    </w:p>
    <w:p w:rsidR="00447892" w:rsidRDefault="00447892" w:rsidP="00447892">
      <w:pPr>
        <w:autoSpaceDE w:val="0"/>
        <w:autoSpaceDN w:val="0"/>
        <w:adjustRightInd w:val="0"/>
        <w:spacing w:after="0" w:line="240" w:lineRule="auto"/>
        <w:rPr>
          <w:rFonts w:ascii="Times New Roman" w:hAnsi="Times New Roman"/>
          <w:sz w:val="28"/>
          <w:szCs w:val="28"/>
        </w:rPr>
      </w:pPr>
      <w:r w:rsidRPr="009D2029">
        <w:rPr>
          <w:rFonts w:ascii="Times New Roman" w:hAnsi="Times New Roman"/>
          <w:sz w:val="28"/>
          <w:szCs w:val="28"/>
        </w:rPr>
        <w:t>Основными целями системы сельскохозяйственного страхования должны стать стабилизация доходов сельхозпроизводителей и стимулирование повышения уровня производительности агропромышленного комплекса (рис. 1).</w:t>
      </w:r>
    </w:p>
    <w:p w:rsidR="00447892" w:rsidRPr="009D2029" w:rsidRDefault="00447892" w:rsidP="00447892">
      <w:pPr>
        <w:autoSpaceDE w:val="0"/>
        <w:autoSpaceDN w:val="0"/>
        <w:adjustRightInd w:val="0"/>
        <w:spacing w:after="0" w:line="240" w:lineRule="auto"/>
        <w:rPr>
          <w:rFonts w:ascii="Times New Roman" w:hAnsi="Times New Roman"/>
          <w:sz w:val="28"/>
          <w:szCs w:val="28"/>
        </w:rPr>
      </w:pPr>
    </w:p>
    <w:p w:rsidR="00447892" w:rsidRPr="009D2029" w:rsidRDefault="005333C0" w:rsidP="00447892">
      <w:pPr>
        <w:autoSpaceDE w:val="0"/>
        <w:autoSpaceDN w:val="0"/>
        <w:adjustRightInd w:val="0"/>
        <w:spacing w:after="0" w:line="240" w:lineRule="auto"/>
        <w:jc w:val="center"/>
        <w:rPr>
          <w:rFonts w:ascii="Times New Roman" w:hAnsi="Times New Roman"/>
          <w:sz w:val="28"/>
          <w:szCs w:val="28"/>
        </w:rPr>
      </w:pPr>
      <w:r>
        <w:rPr>
          <w:rFonts w:ascii="Times New Roman" w:hAnsi="Times New Roman"/>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96" type="#_x0000_t67" style="position:absolute;left:0;text-align:left;margin-left:193.05pt;margin-top:97.05pt;width:81.75pt;height:86.25pt;z-index:251721728" fillcolor="red">
            <v:textbox style="layout-flow:vertical;mso-layout-flow-alt:bottom-to-top;mso-next-textbox:#_x0000_s1396">
              <w:txbxContent>
                <w:p w:rsidR="001929BD" w:rsidRPr="00C803F8" w:rsidRDefault="001929BD" w:rsidP="00447892">
                  <w:pPr>
                    <w:jc w:val="center"/>
                    <w:rPr>
                      <w:color w:val="FFFF00"/>
                      <w:sz w:val="52"/>
                      <w:szCs w:val="52"/>
                    </w:rPr>
                  </w:pPr>
                  <w:r w:rsidRPr="00C803F8">
                    <w:rPr>
                      <w:color w:val="FFFF00"/>
                      <w:sz w:val="52"/>
                      <w:szCs w:val="52"/>
                    </w:rPr>
                    <w:t>ЦЕЛЬ</w:t>
                  </w:r>
                </w:p>
              </w:txbxContent>
            </v:textbox>
          </v:shape>
        </w:pict>
      </w:r>
      <w:r w:rsidR="00447892" w:rsidRPr="009D2029">
        <w:rPr>
          <w:rFonts w:ascii="Times New Roman" w:hAnsi="Times New Roman"/>
          <w:noProof/>
          <w:sz w:val="28"/>
          <w:szCs w:val="28"/>
          <w:lang w:eastAsia="ru-RU"/>
        </w:rPr>
        <w:drawing>
          <wp:inline distT="0" distB="0" distL="0" distR="0">
            <wp:extent cx="4047205" cy="3211258"/>
            <wp:effectExtent l="19050" t="19050" r="10445" b="65342"/>
            <wp:docPr id="2" name="Схема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447892" w:rsidRPr="009D2029" w:rsidRDefault="00447892" w:rsidP="00447892">
      <w:pPr>
        <w:autoSpaceDE w:val="0"/>
        <w:autoSpaceDN w:val="0"/>
        <w:adjustRightInd w:val="0"/>
        <w:spacing w:after="0" w:line="240" w:lineRule="auto"/>
        <w:rPr>
          <w:rFonts w:ascii="Times New Roman" w:hAnsi="Times New Roman"/>
          <w:sz w:val="28"/>
          <w:szCs w:val="28"/>
        </w:rPr>
      </w:pPr>
      <w:r w:rsidRPr="009D2029">
        <w:rPr>
          <w:rFonts w:ascii="Times New Roman" w:hAnsi="Times New Roman"/>
          <w:sz w:val="28"/>
          <w:szCs w:val="28"/>
        </w:rPr>
        <w:t>Рисунок 1 - Цели системы сельскохозяйственного страхования</w:t>
      </w:r>
    </w:p>
    <w:p w:rsidR="00447892" w:rsidRPr="009D2029" w:rsidRDefault="00447892" w:rsidP="00447892">
      <w:pPr>
        <w:spacing w:after="0" w:line="240" w:lineRule="auto"/>
        <w:rPr>
          <w:rFonts w:ascii="Times New Roman" w:hAnsi="Times New Roman"/>
          <w:b/>
          <w:i/>
          <w:sz w:val="28"/>
          <w:szCs w:val="28"/>
        </w:rPr>
      </w:pP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b/>
          <w:i/>
          <w:sz w:val="28"/>
          <w:szCs w:val="28"/>
        </w:rPr>
        <w:t>Резюме:</w:t>
      </w:r>
      <w:r w:rsidRPr="009D2029">
        <w:rPr>
          <w:rFonts w:ascii="Times New Roman" w:hAnsi="Times New Roman"/>
          <w:i/>
          <w:sz w:val="28"/>
          <w:szCs w:val="28"/>
        </w:rPr>
        <w:t xml:space="preserve"> </w:t>
      </w:r>
      <w:r w:rsidRPr="009D2029">
        <w:rPr>
          <w:rFonts w:ascii="Times New Roman" w:hAnsi="Times New Roman"/>
          <w:sz w:val="28"/>
          <w:szCs w:val="28"/>
        </w:rPr>
        <w:t xml:space="preserve">Выявлены и рассмотрены причины, сдерживающие развитие агрострахования в Камчатском крае. Определены цели и предложены пути совершенствования системы сельскохозяйственного страхования в сложных почвенно-климатических и экономических условиях. </w:t>
      </w:r>
    </w:p>
    <w:p w:rsidR="00447892" w:rsidRPr="009D2029" w:rsidRDefault="00447892" w:rsidP="00447892">
      <w:pPr>
        <w:spacing w:after="0" w:line="240" w:lineRule="auto"/>
        <w:rPr>
          <w:rFonts w:ascii="Times New Roman" w:hAnsi="Times New Roman"/>
          <w:i/>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b/>
          <w:sz w:val="28"/>
          <w:szCs w:val="28"/>
        </w:rPr>
      </w:pPr>
      <w:r w:rsidRPr="009D2029">
        <w:rPr>
          <w:rFonts w:ascii="Times New Roman" w:hAnsi="Times New Roman"/>
          <w:b/>
          <w:sz w:val="28"/>
          <w:szCs w:val="28"/>
        </w:rPr>
        <w:t>Литература:</w:t>
      </w:r>
    </w:p>
    <w:p w:rsidR="00447892" w:rsidRPr="009D2029" w:rsidRDefault="00447892" w:rsidP="00447892">
      <w:pPr>
        <w:spacing w:after="0" w:line="240" w:lineRule="auto"/>
        <w:rPr>
          <w:rFonts w:ascii="Times New Roman" w:hAnsi="Times New Roman"/>
          <w:b/>
          <w:sz w:val="28"/>
          <w:szCs w:val="28"/>
        </w:rPr>
      </w:pPr>
    </w:p>
    <w:p w:rsidR="00447892" w:rsidRPr="009D2029" w:rsidRDefault="00447892" w:rsidP="00447892">
      <w:pPr>
        <w:numPr>
          <w:ilvl w:val="0"/>
          <w:numId w:val="71"/>
        </w:numPr>
        <w:spacing w:after="0" w:line="240" w:lineRule="auto"/>
        <w:rPr>
          <w:rFonts w:ascii="Times New Roman" w:hAnsi="Times New Roman"/>
          <w:sz w:val="28"/>
          <w:szCs w:val="28"/>
        </w:rPr>
      </w:pPr>
      <w:r w:rsidRPr="009D2029">
        <w:rPr>
          <w:rFonts w:ascii="Times New Roman" w:hAnsi="Times New Roman"/>
          <w:sz w:val="28"/>
          <w:szCs w:val="28"/>
        </w:rPr>
        <w:t xml:space="preserve">Приказ </w:t>
      </w:r>
      <w:r w:rsidRPr="009D2029">
        <w:rPr>
          <w:rFonts w:ascii="Times New Roman" w:hAnsi="Times New Roman"/>
          <w:sz w:val="28"/>
          <w:szCs w:val="28"/>
          <w:lang w:val="en-US"/>
        </w:rPr>
        <w:t>N</w:t>
      </w:r>
      <w:r w:rsidRPr="009D2029">
        <w:rPr>
          <w:rFonts w:ascii="Times New Roman" w:hAnsi="Times New Roman"/>
          <w:sz w:val="28"/>
          <w:szCs w:val="28"/>
        </w:rPr>
        <w:t>97 от 01.02.2012г. министерства Сельского хозяйства российской Федерации «Об утверждении плана сельскохозяйственного страхования на 2012 год»;</w:t>
      </w:r>
    </w:p>
    <w:p w:rsidR="00447892" w:rsidRPr="009D2029" w:rsidRDefault="00447892" w:rsidP="00447892">
      <w:pPr>
        <w:numPr>
          <w:ilvl w:val="0"/>
          <w:numId w:val="71"/>
        </w:numPr>
        <w:spacing w:after="0" w:line="240" w:lineRule="auto"/>
        <w:rPr>
          <w:rFonts w:ascii="Times New Roman" w:hAnsi="Times New Roman"/>
          <w:sz w:val="28"/>
          <w:szCs w:val="28"/>
        </w:rPr>
      </w:pPr>
      <w:r w:rsidRPr="009D2029">
        <w:rPr>
          <w:rFonts w:ascii="Times New Roman" w:hAnsi="Times New Roman"/>
          <w:sz w:val="28"/>
          <w:szCs w:val="28"/>
        </w:rPr>
        <w:t>А.Е. Шибалкин, А.П. Королькова //Развитие страхования в сельском хозяйстве: состояние, проблемы. 2009.;</w:t>
      </w:r>
    </w:p>
    <w:p w:rsidR="00447892" w:rsidRPr="009D2029" w:rsidRDefault="00447892" w:rsidP="00447892">
      <w:pPr>
        <w:numPr>
          <w:ilvl w:val="0"/>
          <w:numId w:val="71"/>
        </w:numPr>
        <w:spacing w:after="0" w:line="240" w:lineRule="auto"/>
        <w:rPr>
          <w:rFonts w:ascii="Times New Roman" w:hAnsi="Times New Roman"/>
          <w:sz w:val="28"/>
          <w:szCs w:val="28"/>
        </w:rPr>
      </w:pPr>
      <w:r w:rsidRPr="009D2029">
        <w:rPr>
          <w:rFonts w:ascii="Times New Roman" w:hAnsi="Times New Roman"/>
          <w:sz w:val="28"/>
          <w:szCs w:val="28"/>
        </w:rPr>
        <w:t>Ю.Воловик,  Государственная поддержка – основа развития агрострахования// АПК: экономика, управление,01.2010. С. 42-47.;</w:t>
      </w:r>
    </w:p>
    <w:p w:rsidR="00447892" w:rsidRPr="009D2029" w:rsidRDefault="00447892" w:rsidP="00447892">
      <w:pPr>
        <w:numPr>
          <w:ilvl w:val="0"/>
          <w:numId w:val="71"/>
        </w:numPr>
        <w:spacing w:after="0" w:line="240" w:lineRule="auto"/>
        <w:rPr>
          <w:rFonts w:ascii="Times New Roman" w:hAnsi="Times New Roman"/>
          <w:sz w:val="28"/>
          <w:szCs w:val="28"/>
        </w:rPr>
      </w:pPr>
      <w:r w:rsidRPr="009D2029">
        <w:rPr>
          <w:rFonts w:ascii="Times New Roman" w:hAnsi="Times New Roman"/>
          <w:sz w:val="28"/>
          <w:szCs w:val="28"/>
        </w:rPr>
        <w:t>Н.Комлева, А. Янин, П.Самиев // Будущее страхование сельскохозяйственных рисков в России. Эксперт РА. Москва.2010.</w:t>
      </w: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Default="00447892" w:rsidP="00447892">
      <w:pPr>
        <w:shd w:val="clear" w:color="auto" w:fill="FFFFFF"/>
        <w:spacing w:after="0" w:line="240" w:lineRule="auto"/>
        <w:rPr>
          <w:rFonts w:ascii="Times New Roman" w:hAnsi="Times New Roman"/>
          <w:sz w:val="28"/>
          <w:szCs w:val="28"/>
        </w:rPr>
      </w:pPr>
    </w:p>
    <w:p w:rsidR="00860D7D" w:rsidRPr="009D2029" w:rsidRDefault="00860D7D"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pBdr>
          <w:bottom w:val="single" w:sz="12" w:space="1" w:color="auto"/>
        </w:pBdr>
        <w:spacing w:after="0" w:line="240" w:lineRule="auto"/>
        <w:ind w:firstLine="0"/>
        <w:jc w:val="center"/>
        <w:rPr>
          <w:rFonts w:ascii="Times New Roman" w:hAnsi="Times New Roman"/>
          <w:b/>
          <w:sz w:val="28"/>
          <w:szCs w:val="28"/>
        </w:rPr>
      </w:pPr>
      <w:r w:rsidRPr="009D2029">
        <w:rPr>
          <w:rFonts w:ascii="Times New Roman" w:hAnsi="Times New Roman"/>
          <w:b/>
          <w:sz w:val="28"/>
          <w:szCs w:val="28"/>
        </w:rPr>
        <w:lastRenderedPageBreak/>
        <w:t>МЕТОДЫ И ОЦЕНКА ЭФФЕКТИВНОСТИ ГОСУДАРСТВЕННОЙ ПОДДЕРЖКИ СЕЛЬСКОГО ХОЗЯЙСТВА КАМЧАТСКОГО КРАЯ</w:t>
      </w: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center"/>
        <w:rPr>
          <w:rFonts w:ascii="Times New Roman" w:hAnsi="Times New Roman"/>
          <w:b/>
          <w:sz w:val="28"/>
          <w:szCs w:val="28"/>
        </w:rPr>
      </w:pPr>
    </w:p>
    <w:p w:rsidR="00447892" w:rsidRPr="009D2029" w:rsidRDefault="00447892" w:rsidP="00447892">
      <w:pPr>
        <w:spacing w:after="0" w:line="240" w:lineRule="auto"/>
        <w:jc w:val="right"/>
        <w:rPr>
          <w:rFonts w:ascii="Times New Roman" w:hAnsi="Times New Roman"/>
          <w:b/>
          <w:sz w:val="28"/>
          <w:szCs w:val="28"/>
        </w:rPr>
      </w:pPr>
      <w:r w:rsidRPr="009D2029">
        <w:rPr>
          <w:rFonts w:ascii="Times New Roman" w:hAnsi="Times New Roman"/>
          <w:b/>
          <w:sz w:val="28"/>
          <w:szCs w:val="28"/>
        </w:rPr>
        <w:t>Гордусенко Е.В.</w:t>
      </w:r>
    </w:p>
    <w:p w:rsidR="00447892" w:rsidRPr="009D2029" w:rsidRDefault="00447892" w:rsidP="00447892">
      <w:pPr>
        <w:spacing w:after="0" w:line="240" w:lineRule="auto"/>
        <w:jc w:val="right"/>
        <w:rPr>
          <w:rFonts w:ascii="Times New Roman" w:hAnsi="Times New Roman"/>
          <w:i/>
          <w:sz w:val="28"/>
          <w:szCs w:val="28"/>
        </w:rPr>
      </w:pPr>
      <w:r w:rsidRPr="009D2029">
        <w:rPr>
          <w:rFonts w:ascii="Times New Roman" w:hAnsi="Times New Roman"/>
          <w:i/>
          <w:sz w:val="28"/>
          <w:szCs w:val="28"/>
        </w:rPr>
        <w:t>г. Петропавловск-Камчатский</w:t>
      </w:r>
    </w:p>
    <w:p w:rsidR="00447892" w:rsidRPr="009D2029" w:rsidRDefault="00447892" w:rsidP="00447892">
      <w:pPr>
        <w:spacing w:after="0" w:line="240" w:lineRule="auto"/>
        <w:jc w:val="right"/>
        <w:rPr>
          <w:rFonts w:ascii="Times New Roman" w:hAnsi="Times New Roman"/>
          <w:i/>
          <w:sz w:val="28"/>
          <w:szCs w:val="28"/>
        </w:rPr>
      </w:pPr>
    </w:p>
    <w:p w:rsidR="00447892" w:rsidRPr="009D2029" w:rsidRDefault="00447892" w:rsidP="00447892">
      <w:pPr>
        <w:spacing w:after="0" w:line="240" w:lineRule="auto"/>
        <w:jc w:val="right"/>
        <w:rPr>
          <w:rFonts w:ascii="Times New Roman" w:hAnsi="Times New Roman"/>
          <w:i/>
          <w:sz w:val="28"/>
          <w:szCs w:val="28"/>
        </w:rPr>
      </w:pPr>
    </w:p>
    <w:p w:rsidR="00447892" w:rsidRPr="009D2029" w:rsidRDefault="00447892" w:rsidP="00447892">
      <w:pPr>
        <w:spacing w:after="0" w:line="240" w:lineRule="auto"/>
        <w:ind w:firstLine="708"/>
        <w:rPr>
          <w:rFonts w:ascii="Times New Roman" w:hAnsi="Times New Roman"/>
          <w:sz w:val="28"/>
          <w:szCs w:val="28"/>
        </w:rPr>
      </w:pP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В настоящее время государственная поддержка аграрного сектора ведется с помощью разного рода субсидий и компенсаций. </w:t>
      </w:r>
      <w:proofErr w:type="gramStart"/>
      <w:r w:rsidRPr="009D2029">
        <w:rPr>
          <w:rFonts w:ascii="Times New Roman" w:hAnsi="Times New Roman"/>
          <w:sz w:val="28"/>
          <w:szCs w:val="28"/>
        </w:rPr>
        <w:t>Основные методы государственной поддержки - компенсирование части затрат на производство продукции (приобретение семян, удобрений, ГСМ, средств защиты, племенного молодняка, семени, основных средств) и субсидирование животноводческой продукции (молока, мяса, яйца), процентной ставки по кредитам.</w:t>
      </w:r>
      <w:proofErr w:type="gramEnd"/>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Прямые бюджетные субсидии непосредственно относятся на результаты деятельности сельскохозяйственных предприятий, снижают убыточность или повышают рентабельность производства.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В 2011 году рентабельность сельскохозяйственных  предприятий без учета субсидий составила 1,4%, а с учетом субсидий – (16,8%). Эффективность использования субсидий на отдельные показатели можно проанализировать методом корреляционного анализа в  </w:t>
      </w:r>
      <w:r w:rsidRPr="009D2029">
        <w:rPr>
          <w:rFonts w:ascii="Times New Roman" w:hAnsi="Times New Roman"/>
          <w:sz w:val="28"/>
          <w:szCs w:val="28"/>
          <w:lang w:val="en-US"/>
        </w:rPr>
        <w:t>MS</w:t>
      </w:r>
      <w:r w:rsidRPr="009D2029">
        <w:rPr>
          <w:rFonts w:ascii="Times New Roman" w:hAnsi="Times New Roman"/>
          <w:sz w:val="28"/>
          <w:szCs w:val="28"/>
        </w:rPr>
        <w:t xml:space="preserve"> E</w:t>
      </w:r>
      <w:r w:rsidRPr="009D2029">
        <w:rPr>
          <w:rFonts w:ascii="Times New Roman" w:hAnsi="Times New Roman"/>
          <w:sz w:val="28"/>
          <w:szCs w:val="28"/>
          <w:lang w:val="en-US"/>
        </w:rPr>
        <w:t>xcel</w:t>
      </w:r>
      <w:r w:rsidRPr="009D2029">
        <w:rPr>
          <w:rFonts w:ascii="Times New Roman" w:hAnsi="Times New Roman"/>
          <w:sz w:val="28"/>
          <w:szCs w:val="28"/>
        </w:rPr>
        <w:t xml:space="preserve"> с помощью автоматизированного вычисления с применением программного обеспечения.</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Для анализа взяты с/х предприятия всех форм хозяйствования по таким показателям, как выручка, прибыль, затраты на основное производство, себестоимость товарной продукции, площадь с/х угодий, численность работников и производство основных видов продукции.</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В результате установлено, что субсидии значительно влияют на выручку предприятия от реализации продукции. Связь между данными показателями сильная и положительная, с ростом бюджетного финансирования увеличивается и среднее значение выручки. Коэффициент корреляции равен 0,65. Выручка зависит от субсидий на 42,5%, о чем свидетельствует коэффициент детерминации. С ростом господдержки на 1 тыс. руб. выручка в среднем возрастает на 6,2 тыс</w:t>
      </w:r>
      <w:proofErr w:type="gramStart"/>
      <w:r w:rsidRPr="009D2029">
        <w:rPr>
          <w:rFonts w:ascii="Times New Roman" w:hAnsi="Times New Roman"/>
          <w:sz w:val="28"/>
          <w:szCs w:val="28"/>
        </w:rPr>
        <w:t>.р</w:t>
      </w:r>
      <w:proofErr w:type="gramEnd"/>
      <w:r w:rsidRPr="009D2029">
        <w:rPr>
          <w:rFonts w:ascii="Times New Roman" w:hAnsi="Times New Roman"/>
          <w:sz w:val="28"/>
          <w:szCs w:val="28"/>
        </w:rPr>
        <w:t>уб. Причем в унитарных предприятиях связь между этими показателями средняя, в ООО высокая, а в производственных кооперативах очень высокая.</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Так как субсидии напрямую относятся на затраты производства,  коэффициент корреляции поддержки на затраты очень высок и оказывает очень сильное влияние. </w:t>
      </w:r>
      <w:proofErr w:type="gramStart"/>
      <w:r w:rsidRPr="009D2029">
        <w:rPr>
          <w:rFonts w:ascii="Times New Roman" w:hAnsi="Times New Roman"/>
          <w:sz w:val="28"/>
          <w:szCs w:val="28"/>
        </w:rPr>
        <w:t xml:space="preserve">Средний коэффициент корреляции по этим </w:t>
      </w:r>
      <w:r w:rsidRPr="009D2029">
        <w:rPr>
          <w:rFonts w:ascii="Times New Roman" w:hAnsi="Times New Roman"/>
          <w:sz w:val="28"/>
          <w:szCs w:val="28"/>
        </w:rPr>
        <w:lastRenderedPageBreak/>
        <w:t>показателям составил 0,997, а коэффициент детерминации равен 99,4%. Связь во всех формах хозяйствования прослеживается от высокой в унитарных предприятиях до полной в других формах хозяйствования.</w:t>
      </w:r>
      <w:proofErr w:type="gramEnd"/>
      <w:r w:rsidRPr="009D2029">
        <w:rPr>
          <w:rFonts w:ascii="Times New Roman" w:hAnsi="Times New Roman"/>
          <w:sz w:val="28"/>
          <w:szCs w:val="28"/>
        </w:rPr>
        <w:t xml:space="preserve"> Чем выше поддержка, тем больше возможности предприятия в приобретении основных и оборотных средств, а значит и увеличиваются затраты на производство продукции.</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В связи с тем, что влияние поддержки на затраты значительно выше, чем на выручку, то влияние поддержки на ряд результативных показателей оказалось отрицательной. К таким показателям относятся рентабельность, прибыль. Коэффициент корреляции рентабельности  составил (-0,27), т.е. в том объеме и направлениях связь между показателями слабая отрицательная (обратная), коэффициент детерминации равен 7,4%. Влияние поддержки на рентабельность всего 7,4%, а 92,6% на уровень рентабельности оказывают другие факторы. Поддержка не достаточная для увеличения прибыли  и повышения рентабельности.</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Коэффициент корреляции прибыли равен (-0,63), а детерминации -39,7%. Связь между этими показателями высокая, но обратная и на сумму прибыли поддержка оказывает всего около 40%, а 60% оказывают влияние другие факторы.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В растениеводстве субсидии то увеличивались по годам, то снижались, поэтому имеют отрицательную связь. В год, когда субсидии были максимальными площадь с/х угодий минимальная. В основном субсидии по растениеводству направлены на возмещение части затрат по завозу семян кормовых культур, минеральные удобрения. Причем процент возмещения затрат по годам значительно менялся и в основном в меньшую сторону. Это не могло не сказаться негативно на размере используемой площади сельскохозяйственных угодий.</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Поддержка сельского хозяйства положительно влияет на численность работников сельского хозяйства. Коэффициент корреляции с 2009 по 2011гг составил 0,508, т.е. связь слабая, но положительная. Коэффициент детерминации 25,8%, это значит, что влияние поддержки на этот показатель составляет 25,8%, а на 74,2%  оказывают все остальные факторы.</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Положительное влияние бюджетная поддержка оказала на производство молока, хотя связь между этими показателями слабая, коэффициент корреляции составил 0,20, а детерминации 4,06%. Анализ показал, что увеличение в среднем на 100 тыс. руб. в год субсидий позволит увеличить производство молока на 3 тонны.</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Если рассматривать по формам хозяйствования, то за период 2006-2010гг влияние государственной поддержки на выручку более высокая в производственных кооперативах и минимальная в унитарных предприятиях, но связь эта во всех предприятиях положительная и сильная свыше 0,6.</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 xml:space="preserve">На себестоимость товарной продукции и затраты на основное производство во всех формах хозяйствования связь также положительная: высокая </w:t>
      </w:r>
      <w:proofErr w:type="gramStart"/>
      <w:r w:rsidRPr="009D2029">
        <w:rPr>
          <w:rFonts w:ascii="Times New Roman" w:hAnsi="Times New Roman"/>
          <w:sz w:val="28"/>
          <w:szCs w:val="28"/>
        </w:rPr>
        <w:t>до</w:t>
      </w:r>
      <w:proofErr w:type="gramEnd"/>
      <w:r w:rsidRPr="009D2029">
        <w:rPr>
          <w:rFonts w:ascii="Times New Roman" w:hAnsi="Times New Roman"/>
          <w:sz w:val="28"/>
          <w:szCs w:val="28"/>
        </w:rPr>
        <w:t xml:space="preserve"> очень высокой.</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lastRenderedPageBreak/>
        <w:t>Положительное влияние субсидирование оказало на производство свинины в крае. Зависимость между этими показателями средняя и коэффициент детерминации составил 28,4%. Расчеты показали, что увеличение суммы поддержки на 100 тыс. руб позволяет увеличить производство мяса на 6,5 тонн.</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На производство яйца увеличение субсидий не оказали сильного влияния. Коэффициент корреляции этих показателей равен 0,075, а детерминации 0,56%.</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Проведенная группировка хозяйств по уровню поддержки (таблица 1). </w:t>
      </w: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Таблица 1 - Влияние уровня поддержки на результаты деятельности сельскохозяйственных предприятий Камчатского края в 2011году</w:t>
      </w:r>
    </w:p>
    <w:tbl>
      <w:tblPr>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276"/>
        <w:gridCol w:w="1417"/>
        <w:gridCol w:w="1559"/>
        <w:gridCol w:w="1418"/>
        <w:gridCol w:w="1134"/>
        <w:gridCol w:w="1393"/>
        <w:gridCol w:w="7"/>
      </w:tblGrid>
      <w:tr w:rsidR="00447892" w:rsidRPr="009D2029" w:rsidTr="00447892">
        <w:trPr>
          <w:trHeight w:val="1293"/>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Группы хозяйств по уровню поддержки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Число хозяй</w:t>
            </w:r>
            <w:proofErr w:type="gramStart"/>
            <w:r w:rsidRPr="009D2029">
              <w:rPr>
                <w:rFonts w:ascii="Times New Roman" w:hAnsi="Times New Roman"/>
                <w:sz w:val="28"/>
                <w:szCs w:val="28"/>
              </w:rPr>
              <w:t>ств в гр</w:t>
            </w:r>
            <w:proofErr w:type="gramEnd"/>
            <w:r w:rsidRPr="009D2029">
              <w:rPr>
                <w:rFonts w:ascii="Times New Roman" w:hAnsi="Times New Roman"/>
                <w:sz w:val="28"/>
                <w:szCs w:val="28"/>
              </w:rPr>
              <w:t>уппе</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Удельный вес хозяйств,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Уровень поддержки по группе, %</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 xml:space="preserve">Доля в числе </w:t>
            </w:r>
            <w:proofErr w:type="gramStart"/>
            <w:r w:rsidRPr="009D2029">
              <w:rPr>
                <w:rFonts w:ascii="Times New Roman" w:hAnsi="Times New Roman"/>
                <w:sz w:val="28"/>
                <w:szCs w:val="28"/>
              </w:rPr>
              <w:t>работающих</w:t>
            </w:r>
            <w:proofErr w:type="gramEnd"/>
            <w:r w:rsidRPr="009D2029">
              <w:rPr>
                <w:rFonts w:ascii="Times New Roman" w:hAnsi="Times New Roman"/>
                <w:sz w:val="28"/>
                <w:szCs w:val="28"/>
              </w:rPr>
              <w:t>, %</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Доля в выручке, %</w:t>
            </w:r>
          </w:p>
        </w:tc>
        <w:tc>
          <w:tcPr>
            <w:tcW w:w="1400" w:type="dxa"/>
            <w:gridSpan w:val="2"/>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Рентабельность с учетом субсидий, %</w:t>
            </w:r>
          </w:p>
        </w:tc>
      </w:tr>
      <w:tr w:rsidR="00447892" w:rsidRPr="009D2029" w:rsidTr="00447892">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От 0до15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35,3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9,24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38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44,6</w:t>
            </w:r>
          </w:p>
        </w:tc>
        <w:tc>
          <w:tcPr>
            <w:tcW w:w="1400" w:type="dxa"/>
            <w:gridSpan w:val="2"/>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29,5</w:t>
            </w:r>
          </w:p>
        </w:tc>
      </w:tr>
      <w:tr w:rsidR="00447892" w:rsidRPr="009D2029" w:rsidTr="00447892">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От15,1до30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47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20,24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54,7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53,5</w:t>
            </w:r>
          </w:p>
        </w:tc>
        <w:tc>
          <w:tcPr>
            <w:tcW w:w="1400" w:type="dxa"/>
            <w:gridSpan w:val="2"/>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26,2</w:t>
            </w:r>
          </w:p>
        </w:tc>
      </w:tr>
      <w:tr w:rsidR="00447892" w:rsidRPr="009D2029" w:rsidTr="00447892">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От 30,1до45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5,9</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41,6</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0,6</w:t>
            </w:r>
          </w:p>
        </w:tc>
        <w:tc>
          <w:tcPr>
            <w:tcW w:w="1400" w:type="dxa"/>
            <w:gridSpan w:val="2"/>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68,8</w:t>
            </w:r>
          </w:p>
        </w:tc>
      </w:tr>
      <w:tr w:rsidR="00447892" w:rsidRPr="009D2029" w:rsidTr="00447892">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Выше 45%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11,8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83,8</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6,0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1,3</w:t>
            </w:r>
          </w:p>
        </w:tc>
        <w:tc>
          <w:tcPr>
            <w:tcW w:w="1400" w:type="dxa"/>
            <w:gridSpan w:val="2"/>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162,6</w:t>
            </w:r>
          </w:p>
        </w:tc>
      </w:tr>
      <w:tr w:rsidR="00447892" w:rsidRPr="009D2029" w:rsidTr="00447892">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По краю</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28,3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100</w:t>
            </w:r>
          </w:p>
        </w:tc>
        <w:tc>
          <w:tcPr>
            <w:tcW w:w="1400" w:type="dxa"/>
            <w:gridSpan w:val="2"/>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16,8</w:t>
            </w:r>
          </w:p>
        </w:tc>
      </w:tr>
      <w:tr w:rsidR="00447892" w:rsidRPr="009D2029" w:rsidTr="00447892">
        <w:tc>
          <w:tcPr>
            <w:tcW w:w="9730" w:type="dxa"/>
            <w:gridSpan w:val="8"/>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p>
        </w:tc>
      </w:tr>
      <w:tr w:rsidR="00447892" w:rsidRPr="009D2029" w:rsidTr="00447892">
        <w:trPr>
          <w:gridAfter w:val="1"/>
          <w:wAfter w:w="7" w:type="dxa"/>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Группы хозяйств по уровню поддержки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Рентабельность без субсидий</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Доля в посевах, %</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Доля в производстве</w:t>
            </w: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картофеля и овощей</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Доля в производстве</w:t>
            </w: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молока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 xml:space="preserve">Субсидии т.р. </w:t>
            </w:r>
            <w:proofErr w:type="gramStart"/>
            <w:r w:rsidRPr="009D2029">
              <w:rPr>
                <w:rFonts w:ascii="Times New Roman" w:hAnsi="Times New Roman"/>
                <w:sz w:val="28"/>
                <w:szCs w:val="28"/>
              </w:rPr>
              <w:t>на</w:t>
            </w:r>
            <w:proofErr w:type="gramEnd"/>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продукцию</w:t>
            </w: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растен. на 1 га посевов</w:t>
            </w:r>
          </w:p>
        </w:tc>
        <w:tc>
          <w:tcPr>
            <w:tcW w:w="139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right="-105" w:firstLine="0"/>
              <w:jc w:val="center"/>
              <w:rPr>
                <w:rFonts w:ascii="Times New Roman" w:hAnsi="Times New Roman"/>
                <w:sz w:val="28"/>
                <w:szCs w:val="28"/>
              </w:rPr>
            </w:pPr>
            <w:r w:rsidRPr="009D2029">
              <w:rPr>
                <w:rFonts w:ascii="Times New Roman" w:hAnsi="Times New Roman"/>
                <w:sz w:val="28"/>
                <w:szCs w:val="28"/>
              </w:rPr>
              <w:t>Субсидии т.р. на продукцию</w:t>
            </w:r>
          </w:p>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животнов</w:t>
            </w:r>
            <w:proofErr w:type="gramStart"/>
            <w:r w:rsidRPr="009D2029">
              <w:rPr>
                <w:rFonts w:ascii="Times New Roman" w:hAnsi="Times New Roman"/>
                <w:sz w:val="28"/>
                <w:szCs w:val="28"/>
              </w:rPr>
              <w:t>.н</w:t>
            </w:r>
            <w:proofErr w:type="gramEnd"/>
            <w:r w:rsidRPr="009D2029">
              <w:rPr>
                <w:rFonts w:ascii="Times New Roman" w:hAnsi="Times New Roman"/>
                <w:sz w:val="28"/>
                <w:szCs w:val="28"/>
              </w:rPr>
              <w:t>а 1 га посевов</w:t>
            </w:r>
          </w:p>
        </w:tc>
      </w:tr>
      <w:tr w:rsidR="00447892" w:rsidRPr="009D2029" w:rsidTr="00447892">
        <w:trPr>
          <w:gridAfter w:val="1"/>
          <w:wAfter w:w="7" w:type="dxa"/>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От 0до15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14,4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21,2</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47,3</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1,066</w:t>
            </w:r>
          </w:p>
        </w:tc>
        <w:tc>
          <w:tcPr>
            <w:tcW w:w="139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17,172</w:t>
            </w:r>
          </w:p>
        </w:tc>
      </w:tr>
      <w:tr w:rsidR="00447892" w:rsidRPr="009D2029" w:rsidTr="00447892">
        <w:trPr>
          <w:gridAfter w:val="1"/>
          <w:wAfter w:w="7" w:type="dxa"/>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От15,1до30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2,7</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74,0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51,2</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88,7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2,7</w:t>
            </w:r>
          </w:p>
        </w:tc>
        <w:tc>
          <w:tcPr>
            <w:tcW w:w="139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7,034</w:t>
            </w:r>
          </w:p>
        </w:tc>
      </w:tr>
      <w:tr w:rsidR="00447892" w:rsidRPr="009D2029" w:rsidTr="00447892">
        <w:trPr>
          <w:gridAfter w:val="1"/>
          <w:wAfter w:w="7" w:type="dxa"/>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От 30,1 до 45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4,8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1,5</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3,3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2,558</w:t>
            </w:r>
          </w:p>
        </w:tc>
        <w:tc>
          <w:tcPr>
            <w:tcW w:w="139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3,248</w:t>
            </w:r>
          </w:p>
        </w:tc>
      </w:tr>
      <w:tr w:rsidR="00447892" w:rsidRPr="009D2029" w:rsidTr="00447892">
        <w:trPr>
          <w:gridAfter w:val="1"/>
          <w:wAfter w:w="7" w:type="dxa"/>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Выше 45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0</w:t>
            </w:r>
          </w:p>
        </w:tc>
        <w:tc>
          <w:tcPr>
            <w:tcW w:w="139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0</w:t>
            </w:r>
          </w:p>
        </w:tc>
      </w:tr>
      <w:tr w:rsidR="00447892" w:rsidRPr="009D2029" w:rsidTr="00447892">
        <w:trPr>
          <w:gridAfter w:val="1"/>
          <w:wAfter w:w="7" w:type="dxa"/>
        </w:trPr>
        <w:tc>
          <w:tcPr>
            <w:tcW w:w="152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По краю</w:t>
            </w:r>
          </w:p>
        </w:tc>
        <w:tc>
          <w:tcPr>
            <w:tcW w:w="1276" w:type="dxa"/>
            <w:tcBorders>
              <w:top w:val="single" w:sz="4" w:space="0" w:color="000000"/>
              <w:left w:val="single" w:sz="4" w:space="0" w:color="000000"/>
              <w:bottom w:val="single" w:sz="4" w:space="0" w:color="000000"/>
              <w:right w:val="single" w:sz="4" w:space="0" w:color="000000"/>
            </w:tcBorders>
            <w:vAlign w:val="center"/>
          </w:tcPr>
          <w:p w:rsidR="00447892" w:rsidRPr="009D2029" w:rsidRDefault="00447892" w:rsidP="00447892">
            <w:pPr>
              <w:spacing w:after="0" w:line="240" w:lineRule="auto"/>
              <w:ind w:firstLine="0"/>
              <w:jc w:val="center"/>
              <w:rPr>
                <w:rFonts w:ascii="Times New Roman" w:hAnsi="Times New Roman"/>
                <w:sz w:val="28"/>
                <w:szCs w:val="28"/>
              </w:rPr>
            </w:pP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100</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2,347</w:t>
            </w:r>
          </w:p>
        </w:tc>
        <w:tc>
          <w:tcPr>
            <w:tcW w:w="139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10,294</w:t>
            </w:r>
          </w:p>
        </w:tc>
      </w:tr>
    </w:tbl>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Продолжение таблицы 1</w:t>
      </w:r>
    </w:p>
    <w:tbl>
      <w:tblPr>
        <w:tblW w:w="9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417"/>
        <w:gridCol w:w="1559"/>
        <w:gridCol w:w="1806"/>
        <w:gridCol w:w="1612"/>
        <w:gridCol w:w="1613"/>
      </w:tblGrid>
      <w:tr w:rsidR="00447892" w:rsidRPr="009D2029" w:rsidTr="00447892">
        <w:trPr>
          <w:trHeight w:val="1420"/>
        </w:trPr>
        <w:tc>
          <w:tcPr>
            <w:tcW w:w="166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lastRenderedPageBreak/>
              <w:t>Группы хозяйств по уровню поддержки %</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Субсидии на 1 работающ., тыс. руб</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Выручка на 1 работающ., тыс. руб</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Доля субсидий       в прибыли, %</w:t>
            </w:r>
          </w:p>
        </w:tc>
        <w:tc>
          <w:tcPr>
            <w:tcW w:w="1612"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Доля субсид. в долгосрочн. кредите, %</w:t>
            </w:r>
          </w:p>
        </w:tc>
        <w:tc>
          <w:tcPr>
            <w:tcW w:w="161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Доля субсид. в краткосрочн. кредите, %</w:t>
            </w:r>
          </w:p>
        </w:tc>
      </w:tr>
      <w:tr w:rsidR="00447892" w:rsidRPr="009D2029" w:rsidTr="00447892">
        <w:trPr>
          <w:trHeight w:val="410"/>
        </w:trPr>
        <w:tc>
          <w:tcPr>
            <w:tcW w:w="166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От 0до15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117,46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894,53</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51,0</w:t>
            </w:r>
          </w:p>
        </w:tc>
        <w:tc>
          <w:tcPr>
            <w:tcW w:w="1612"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0</w:t>
            </w:r>
          </w:p>
        </w:tc>
        <w:tc>
          <w:tcPr>
            <w:tcW w:w="161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2,5</w:t>
            </w:r>
          </w:p>
        </w:tc>
      </w:tr>
      <w:tr w:rsidR="00447892" w:rsidRPr="009D2029" w:rsidTr="00447892">
        <w:trPr>
          <w:trHeight w:val="269"/>
        </w:trPr>
        <w:tc>
          <w:tcPr>
            <w:tcW w:w="166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От 15,1до30</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171,26</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747,00</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89,7</w:t>
            </w:r>
          </w:p>
        </w:tc>
        <w:tc>
          <w:tcPr>
            <w:tcW w:w="1612"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4,5</w:t>
            </w:r>
          </w:p>
        </w:tc>
        <w:tc>
          <w:tcPr>
            <w:tcW w:w="161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1,85</w:t>
            </w:r>
          </w:p>
        </w:tc>
      </w:tr>
      <w:tr w:rsidR="00447892" w:rsidRPr="009D2029" w:rsidTr="00447892">
        <w:trPr>
          <w:trHeight w:val="273"/>
        </w:trPr>
        <w:tc>
          <w:tcPr>
            <w:tcW w:w="166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От 30,1 до 45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258,87</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355,47</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103,3</w:t>
            </w:r>
          </w:p>
        </w:tc>
        <w:tc>
          <w:tcPr>
            <w:tcW w:w="1612"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4,5</w:t>
            </w:r>
          </w:p>
        </w:tc>
        <w:tc>
          <w:tcPr>
            <w:tcW w:w="161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1,2</w:t>
            </w:r>
          </w:p>
        </w:tc>
      </w:tr>
      <w:tr w:rsidR="00447892" w:rsidRPr="009D2029" w:rsidTr="00447892">
        <w:trPr>
          <w:trHeight w:val="273"/>
        </w:trPr>
        <w:tc>
          <w:tcPr>
            <w:tcW w:w="166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Выше 45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244,54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157,19</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98,3</w:t>
            </w:r>
          </w:p>
        </w:tc>
        <w:tc>
          <w:tcPr>
            <w:tcW w:w="1612"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0</w:t>
            </w:r>
          </w:p>
        </w:tc>
        <w:tc>
          <w:tcPr>
            <w:tcW w:w="161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0</w:t>
            </w:r>
          </w:p>
        </w:tc>
      </w:tr>
      <w:tr w:rsidR="00447892" w:rsidRPr="009D2029" w:rsidTr="00447892">
        <w:trPr>
          <w:trHeight w:val="425"/>
        </w:trPr>
        <w:tc>
          <w:tcPr>
            <w:tcW w:w="1668"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По краю</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156,35</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762,56</w:t>
            </w:r>
          </w:p>
        </w:tc>
        <w:tc>
          <w:tcPr>
            <w:tcW w:w="1806"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74,4</w:t>
            </w:r>
          </w:p>
        </w:tc>
        <w:tc>
          <w:tcPr>
            <w:tcW w:w="1612"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2,8</w:t>
            </w:r>
          </w:p>
        </w:tc>
        <w:tc>
          <w:tcPr>
            <w:tcW w:w="1613" w:type="dxa"/>
            <w:tcBorders>
              <w:top w:val="single" w:sz="4" w:space="0" w:color="000000"/>
              <w:left w:val="single" w:sz="4" w:space="0" w:color="000000"/>
              <w:bottom w:val="single" w:sz="4" w:space="0" w:color="000000"/>
              <w:right w:val="single" w:sz="4" w:space="0" w:color="000000"/>
            </w:tcBorders>
            <w:vAlign w:val="center"/>
            <w:hideMark/>
          </w:tcPr>
          <w:p w:rsidR="00447892" w:rsidRPr="009D2029" w:rsidRDefault="00447892" w:rsidP="00447892">
            <w:pPr>
              <w:spacing w:after="0" w:line="240" w:lineRule="auto"/>
              <w:ind w:firstLine="0"/>
              <w:jc w:val="center"/>
              <w:rPr>
                <w:rFonts w:ascii="Times New Roman" w:hAnsi="Times New Roman"/>
                <w:sz w:val="28"/>
                <w:szCs w:val="28"/>
              </w:rPr>
            </w:pPr>
            <w:r w:rsidRPr="009D2029">
              <w:rPr>
                <w:rFonts w:ascii="Times New Roman" w:hAnsi="Times New Roman"/>
                <w:sz w:val="28"/>
                <w:szCs w:val="28"/>
              </w:rPr>
              <w:t>1,85</w:t>
            </w:r>
          </w:p>
        </w:tc>
      </w:tr>
    </w:tbl>
    <w:p w:rsidR="00447892" w:rsidRPr="009D2029" w:rsidRDefault="00447892" w:rsidP="00447892">
      <w:pPr>
        <w:spacing w:after="0" w:line="240" w:lineRule="auto"/>
        <w:rPr>
          <w:rFonts w:ascii="Times New Roman" w:hAnsi="Times New Roman"/>
          <w:sz w:val="28"/>
          <w:szCs w:val="28"/>
        </w:rPr>
      </w:pP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Показала, что удельный вес хозяйств имеющих в среднем 9,2% поддержки в затратах составил 35,3%, это в основном предприятия специализирующиеся на производстве продукции растениеводства. Поэтому рентабельность этих хозяйств без учета субсидий составляла в среднем 14,4%, субсидии увеличили рентабельность до 29,5%. Основная доля хозяйств 47%, имеют уровень поддержки 20,2%, в этой группе 54,7% всех работающих в сельхозпредприятиях. Рентабельность этих хозяйств за счет субсидий выросла с 2,7 до 26,2%. Это предприятия обычно многоотраслевые производят и растениеводческую и животноводческую продукцию. Доля субсидий в прибыли составила 89,7%.</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sz w:val="28"/>
          <w:szCs w:val="28"/>
        </w:rPr>
        <w:t>Чем выше уровень поддержки сельскохозяйственных предприятий, тем выше их рентабельность с учетом субсидий.</w:t>
      </w:r>
    </w:p>
    <w:p w:rsidR="00447892" w:rsidRPr="009D2029" w:rsidRDefault="00447892" w:rsidP="00447892">
      <w:pPr>
        <w:spacing w:after="0" w:line="240" w:lineRule="auto"/>
        <w:rPr>
          <w:rFonts w:ascii="Times New Roman" w:hAnsi="Times New Roman"/>
          <w:sz w:val="28"/>
          <w:szCs w:val="28"/>
        </w:rPr>
      </w:pPr>
      <w:r w:rsidRPr="009D2029">
        <w:rPr>
          <w:rFonts w:ascii="Times New Roman" w:hAnsi="Times New Roman"/>
          <w:sz w:val="28"/>
          <w:szCs w:val="28"/>
        </w:rPr>
        <w:t xml:space="preserve">Таким образом, оценка эффективности государственной поддержки в аграрном секторе Камчатского края, показала, что существующие методы и размеры финансирования не позволяют сельскому хозяйства перейти к модернизации и дальнейшему наращиванию производства. </w:t>
      </w:r>
    </w:p>
    <w:p w:rsidR="00447892" w:rsidRPr="009D2029" w:rsidRDefault="00447892" w:rsidP="00447892">
      <w:pPr>
        <w:spacing w:after="0" w:line="240" w:lineRule="auto"/>
        <w:ind w:firstLine="708"/>
        <w:rPr>
          <w:rFonts w:ascii="Times New Roman" w:hAnsi="Times New Roman"/>
          <w:sz w:val="28"/>
          <w:szCs w:val="28"/>
        </w:rPr>
      </w:pPr>
      <w:r w:rsidRPr="009D2029">
        <w:rPr>
          <w:rFonts w:ascii="Times New Roman" w:hAnsi="Times New Roman"/>
          <w:b/>
          <w:i/>
          <w:sz w:val="28"/>
          <w:szCs w:val="28"/>
        </w:rPr>
        <w:t xml:space="preserve">Резюме: </w:t>
      </w:r>
      <w:r w:rsidRPr="009D2029">
        <w:rPr>
          <w:rFonts w:ascii="Times New Roman" w:hAnsi="Times New Roman"/>
          <w:sz w:val="28"/>
          <w:szCs w:val="28"/>
        </w:rPr>
        <w:t>Рассмотрены методы</w:t>
      </w:r>
      <w:r w:rsidRPr="009D2029">
        <w:rPr>
          <w:rFonts w:ascii="Times New Roman" w:hAnsi="Times New Roman"/>
          <w:b/>
          <w:i/>
          <w:sz w:val="28"/>
          <w:szCs w:val="28"/>
        </w:rPr>
        <w:t xml:space="preserve"> </w:t>
      </w:r>
      <w:r w:rsidRPr="009D2029">
        <w:rPr>
          <w:rFonts w:ascii="Times New Roman" w:hAnsi="Times New Roman"/>
          <w:sz w:val="28"/>
          <w:szCs w:val="28"/>
        </w:rPr>
        <w:t>и</w:t>
      </w:r>
      <w:r w:rsidRPr="009D2029">
        <w:rPr>
          <w:rFonts w:ascii="Times New Roman" w:hAnsi="Times New Roman"/>
          <w:b/>
          <w:i/>
          <w:sz w:val="28"/>
          <w:szCs w:val="28"/>
        </w:rPr>
        <w:t xml:space="preserve"> </w:t>
      </w:r>
      <w:r w:rsidRPr="009D2029">
        <w:rPr>
          <w:rFonts w:ascii="Times New Roman" w:hAnsi="Times New Roman"/>
          <w:sz w:val="28"/>
          <w:szCs w:val="28"/>
        </w:rPr>
        <w:t>проведена оценка эффективности использования субсидий по таким показателям, как выручка, прибыль, затраты на основное производство, себестоимость товарной продукции, площадь с/х угодий, численность работников и производство основных видов продукции в сельскохозяйственных предприятиях. Выявлено, что на сегодняшний день существующие методы и размеры финансирования  сельского хозяйства не эффективны.</w:t>
      </w: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9D2029" w:rsidRDefault="00447892" w:rsidP="00447892">
      <w:pPr>
        <w:shd w:val="clear" w:color="auto" w:fill="FFFFFF"/>
        <w:spacing w:after="0" w:line="240" w:lineRule="auto"/>
        <w:rPr>
          <w:rFonts w:ascii="Times New Roman" w:hAnsi="Times New Roman"/>
          <w:sz w:val="28"/>
          <w:szCs w:val="28"/>
        </w:rPr>
      </w:pPr>
    </w:p>
    <w:p w:rsidR="00447892" w:rsidRPr="0062703A" w:rsidRDefault="00447892" w:rsidP="00447892">
      <w:pPr>
        <w:pStyle w:val="aff3"/>
        <w:pBdr>
          <w:bottom w:val="single" w:sz="12" w:space="1" w:color="auto"/>
        </w:pBdr>
        <w:ind w:right="-2"/>
        <w:outlineLvl w:val="0"/>
        <w:rPr>
          <w:szCs w:val="28"/>
          <w:u w:val="none"/>
        </w:rPr>
      </w:pPr>
      <w:r w:rsidRPr="0062703A">
        <w:rPr>
          <w:szCs w:val="28"/>
          <w:u w:val="none"/>
        </w:rPr>
        <w:lastRenderedPageBreak/>
        <w:t>ПРОБЛЕМА БЕЛКА В КАМЧАТСКОМ КРАЕ</w:t>
      </w:r>
    </w:p>
    <w:p w:rsidR="00447892" w:rsidRPr="009D2029" w:rsidRDefault="00447892" w:rsidP="00447892">
      <w:pPr>
        <w:pStyle w:val="aff3"/>
        <w:ind w:right="-2" w:firstLine="567"/>
        <w:outlineLvl w:val="0"/>
        <w:rPr>
          <w:b w:val="0"/>
          <w:szCs w:val="28"/>
        </w:rPr>
      </w:pPr>
    </w:p>
    <w:p w:rsidR="00447892" w:rsidRPr="009D2029" w:rsidRDefault="00447892" w:rsidP="00447892">
      <w:pPr>
        <w:pStyle w:val="aff3"/>
        <w:ind w:right="-2" w:firstLine="567"/>
        <w:outlineLvl w:val="0"/>
        <w:rPr>
          <w:b w:val="0"/>
          <w:szCs w:val="28"/>
        </w:rPr>
      </w:pPr>
    </w:p>
    <w:p w:rsidR="00447892" w:rsidRPr="009D2029" w:rsidRDefault="00447892" w:rsidP="00447892">
      <w:pPr>
        <w:pStyle w:val="aff3"/>
        <w:ind w:right="-2" w:firstLine="567"/>
        <w:outlineLvl w:val="0"/>
        <w:rPr>
          <w:b w:val="0"/>
          <w:szCs w:val="28"/>
        </w:rPr>
      </w:pPr>
    </w:p>
    <w:p w:rsidR="00447892" w:rsidRPr="009D2029" w:rsidRDefault="00447892" w:rsidP="00447892">
      <w:pPr>
        <w:pStyle w:val="aff3"/>
        <w:ind w:right="-2" w:firstLine="567"/>
        <w:outlineLvl w:val="0"/>
        <w:rPr>
          <w:b w:val="0"/>
          <w:szCs w:val="28"/>
        </w:rPr>
      </w:pPr>
    </w:p>
    <w:p w:rsidR="00447892" w:rsidRPr="009D2029" w:rsidRDefault="00447892" w:rsidP="00447892">
      <w:pPr>
        <w:pStyle w:val="aff3"/>
        <w:ind w:right="-2" w:firstLine="567"/>
        <w:outlineLvl w:val="0"/>
        <w:rPr>
          <w:b w:val="0"/>
          <w:szCs w:val="28"/>
        </w:rPr>
      </w:pPr>
    </w:p>
    <w:p w:rsidR="00447892" w:rsidRPr="000D253D" w:rsidRDefault="00447892" w:rsidP="00447892">
      <w:pPr>
        <w:pStyle w:val="aff3"/>
        <w:ind w:right="-2" w:firstLine="567"/>
        <w:jc w:val="right"/>
        <w:rPr>
          <w:szCs w:val="28"/>
          <w:u w:val="none"/>
        </w:rPr>
      </w:pPr>
      <w:r w:rsidRPr="000D253D">
        <w:rPr>
          <w:szCs w:val="28"/>
          <w:u w:val="none"/>
        </w:rPr>
        <w:t>Стружкина Т.М.</w:t>
      </w:r>
    </w:p>
    <w:p w:rsidR="00447892" w:rsidRPr="009D2029" w:rsidRDefault="00447892" w:rsidP="00447892">
      <w:pPr>
        <w:pStyle w:val="afff5"/>
        <w:spacing w:line="240" w:lineRule="auto"/>
        <w:ind w:left="0" w:right="-2" w:firstLine="567"/>
        <w:jc w:val="right"/>
        <w:rPr>
          <w:b/>
          <w:szCs w:val="28"/>
        </w:rPr>
      </w:pPr>
      <w:r w:rsidRPr="009D2029">
        <w:rPr>
          <w:b/>
          <w:szCs w:val="28"/>
        </w:rPr>
        <w:t>Кочнева М.Б.</w:t>
      </w:r>
    </w:p>
    <w:p w:rsidR="00447892" w:rsidRPr="009D2029" w:rsidRDefault="00447892" w:rsidP="00447892">
      <w:pPr>
        <w:pStyle w:val="afff5"/>
        <w:spacing w:line="240" w:lineRule="auto"/>
        <w:ind w:left="0" w:right="-2" w:firstLine="567"/>
        <w:jc w:val="right"/>
        <w:rPr>
          <w:i/>
          <w:szCs w:val="28"/>
        </w:rPr>
      </w:pPr>
      <w:r w:rsidRPr="009D2029">
        <w:rPr>
          <w:i/>
          <w:szCs w:val="28"/>
        </w:rPr>
        <w:t>г. Петропавловск-Камчатский</w:t>
      </w:r>
    </w:p>
    <w:p w:rsidR="00447892" w:rsidRPr="009D2029" w:rsidRDefault="00447892" w:rsidP="00447892">
      <w:pPr>
        <w:pStyle w:val="afff5"/>
        <w:spacing w:line="240" w:lineRule="auto"/>
        <w:ind w:left="0" w:right="-2" w:firstLine="567"/>
        <w:rPr>
          <w:szCs w:val="28"/>
        </w:rPr>
      </w:pPr>
    </w:p>
    <w:p w:rsidR="00447892" w:rsidRPr="009D2029" w:rsidRDefault="00447892" w:rsidP="00447892">
      <w:pPr>
        <w:pStyle w:val="afff5"/>
        <w:spacing w:line="240" w:lineRule="auto"/>
        <w:ind w:left="0" w:right="-2" w:firstLine="567"/>
        <w:rPr>
          <w:szCs w:val="28"/>
        </w:rPr>
      </w:pPr>
    </w:p>
    <w:p w:rsidR="00447892" w:rsidRPr="009D2029" w:rsidRDefault="00447892" w:rsidP="00447892">
      <w:pPr>
        <w:pStyle w:val="afff5"/>
        <w:spacing w:line="240" w:lineRule="auto"/>
        <w:ind w:left="0" w:right="-2" w:firstLine="567"/>
        <w:rPr>
          <w:szCs w:val="28"/>
        </w:rPr>
      </w:pPr>
    </w:p>
    <w:p w:rsidR="00447892" w:rsidRPr="009D2029" w:rsidRDefault="00447892" w:rsidP="00447892">
      <w:pPr>
        <w:pStyle w:val="afff5"/>
        <w:spacing w:line="240" w:lineRule="auto"/>
        <w:ind w:left="0" w:right="-2"/>
        <w:rPr>
          <w:szCs w:val="28"/>
        </w:rPr>
      </w:pPr>
      <w:r>
        <w:rPr>
          <w:szCs w:val="28"/>
        </w:rPr>
        <w:tab/>
      </w:r>
      <w:r w:rsidRPr="009D2029">
        <w:rPr>
          <w:szCs w:val="28"/>
        </w:rPr>
        <w:t xml:space="preserve">Животноводство является наиболее сложной и самой важной отраслью сельского хозяйства. Но состояние животноводства определяет кормопроизводство, которое, кроме того, оказывает существенное влияние на решение ключевых проблем дальнейшего развития всей отрасли растениеводства, земледелия, рационального природопользования. Немаловажная роль этой отрасли в воспроизводстве плодородия почв, улучшения экологического состояния территории и охраны окружающей среды. </w:t>
      </w:r>
    </w:p>
    <w:p w:rsidR="00447892" w:rsidRPr="009D2029" w:rsidRDefault="00447892" w:rsidP="00447892">
      <w:pPr>
        <w:pStyle w:val="afff5"/>
        <w:spacing w:line="240" w:lineRule="auto"/>
        <w:ind w:left="0" w:right="-2"/>
        <w:rPr>
          <w:szCs w:val="28"/>
        </w:rPr>
      </w:pPr>
      <w:r w:rsidRPr="009D2029">
        <w:rPr>
          <w:szCs w:val="28"/>
        </w:rPr>
        <w:tab/>
        <w:t xml:space="preserve">Однако состояние кормопроизводства в настоящее время в стране и в том числе на Камчатке находится в плачевном состоянии. </w:t>
      </w:r>
    </w:p>
    <w:p w:rsidR="00447892" w:rsidRPr="009D2029" w:rsidRDefault="00447892" w:rsidP="00447892">
      <w:pPr>
        <w:pStyle w:val="afff5"/>
        <w:spacing w:line="240" w:lineRule="auto"/>
        <w:ind w:left="0" w:right="-2"/>
        <w:rPr>
          <w:szCs w:val="28"/>
        </w:rPr>
      </w:pPr>
      <w:r w:rsidRPr="009D2029">
        <w:rPr>
          <w:szCs w:val="28"/>
        </w:rPr>
        <w:tab/>
        <w:t xml:space="preserve">Основная задача кормопроизводства на сегодня – обеспечить объемистые высококачественные корма для скота, которые должны содержать 11 – 13% (злаки), 14 –16% (бобовые) сырого протеина в сухом веществе, с учетом того, что белка в растениях в условиях Камчатки накапливается меньше, чем в материковых условиях. Такие корма, как считают ученые, даже без концентратов могут обеспечить суточный удой до 20 –25 кг молока. Получить такие корма - трудная, но реальная задача. Но для этого развиваться должна вся система кормопроизводства (завоз районированных или адаптированных к северным условиям сортов кормовых культур, соблюдение разработанных для региона технологий возделывания, технологии заготовки кормов, их хранения и использования). </w:t>
      </w:r>
    </w:p>
    <w:p w:rsidR="00447892" w:rsidRPr="009D2029" w:rsidRDefault="00447892" w:rsidP="00447892">
      <w:pPr>
        <w:pStyle w:val="afff5"/>
        <w:spacing w:line="240" w:lineRule="auto"/>
        <w:ind w:left="0" w:right="-2"/>
        <w:rPr>
          <w:szCs w:val="28"/>
        </w:rPr>
      </w:pPr>
      <w:r w:rsidRPr="009D2029">
        <w:rPr>
          <w:szCs w:val="28"/>
        </w:rPr>
        <w:tab/>
        <w:t xml:space="preserve">Наиболее значительными мерами по улучшению качества кормов – повышению в них содержания белка, следует считать расширение в структуре посевных площадей бобовых трав и </w:t>
      </w:r>
      <w:proofErr w:type="gramStart"/>
      <w:r w:rsidRPr="009D2029">
        <w:rPr>
          <w:szCs w:val="28"/>
        </w:rPr>
        <w:t>бобово – злаковых</w:t>
      </w:r>
      <w:proofErr w:type="gramEnd"/>
      <w:r w:rsidRPr="009D2029">
        <w:rPr>
          <w:szCs w:val="28"/>
        </w:rPr>
        <w:t xml:space="preserve"> травосмесей. Для северных условий набор бобовых культур, способных давать хорошие урожаи, небольшой. </w:t>
      </w:r>
      <w:proofErr w:type="gramStart"/>
      <w:r w:rsidRPr="009D2029">
        <w:rPr>
          <w:szCs w:val="28"/>
        </w:rPr>
        <w:t xml:space="preserve">Но с ним возможно решение проблемы кормового белка – из многолетних бобовых: клевер луговой позднеспелый (зимостойкий), клевер гибридный, козлятник восточный, из однолетних бобовых: горох посевной, вика яровая, из капустных растений – рапс яровой, капуста кормовая. </w:t>
      </w:r>
      <w:proofErr w:type="gramEnd"/>
    </w:p>
    <w:p w:rsidR="00447892" w:rsidRPr="009D2029" w:rsidRDefault="00447892" w:rsidP="00447892">
      <w:pPr>
        <w:pStyle w:val="afff5"/>
        <w:spacing w:line="240" w:lineRule="auto"/>
        <w:ind w:left="0" w:right="-2"/>
        <w:rPr>
          <w:szCs w:val="28"/>
        </w:rPr>
      </w:pPr>
      <w:r w:rsidRPr="009D2029">
        <w:rPr>
          <w:szCs w:val="28"/>
        </w:rPr>
        <w:tab/>
        <w:t xml:space="preserve">В наших северных условиях ведущая роль в решении проблемы кормового белка принадлежит бобовым культурам благодаря уникальной </w:t>
      </w:r>
      <w:r w:rsidRPr="009D2029">
        <w:rPr>
          <w:szCs w:val="28"/>
        </w:rPr>
        <w:lastRenderedPageBreak/>
        <w:t xml:space="preserve">способности фиксировать атмосферный азот. Кроме клеверов для Камчатки представляет интерес козлятник восточный, который в настоящее время получил широкое распространение в европейской части России, организовано семеноводство. Козлятник (галега </w:t>
      </w:r>
      <w:proofErr w:type="gramStart"/>
      <w:r w:rsidRPr="009D2029">
        <w:rPr>
          <w:szCs w:val="28"/>
        </w:rPr>
        <w:t>восточная</w:t>
      </w:r>
      <w:proofErr w:type="gramEnd"/>
      <w:r w:rsidRPr="009D2029">
        <w:rPr>
          <w:szCs w:val="28"/>
        </w:rPr>
        <w:t xml:space="preserve">) долголетнее растение, до 10 лет дает хорошие урожаи. В связи с долголетием выращивается на </w:t>
      </w:r>
      <w:proofErr w:type="gramStart"/>
      <w:r w:rsidRPr="009D2029">
        <w:rPr>
          <w:szCs w:val="28"/>
        </w:rPr>
        <w:t>вне</w:t>
      </w:r>
      <w:proofErr w:type="gramEnd"/>
      <w:r w:rsidRPr="009D2029">
        <w:rPr>
          <w:szCs w:val="28"/>
        </w:rPr>
        <w:t xml:space="preserve"> севооборотных участках. Недостатком культуры является слабое развитие </w:t>
      </w:r>
      <w:proofErr w:type="gramStart"/>
      <w:r w:rsidRPr="009D2029">
        <w:rPr>
          <w:szCs w:val="28"/>
        </w:rPr>
        <w:t>в первые</w:t>
      </w:r>
      <w:proofErr w:type="gramEnd"/>
      <w:r w:rsidRPr="009D2029">
        <w:rPr>
          <w:szCs w:val="28"/>
        </w:rPr>
        <w:t xml:space="preserve"> 2 года пользования, поэтому посевы во избежание зарастания сорняками требуют обработки гербицидами (аридикан 4 кг/га, базагран 2 кг/га). </w:t>
      </w:r>
    </w:p>
    <w:p w:rsidR="00447892" w:rsidRPr="009D2029" w:rsidRDefault="00447892" w:rsidP="00447892">
      <w:pPr>
        <w:pStyle w:val="afff5"/>
        <w:spacing w:line="240" w:lineRule="auto"/>
        <w:ind w:left="0" w:right="-2"/>
        <w:rPr>
          <w:szCs w:val="28"/>
        </w:rPr>
      </w:pPr>
      <w:r w:rsidRPr="009D2029">
        <w:rPr>
          <w:szCs w:val="28"/>
        </w:rPr>
        <w:tab/>
        <w:t xml:space="preserve">В опытах Камчатского НИИСХ на чистых от сорняков полях и сравнительно плодородных почвах козлятник давал урожай зеленой массы за два укоса 250 – 580 ц/га. В сухом веществе козлятника содержалось от 20 до 28% сырого протеина. </w:t>
      </w:r>
    </w:p>
    <w:p w:rsidR="00447892" w:rsidRPr="009D2029" w:rsidRDefault="00447892" w:rsidP="00447892">
      <w:pPr>
        <w:pStyle w:val="afff5"/>
        <w:spacing w:line="240" w:lineRule="auto"/>
        <w:ind w:left="0" w:right="-2"/>
        <w:rPr>
          <w:szCs w:val="28"/>
        </w:rPr>
      </w:pPr>
      <w:r w:rsidRPr="009D2029">
        <w:rPr>
          <w:szCs w:val="28"/>
        </w:rPr>
        <w:tab/>
        <w:t xml:space="preserve">В системе полевого кормопроизводства края важная роль отводится посевам однолетних трав, являющихся элементом зеленого конвейера и источником сырья для заготовки сена, сенажа и силоса. Из однолетних трав на Камчатке прекрасно произрастают такие культуры как овес, ячмень озимая рожь. К недостаткам этих культур относится невысокое содержание протеина. В расчете на 1 кормовую единицу у овса приходится </w:t>
      </w:r>
      <w:smartTag w:uri="urn:schemas-microsoft-com:office:smarttags" w:element="metricconverter">
        <w:smartTagPr>
          <w:attr w:name="ProductID" w:val="88 грамм"/>
        </w:smartTagPr>
        <w:r w:rsidRPr="009D2029">
          <w:rPr>
            <w:szCs w:val="28"/>
          </w:rPr>
          <w:t>88 грамм</w:t>
        </w:r>
      </w:smartTag>
      <w:r w:rsidRPr="009D2029">
        <w:rPr>
          <w:szCs w:val="28"/>
        </w:rPr>
        <w:t xml:space="preserve">, а у ячменя – </w:t>
      </w:r>
      <w:smartTag w:uri="urn:schemas-microsoft-com:office:smarttags" w:element="metricconverter">
        <w:smartTagPr>
          <w:attr w:name="ProductID" w:val="70 грамм"/>
        </w:smartTagPr>
        <w:r w:rsidRPr="009D2029">
          <w:rPr>
            <w:szCs w:val="28"/>
          </w:rPr>
          <w:t>70 грамм</w:t>
        </w:r>
      </w:smartTag>
      <w:r w:rsidRPr="009D2029">
        <w:rPr>
          <w:szCs w:val="28"/>
        </w:rPr>
        <w:t xml:space="preserve"> переваримого протеина. Устранить эту проблему можно путем совместного посева этих культур с </w:t>
      </w:r>
      <w:proofErr w:type="gramStart"/>
      <w:r w:rsidRPr="009D2029">
        <w:rPr>
          <w:szCs w:val="28"/>
        </w:rPr>
        <w:t>зернобобовыми</w:t>
      </w:r>
      <w:proofErr w:type="gramEnd"/>
      <w:r w:rsidRPr="009D2029">
        <w:rPr>
          <w:szCs w:val="28"/>
        </w:rPr>
        <w:t xml:space="preserve"> (горохом, викой яровой). В урожае такой зерносмеси содержание переваримого протеина находится на уровне зоотехнической нормы (110 – </w:t>
      </w:r>
      <w:smartTag w:uri="urn:schemas-microsoft-com:office:smarttags" w:element="metricconverter">
        <w:smartTagPr>
          <w:attr w:name="ProductID" w:val="115 г"/>
        </w:smartTagPr>
        <w:r w:rsidRPr="009D2029">
          <w:rPr>
            <w:szCs w:val="28"/>
          </w:rPr>
          <w:t>115 г</w:t>
        </w:r>
      </w:smartTag>
      <w:r w:rsidRPr="009D2029">
        <w:rPr>
          <w:szCs w:val="28"/>
        </w:rPr>
        <w:t>) [1]. В смешанных посевах бобовые лучше выдерживают неблагоприятные метеорологические условия, они более устойчивы к полеганию, в результате чего ускоряется их созревание.</w:t>
      </w:r>
    </w:p>
    <w:p w:rsidR="00447892" w:rsidRPr="009D2029" w:rsidRDefault="00447892" w:rsidP="00447892">
      <w:pPr>
        <w:pStyle w:val="afff5"/>
        <w:spacing w:line="240" w:lineRule="auto"/>
        <w:ind w:left="0" w:right="-2"/>
        <w:rPr>
          <w:szCs w:val="28"/>
        </w:rPr>
      </w:pPr>
      <w:r w:rsidRPr="009D2029">
        <w:rPr>
          <w:szCs w:val="28"/>
        </w:rPr>
        <w:tab/>
        <w:t xml:space="preserve">К группе однолетних трав относятся также рапс яровой и капуста кормовая. Они отличаются высокой урожайностью, по содержанию протеина не уступают </w:t>
      </w:r>
      <w:proofErr w:type="gramStart"/>
      <w:r w:rsidRPr="009D2029">
        <w:rPr>
          <w:szCs w:val="28"/>
        </w:rPr>
        <w:t>бобовым</w:t>
      </w:r>
      <w:proofErr w:type="gramEnd"/>
      <w:r w:rsidRPr="009D2029">
        <w:rPr>
          <w:szCs w:val="28"/>
        </w:rPr>
        <w:t xml:space="preserve"> и богаты минеральными солями. Благодаря высокой холодостойкости кормовой капусты восполняется звено зеленого конвейера в позднеосенний период, когда другие культуры прекращают вегетацию. Кормовая капуста - высокоурожайная культура, урожай ее достигает 400 –700 ц/га зеленой массы. Она дает ценный, с малым содержанием клетчатки  корм, сбалансированный по белку. В 1 центнере зеленой массы содержится 15 кормовых единиц, на каждую из которых приходится </w:t>
      </w:r>
      <w:smartTag w:uri="urn:schemas-microsoft-com:office:smarttags" w:element="metricconverter">
        <w:smartTagPr>
          <w:attr w:name="ProductID" w:val="108 грамм"/>
        </w:smartTagPr>
        <w:r w:rsidRPr="009D2029">
          <w:rPr>
            <w:szCs w:val="28"/>
          </w:rPr>
          <w:t>108 грамм</w:t>
        </w:r>
      </w:smartTag>
      <w:r w:rsidRPr="009D2029">
        <w:rPr>
          <w:szCs w:val="28"/>
        </w:rPr>
        <w:t xml:space="preserve"> переваримого протеина. Нашим институтом еще в 80–е  годы была разработана технология возделывания </w:t>
      </w:r>
      <w:proofErr w:type="gramStart"/>
      <w:r w:rsidRPr="009D2029">
        <w:rPr>
          <w:szCs w:val="28"/>
        </w:rPr>
        <w:t>кормовой</w:t>
      </w:r>
      <w:proofErr w:type="gramEnd"/>
      <w:r w:rsidRPr="009D2029">
        <w:rPr>
          <w:szCs w:val="28"/>
        </w:rPr>
        <w:t xml:space="preserve"> капусты, были и производственные посевы в некоторых хозяйствах. </w:t>
      </w:r>
    </w:p>
    <w:p w:rsidR="00447892" w:rsidRPr="009D2029" w:rsidRDefault="00447892" w:rsidP="00447892">
      <w:pPr>
        <w:pStyle w:val="afff5"/>
        <w:spacing w:line="240" w:lineRule="auto"/>
        <w:ind w:left="0" w:right="-2"/>
        <w:rPr>
          <w:szCs w:val="28"/>
        </w:rPr>
      </w:pPr>
      <w:r w:rsidRPr="009D2029">
        <w:rPr>
          <w:szCs w:val="28"/>
        </w:rPr>
        <w:tab/>
        <w:t xml:space="preserve">Основу кормопроизводства Камчатского края составляют по-прежнему  смешанные посевы бобово–злаковых  многолетних трав, которые расширяют возможности балансирования кормов по основным элементам питания. Поэтому в целях решения белковой проблемы в кормах в структуре посевов предпочтение отдается </w:t>
      </w:r>
      <w:proofErr w:type="gramStart"/>
      <w:r w:rsidRPr="009D2029">
        <w:rPr>
          <w:szCs w:val="28"/>
        </w:rPr>
        <w:t>клеверо–тимофеечной</w:t>
      </w:r>
      <w:proofErr w:type="gramEnd"/>
      <w:r w:rsidRPr="009D2029">
        <w:rPr>
          <w:szCs w:val="28"/>
        </w:rPr>
        <w:t xml:space="preserve"> травосмеси. Из </w:t>
      </w:r>
      <w:proofErr w:type="gramStart"/>
      <w:r w:rsidRPr="009D2029">
        <w:rPr>
          <w:szCs w:val="28"/>
        </w:rPr>
        <w:t>бобово – злаковых</w:t>
      </w:r>
      <w:proofErr w:type="gramEnd"/>
      <w:r w:rsidRPr="009D2029">
        <w:rPr>
          <w:szCs w:val="28"/>
        </w:rPr>
        <w:t xml:space="preserve"> смесей, как показали исследования института, клевер и тимофеевка </w:t>
      </w:r>
      <w:r w:rsidRPr="009D2029">
        <w:rPr>
          <w:szCs w:val="28"/>
        </w:rPr>
        <w:lastRenderedPageBreak/>
        <w:t xml:space="preserve">наиболее приспособлены к северным условиям. </w:t>
      </w:r>
      <w:proofErr w:type="gramStart"/>
      <w:r w:rsidRPr="009D2029">
        <w:rPr>
          <w:szCs w:val="28"/>
        </w:rPr>
        <w:t>Клеверо – тимофеечная</w:t>
      </w:r>
      <w:proofErr w:type="gramEnd"/>
      <w:r w:rsidRPr="009D2029">
        <w:rPr>
          <w:szCs w:val="28"/>
        </w:rPr>
        <w:t xml:space="preserve">  смесь  наибольшие урожаи дает в первые 4 года, в последующие 4 – в травостоях преимущественно злаковый травостой с небольшим процентом клевера, урожай снижается на 25% по сравнению с первыми четырьмя годами. </w:t>
      </w:r>
    </w:p>
    <w:p w:rsidR="00447892" w:rsidRPr="009D2029" w:rsidRDefault="00447892" w:rsidP="00447892">
      <w:pPr>
        <w:pStyle w:val="afff5"/>
        <w:spacing w:line="240" w:lineRule="auto"/>
        <w:ind w:left="0" w:right="-2"/>
        <w:rPr>
          <w:szCs w:val="28"/>
        </w:rPr>
      </w:pPr>
      <w:r w:rsidRPr="009D2029">
        <w:rPr>
          <w:szCs w:val="28"/>
        </w:rPr>
        <w:tab/>
        <w:t>Из злаковых травосмесей заслуживает внимания тимофеечно–овсяницевая смесь, как наиболее адаптированная к условиям произрастания, обладающая одинаковым уровнем конкурентной способности компонентов. Травосмесь  используется для приготовления сена. За счет овсяницы, как правило, в корме повышается содержание белка в сравнении с чистым тимофеечным сеном.</w:t>
      </w:r>
    </w:p>
    <w:p w:rsidR="00447892" w:rsidRPr="009D2029" w:rsidRDefault="00447892" w:rsidP="00447892">
      <w:pPr>
        <w:pStyle w:val="afff5"/>
        <w:spacing w:line="240" w:lineRule="auto"/>
        <w:ind w:left="0" w:right="-2"/>
        <w:rPr>
          <w:szCs w:val="28"/>
        </w:rPr>
      </w:pPr>
      <w:r w:rsidRPr="009D2029">
        <w:rPr>
          <w:szCs w:val="28"/>
        </w:rPr>
        <w:tab/>
        <w:t xml:space="preserve">Следует отметить, что стадия развития трав при сборе урожая оказывает большое влияние на качество корма и его переваримость. Известно, что несвоевременная уборка трав на корма обходится слишком дорого. Если недобор зерна вызывает обычно большую и законную тревогу, то большие потери протеина в травах за счет поздних сроков уборки остаются пока без должного внимания[2]. </w:t>
      </w:r>
    </w:p>
    <w:p w:rsidR="00447892" w:rsidRPr="009D2029" w:rsidRDefault="00447892" w:rsidP="00447892">
      <w:pPr>
        <w:pStyle w:val="afff5"/>
        <w:spacing w:line="240" w:lineRule="auto"/>
        <w:ind w:left="0" w:right="-2"/>
        <w:rPr>
          <w:szCs w:val="28"/>
        </w:rPr>
      </w:pPr>
      <w:r w:rsidRPr="009D2029">
        <w:rPr>
          <w:szCs w:val="28"/>
        </w:rPr>
        <w:tab/>
        <w:t>Весьма надежный и перспективный путь увеличения производства белка – это подбор высокопродуктивных видов и сортов кормовых культур с повышенным содержанием белка и соблюдение технологии их возделывания.</w:t>
      </w:r>
    </w:p>
    <w:p w:rsidR="00447892" w:rsidRPr="009D2029" w:rsidRDefault="00447892" w:rsidP="00447892">
      <w:pPr>
        <w:pStyle w:val="afff5"/>
        <w:spacing w:line="240" w:lineRule="auto"/>
        <w:ind w:left="0" w:right="-2" w:firstLine="567"/>
        <w:rPr>
          <w:b/>
          <w:szCs w:val="28"/>
        </w:rPr>
      </w:pPr>
    </w:p>
    <w:p w:rsidR="00447892" w:rsidRPr="009D2029" w:rsidRDefault="00447892" w:rsidP="00447892">
      <w:pPr>
        <w:pStyle w:val="afff5"/>
        <w:spacing w:line="240" w:lineRule="auto"/>
        <w:ind w:left="0" w:right="-2" w:firstLine="567"/>
        <w:rPr>
          <w:b/>
          <w:szCs w:val="28"/>
        </w:rPr>
      </w:pPr>
    </w:p>
    <w:p w:rsidR="00447892" w:rsidRPr="009D2029" w:rsidRDefault="00447892" w:rsidP="00447892">
      <w:pPr>
        <w:pStyle w:val="afff5"/>
        <w:spacing w:line="240" w:lineRule="auto"/>
        <w:ind w:left="0" w:right="-2" w:firstLine="567"/>
        <w:rPr>
          <w:b/>
          <w:szCs w:val="28"/>
        </w:rPr>
      </w:pPr>
      <w:r w:rsidRPr="009D2029">
        <w:rPr>
          <w:b/>
          <w:szCs w:val="28"/>
        </w:rPr>
        <w:t>Литература:</w:t>
      </w:r>
    </w:p>
    <w:p w:rsidR="00447892" w:rsidRPr="009D2029" w:rsidRDefault="00447892" w:rsidP="00447892">
      <w:pPr>
        <w:pStyle w:val="afff5"/>
        <w:spacing w:line="240" w:lineRule="auto"/>
        <w:ind w:left="0" w:right="-2" w:firstLine="567"/>
        <w:rPr>
          <w:b/>
          <w:szCs w:val="28"/>
        </w:rPr>
      </w:pPr>
    </w:p>
    <w:p w:rsidR="00447892" w:rsidRPr="009D2029" w:rsidRDefault="00447892" w:rsidP="00447892">
      <w:pPr>
        <w:pStyle w:val="afff5"/>
        <w:numPr>
          <w:ilvl w:val="0"/>
          <w:numId w:val="72"/>
        </w:numPr>
        <w:tabs>
          <w:tab w:val="clear" w:pos="1069"/>
          <w:tab w:val="num" w:pos="851"/>
        </w:tabs>
        <w:spacing w:line="240" w:lineRule="auto"/>
        <w:ind w:left="0" w:right="-2" w:firstLine="567"/>
        <w:rPr>
          <w:szCs w:val="28"/>
        </w:rPr>
      </w:pPr>
      <w:r w:rsidRPr="009D2029">
        <w:rPr>
          <w:szCs w:val="28"/>
        </w:rPr>
        <w:t xml:space="preserve">Слободяник Т.М. Рапс яровой и редька масличная в поукосных посевах //Кормопроизводство- 2012. - № 12 - С.12-13. </w:t>
      </w:r>
    </w:p>
    <w:p w:rsidR="00447892" w:rsidRPr="009D2029" w:rsidRDefault="00447892" w:rsidP="00447892">
      <w:pPr>
        <w:pStyle w:val="afff5"/>
        <w:numPr>
          <w:ilvl w:val="0"/>
          <w:numId w:val="72"/>
        </w:numPr>
        <w:tabs>
          <w:tab w:val="clear" w:pos="1069"/>
          <w:tab w:val="num" w:pos="851"/>
        </w:tabs>
        <w:spacing w:line="240" w:lineRule="auto"/>
        <w:ind w:left="0" w:right="-2" w:firstLine="567"/>
        <w:rPr>
          <w:szCs w:val="28"/>
        </w:rPr>
      </w:pPr>
      <w:r w:rsidRPr="009D2029">
        <w:rPr>
          <w:szCs w:val="28"/>
        </w:rPr>
        <w:t xml:space="preserve">Зарипова Л.П., Гибадуллина Ф.С. Состояние и пути решения проблемы кормового белка в республике Татарстан //Кормопроизводство – 2009. -№ 3 - С.2-5. </w:t>
      </w: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447892" w:rsidRDefault="00447892" w:rsidP="00D07B58">
      <w:pPr>
        <w:spacing w:after="0" w:line="240" w:lineRule="auto"/>
        <w:rPr>
          <w:rFonts w:ascii="Times New Roman" w:hAnsi="Times New Roman"/>
          <w:sz w:val="28"/>
          <w:szCs w:val="28"/>
        </w:rPr>
      </w:pPr>
    </w:p>
    <w:p w:rsidR="00845736" w:rsidRPr="00D07B58" w:rsidRDefault="00845736" w:rsidP="00D973C1">
      <w:pPr>
        <w:spacing w:after="0" w:line="240" w:lineRule="auto"/>
        <w:ind w:firstLine="0"/>
        <w:rPr>
          <w:rFonts w:ascii="Times New Roman" w:hAnsi="Times New Roman"/>
          <w:sz w:val="28"/>
          <w:szCs w:val="28"/>
        </w:rPr>
      </w:pPr>
      <w:r w:rsidRPr="00D07B58">
        <w:rPr>
          <w:rFonts w:ascii="Times New Roman" w:hAnsi="Times New Roman"/>
          <w:sz w:val="28"/>
          <w:szCs w:val="28"/>
        </w:rPr>
        <w:lastRenderedPageBreak/>
        <w:t>СЕКЦИЯ:</w:t>
      </w:r>
    </w:p>
    <w:p w:rsidR="00706110" w:rsidRDefault="00706110" w:rsidP="00D973C1">
      <w:pPr>
        <w:spacing w:after="0" w:line="240" w:lineRule="auto"/>
        <w:ind w:firstLine="0"/>
        <w:jc w:val="left"/>
        <w:rPr>
          <w:rFonts w:ascii="Times New Roman" w:hAnsi="Times New Roman"/>
          <w:b/>
          <w:sz w:val="28"/>
          <w:szCs w:val="28"/>
        </w:rPr>
      </w:pPr>
      <w:r>
        <w:rPr>
          <w:rFonts w:ascii="Times New Roman" w:hAnsi="Times New Roman"/>
          <w:b/>
          <w:sz w:val="28"/>
          <w:szCs w:val="28"/>
        </w:rPr>
        <w:t>ФОРМИРОВАНИЕ ПРАВОСОЗНАНИЯ МОЛОДЕЖИ</w:t>
      </w:r>
    </w:p>
    <w:p w:rsidR="00D30001" w:rsidRDefault="00706110" w:rsidP="00D973C1">
      <w:pPr>
        <w:spacing w:after="0" w:line="240" w:lineRule="auto"/>
        <w:ind w:firstLine="0"/>
        <w:jc w:val="left"/>
        <w:rPr>
          <w:rFonts w:ascii="Times New Roman" w:hAnsi="Times New Roman"/>
          <w:b/>
          <w:sz w:val="28"/>
          <w:szCs w:val="28"/>
        </w:rPr>
      </w:pPr>
      <w:r>
        <w:rPr>
          <w:rFonts w:ascii="Times New Roman" w:hAnsi="Times New Roman"/>
          <w:b/>
          <w:sz w:val="28"/>
          <w:szCs w:val="28"/>
        </w:rPr>
        <w:t>КАК ФАКТОР ПРОТИВОДЕЙСТВИЯ КОРРУПЦИИ</w:t>
      </w:r>
    </w:p>
    <w:p w:rsidR="00D973C1" w:rsidRDefault="00D973C1" w:rsidP="00D973C1">
      <w:pPr>
        <w:spacing w:after="0" w:line="240" w:lineRule="auto"/>
        <w:ind w:firstLine="0"/>
        <w:jc w:val="left"/>
        <w:rPr>
          <w:rFonts w:ascii="Times New Roman" w:hAnsi="Times New Roman"/>
          <w:b/>
          <w:sz w:val="28"/>
          <w:szCs w:val="28"/>
        </w:rPr>
      </w:pPr>
    </w:p>
    <w:p w:rsidR="00D973C1" w:rsidRPr="00D973C1" w:rsidRDefault="00D973C1" w:rsidP="00D973C1">
      <w:pPr>
        <w:spacing w:after="0" w:line="240" w:lineRule="auto"/>
        <w:ind w:firstLine="0"/>
        <w:jc w:val="left"/>
        <w:rPr>
          <w:rFonts w:ascii="Times New Roman" w:hAnsi="Times New Roman"/>
          <w:b/>
          <w:sz w:val="28"/>
          <w:szCs w:val="28"/>
        </w:rPr>
      </w:pPr>
    </w:p>
    <w:p w:rsidR="00D30001" w:rsidRPr="00A82585" w:rsidRDefault="00D30001" w:rsidP="00D07B58">
      <w:pPr>
        <w:spacing w:after="0" w:line="240" w:lineRule="auto"/>
        <w:rPr>
          <w:rFonts w:ascii="Times New Roman" w:hAnsi="Times New Roman"/>
          <w:b/>
          <w:sz w:val="28"/>
          <w:szCs w:val="28"/>
        </w:rPr>
      </w:pPr>
    </w:p>
    <w:p w:rsidR="00BA781F" w:rsidRPr="00A82585" w:rsidRDefault="00BA781F" w:rsidP="00D07B58">
      <w:pPr>
        <w:spacing w:after="0" w:line="240" w:lineRule="auto"/>
        <w:rPr>
          <w:rFonts w:ascii="Times New Roman" w:hAnsi="Times New Roman"/>
          <w:b/>
          <w:sz w:val="28"/>
          <w:szCs w:val="28"/>
        </w:rPr>
      </w:pPr>
    </w:p>
    <w:p w:rsidR="00D30001" w:rsidRPr="008C6863" w:rsidRDefault="00D30001" w:rsidP="008C6863">
      <w:pPr>
        <w:spacing w:after="0" w:line="240" w:lineRule="auto"/>
        <w:rPr>
          <w:rFonts w:ascii="Times New Roman" w:hAnsi="Times New Roman"/>
          <w:sz w:val="28"/>
          <w:szCs w:val="28"/>
        </w:rPr>
      </w:pPr>
    </w:p>
    <w:p w:rsidR="00A82585" w:rsidRPr="00082EEE" w:rsidRDefault="00A82585" w:rsidP="00F1352B">
      <w:pPr>
        <w:spacing w:after="0" w:line="240" w:lineRule="auto"/>
        <w:ind w:firstLine="0"/>
        <w:jc w:val="center"/>
        <w:rPr>
          <w:rFonts w:ascii="Times New Roman" w:hAnsi="Times New Roman"/>
          <w:b/>
          <w:sz w:val="28"/>
          <w:szCs w:val="28"/>
        </w:rPr>
      </w:pPr>
      <w:r w:rsidRPr="00082EEE">
        <w:rPr>
          <w:rFonts w:ascii="Times New Roman" w:hAnsi="Times New Roman"/>
          <w:b/>
          <w:sz w:val="28"/>
          <w:szCs w:val="28"/>
        </w:rPr>
        <w:t xml:space="preserve">ПРАВОВАЯ ПРИРОДА ОБЯЗАТЕЛЬНОЙ ДОЛИ </w:t>
      </w:r>
    </w:p>
    <w:p w:rsidR="00A82585" w:rsidRPr="008C6863" w:rsidRDefault="00A82585" w:rsidP="00F1352B">
      <w:pPr>
        <w:pBdr>
          <w:bottom w:val="single" w:sz="12" w:space="1" w:color="auto"/>
        </w:pBdr>
        <w:spacing w:after="0" w:line="240" w:lineRule="auto"/>
        <w:ind w:firstLine="0"/>
        <w:jc w:val="center"/>
        <w:rPr>
          <w:rFonts w:ascii="Times New Roman" w:hAnsi="Times New Roman"/>
          <w:sz w:val="28"/>
          <w:szCs w:val="28"/>
        </w:rPr>
      </w:pPr>
      <w:r w:rsidRPr="00082EEE">
        <w:rPr>
          <w:rFonts w:ascii="Times New Roman" w:hAnsi="Times New Roman"/>
          <w:b/>
          <w:sz w:val="28"/>
          <w:szCs w:val="28"/>
        </w:rPr>
        <w:t>В НАСЛЕДСТВЕ ПО ЗАВЕЩАНИЮ</w:t>
      </w:r>
    </w:p>
    <w:p w:rsidR="00A82585" w:rsidRPr="008C6863" w:rsidRDefault="00A82585" w:rsidP="008C6863">
      <w:pPr>
        <w:spacing w:after="0" w:line="240" w:lineRule="auto"/>
        <w:jc w:val="center"/>
        <w:rPr>
          <w:rFonts w:ascii="Times New Roman" w:hAnsi="Times New Roman"/>
          <w:sz w:val="28"/>
          <w:szCs w:val="28"/>
        </w:rPr>
      </w:pPr>
    </w:p>
    <w:p w:rsidR="00A82585" w:rsidRPr="008C6863" w:rsidRDefault="00A82585" w:rsidP="008C6863">
      <w:pPr>
        <w:spacing w:after="0" w:line="240" w:lineRule="auto"/>
        <w:jc w:val="center"/>
        <w:rPr>
          <w:rFonts w:ascii="Times New Roman" w:hAnsi="Times New Roman"/>
          <w:sz w:val="28"/>
          <w:szCs w:val="28"/>
        </w:rPr>
      </w:pPr>
    </w:p>
    <w:p w:rsidR="00A82585" w:rsidRPr="008C6863" w:rsidRDefault="00A82585" w:rsidP="008C6863">
      <w:pPr>
        <w:spacing w:after="0" w:line="240" w:lineRule="auto"/>
        <w:jc w:val="center"/>
        <w:rPr>
          <w:rFonts w:ascii="Times New Roman" w:hAnsi="Times New Roman"/>
          <w:sz w:val="28"/>
          <w:szCs w:val="28"/>
        </w:rPr>
      </w:pPr>
    </w:p>
    <w:p w:rsidR="00A82585" w:rsidRPr="008C6863" w:rsidRDefault="00A82585" w:rsidP="008C6863">
      <w:pPr>
        <w:spacing w:after="0" w:line="240" w:lineRule="auto"/>
        <w:jc w:val="center"/>
        <w:rPr>
          <w:rFonts w:ascii="Times New Roman" w:hAnsi="Times New Roman"/>
          <w:sz w:val="28"/>
          <w:szCs w:val="28"/>
        </w:rPr>
      </w:pPr>
    </w:p>
    <w:p w:rsidR="00A82585" w:rsidRPr="008C6863" w:rsidRDefault="00A82585" w:rsidP="008C6863">
      <w:pPr>
        <w:spacing w:after="0" w:line="240" w:lineRule="auto"/>
        <w:jc w:val="center"/>
        <w:rPr>
          <w:rFonts w:ascii="Times New Roman" w:hAnsi="Times New Roman"/>
          <w:sz w:val="28"/>
          <w:szCs w:val="28"/>
        </w:rPr>
      </w:pPr>
    </w:p>
    <w:p w:rsidR="00A82585" w:rsidRPr="00082EEE" w:rsidRDefault="00A82585" w:rsidP="008C6863">
      <w:pPr>
        <w:spacing w:after="0" w:line="240" w:lineRule="auto"/>
        <w:jc w:val="right"/>
        <w:rPr>
          <w:rFonts w:ascii="Times New Roman" w:hAnsi="Times New Roman"/>
          <w:b/>
          <w:sz w:val="28"/>
          <w:szCs w:val="28"/>
        </w:rPr>
      </w:pPr>
      <w:r w:rsidRPr="00082EEE">
        <w:rPr>
          <w:rFonts w:ascii="Times New Roman" w:hAnsi="Times New Roman"/>
          <w:b/>
          <w:sz w:val="28"/>
          <w:szCs w:val="28"/>
        </w:rPr>
        <w:t xml:space="preserve">Буймова А.Н. </w:t>
      </w:r>
    </w:p>
    <w:p w:rsidR="00A82585" w:rsidRPr="008C6863" w:rsidRDefault="00A82585" w:rsidP="008C6863">
      <w:pPr>
        <w:spacing w:after="0" w:line="240" w:lineRule="auto"/>
        <w:jc w:val="right"/>
        <w:rPr>
          <w:rFonts w:ascii="Times New Roman" w:hAnsi="Times New Roman"/>
          <w:i/>
          <w:sz w:val="28"/>
          <w:szCs w:val="28"/>
        </w:rPr>
      </w:pPr>
      <w:r w:rsidRPr="008C6863">
        <w:rPr>
          <w:rFonts w:ascii="Times New Roman" w:hAnsi="Times New Roman"/>
          <w:i/>
          <w:sz w:val="28"/>
          <w:szCs w:val="28"/>
        </w:rPr>
        <w:t>г. Петропавловск-Камчатский</w:t>
      </w:r>
    </w:p>
    <w:p w:rsidR="00A82585" w:rsidRPr="008C6863" w:rsidRDefault="00A82585" w:rsidP="008C6863">
      <w:pPr>
        <w:spacing w:after="0" w:line="240" w:lineRule="auto"/>
        <w:jc w:val="right"/>
        <w:rPr>
          <w:rFonts w:ascii="Times New Roman" w:hAnsi="Times New Roman"/>
          <w:i/>
          <w:sz w:val="28"/>
          <w:szCs w:val="28"/>
        </w:rPr>
      </w:pPr>
    </w:p>
    <w:p w:rsidR="00A82585" w:rsidRPr="008C6863" w:rsidRDefault="00A82585" w:rsidP="008C6863">
      <w:pPr>
        <w:spacing w:after="0" w:line="240" w:lineRule="auto"/>
        <w:jc w:val="right"/>
        <w:rPr>
          <w:rFonts w:ascii="Times New Roman" w:hAnsi="Times New Roman"/>
          <w:i/>
          <w:sz w:val="28"/>
          <w:szCs w:val="28"/>
        </w:rPr>
      </w:pPr>
    </w:p>
    <w:p w:rsidR="00A82585" w:rsidRPr="008C6863" w:rsidRDefault="00A82585" w:rsidP="008C6863">
      <w:pPr>
        <w:pStyle w:val="13"/>
        <w:ind w:firstLine="709"/>
        <w:jc w:val="both"/>
        <w:rPr>
          <w:rFonts w:eastAsia="Calibri"/>
          <w:b w:val="0"/>
          <w:i/>
          <w:sz w:val="28"/>
          <w:szCs w:val="28"/>
          <w:lang w:eastAsia="en-US"/>
        </w:rPr>
      </w:pPr>
    </w:p>
    <w:p w:rsidR="00A82585" w:rsidRPr="008C6863" w:rsidRDefault="00A82585" w:rsidP="008C6863">
      <w:pPr>
        <w:pStyle w:val="13"/>
        <w:ind w:firstLine="709"/>
        <w:jc w:val="both"/>
        <w:rPr>
          <w:b w:val="0"/>
          <w:sz w:val="28"/>
          <w:szCs w:val="28"/>
        </w:rPr>
      </w:pPr>
      <w:r w:rsidRPr="008C6863">
        <w:rPr>
          <w:b w:val="0"/>
          <w:sz w:val="28"/>
          <w:szCs w:val="28"/>
        </w:rPr>
        <w:t>Среди наследников по закону выделяется особая категория наследников, за которыми независимо от содержания завещания наследодателя бронируется определенная доля в наследстве. Эта доля получила название</w:t>
      </w:r>
      <w:r w:rsidRPr="008C6863">
        <w:rPr>
          <w:rStyle w:val="afff"/>
          <w:sz w:val="28"/>
          <w:szCs w:val="28"/>
        </w:rPr>
        <w:t xml:space="preserve"> обязательной,</w:t>
      </w:r>
      <w:r w:rsidRPr="008C6863">
        <w:rPr>
          <w:b w:val="0"/>
          <w:sz w:val="28"/>
          <w:szCs w:val="28"/>
        </w:rPr>
        <w:t xml:space="preserve"> поскольку необходимые наследники, за исключением недостойных, не могут быть лишены права наследования. Завещатель может лишить в завещании права наследования одного, нескольких или всех наследником по закону. Однако завещателю не предоставлено право полностью </w:t>
      </w:r>
      <w:proofErr w:type="gramStart"/>
      <w:r w:rsidRPr="008C6863">
        <w:rPr>
          <w:b w:val="0"/>
          <w:sz w:val="28"/>
          <w:szCs w:val="28"/>
        </w:rPr>
        <w:t>лишить</w:t>
      </w:r>
      <w:proofErr w:type="gramEnd"/>
      <w:r w:rsidRPr="008C6863">
        <w:rPr>
          <w:b w:val="0"/>
          <w:sz w:val="28"/>
          <w:szCs w:val="28"/>
        </w:rPr>
        <w:t xml:space="preserve"> наследства своих несовершеннолетних или нетрудоспособных детей (в том числе усыновленных) и нетрудоспособных родителей (усыновителей), супруга, а также нетрудоспособных иждивенцев.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Истоки появления обязательной доли можно обнаружить еще в римском праве. Ограничения на свободу завещательного распоряжения существовали еще с древнейших времен. Постепенно, к более позднему периоду, в преторском праве сформировалось и понятие обязательной доли так, как она понимается сейчас. Такая доля выделялась с целью защиты интересов, прежде всего детей наследодателя. Каждый из необходимых наследников получал не менее 1/4 того, что ему причиталось бы при наследовании по закону, а в Кодификации Юстиниана - не менее 1/2 такой доли, если она была меньше 1/4 всего наследства, или до 1/3, если доля была больше 1/4 всего наследства. Завещатель мог своим прямым указанием устранить наследников от получения обязательной доли, но только по основаниям, установленным законом: вступление в брак против воли родителей, действия, угрожающие жизни отца, и пр. Положения об </w:t>
      </w:r>
      <w:r w:rsidRPr="008C6863">
        <w:rPr>
          <w:rFonts w:ascii="Times New Roman" w:hAnsi="Times New Roman"/>
          <w:sz w:val="28"/>
          <w:szCs w:val="28"/>
        </w:rPr>
        <w:lastRenderedPageBreak/>
        <w:t>обязательной доле напрямую связаны с общими началами наследственного права.</w:t>
      </w:r>
      <w:r w:rsidRPr="008C6863">
        <w:rPr>
          <w:rStyle w:val="af5"/>
          <w:rFonts w:ascii="Times New Roman" w:hAnsi="Times New Roman"/>
          <w:sz w:val="28"/>
          <w:szCs w:val="28"/>
        </w:rPr>
        <w:footnoteReference w:id="2"/>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Следует отметить, что правила об обязательной доле (или ее аналогах) содержатся практически во всех законодательствах цивилизованных стран. Французское законодательство предполагает существование резервной доли, которая предназначается ближайшим нисходящим и восходящим родственникам, также право на получение обязательной доли и пережившему супругу. Аналогично решен вопрос в законодательстве Швейцарии - лишь расширен круг родственников, имеющих право на резерв за счет братьев, сестер и пережившего супруга наследодателя. Законодательство Германии предполагает «обязательную долю» только в случае, если интересы нисходящих родственников, родителей и супруга не обеспечены должным образом в завещании. Обязательная доля может быть истребована лицами, имеющими право на ее получение, в судебном порядке в течение трех лет с момента, когда они узнали об открытии наследства и о наличии ущемляющего их интересы завещания. В английском законодательстве Закон от 1938 г. предоставил пережившему супругу, несовершеннолетним и нетрудоспособным детям право просить суд о назначении последним разумного содержания из наследственного имущества, если таковое не обеспечено завещанием. Закон 1975 г. добавил в перечень таких лиц бывшего супруга наследодателя, не вступившего в другой брак, всех, в том числе не родившихся и усыновленных, детей наследодателя, иждивенцев. В США свобода завещания ограничивается в пользу пережившего супруга. В некоторых штатах (семейное законодательство, в том числе и наследственное право, отнесено к ведению штатов) последний имеет право на получение «разумного содержания» обычно в течение ограниченного срока.</w:t>
      </w:r>
      <w:r w:rsidRPr="008C6863">
        <w:rPr>
          <w:rStyle w:val="af5"/>
          <w:rFonts w:ascii="Times New Roman" w:hAnsi="Times New Roman"/>
          <w:sz w:val="28"/>
          <w:szCs w:val="28"/>
        </w:rPr>
        <w:footnoteReference w:id="3"/>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При анализе существующего законодательства зарубежных стран можно сделать вывод о том, что существует два основных порядка определения и две формы получения обязательной доли.</w:t>
      </w:r>
      <w:r w:rsidRPr="008C6863">
        <w:rPr>
          <w:rStyle w:val="af5"/>
          <w:rFonts w:ascii="Times New Roman" w:hAnsi="Times New Roman"/>
          <w:sz w:val="28"/>
          <w:szCs w:val="28"/>
        </w:rPr>
        <w:footnoteReference w:id="4"/>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1. </w:t>
      </w:r>
      <w:proofErr w:type="gramStart"/>
      <w:r w:rsidRPr="008C6863">
        <w:rPr>
          <w:rFonts w:ascii="Times New Roman" w:hAnsi="Times New Roman"/>
          <w:sz w:val="28"/>
          <w:szCs w:val="28"/>
        </w:rPr>
        <w:t>Порядки определения размера обязательной доли: судебный - в силу предоставленного права на предъявление иска (например, Германия, Англия); внесудебный - в силу указания в законе (например, Франция, Швейцария).</w:t>
      </w:r>
      <w:proofErr w:type="gramEnd"/>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2. Формы получения обязательной доли: определенная доля имущества (например, Франция в отношении восходящих и нисходящих родственников); установленные выплаты (например, Англия, США, Франция в отношении пережившего супруга).</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lastRenderedPageBreak/>
        <w:t xml:space="preserve">Одним из основных принципов наследования по российскому праву является принцип свободы завещания, закрепленный ранее в ст. 534 ГК РСФСР 1964 г., а в настоящее время в ст. 1119 ГК РФ.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Реализуется он в следующих возможностях наследодателя, осуществляемых по своему усмотрению:</w:t>
      </w:r>
      <w:r w:rsidRPr="008C6863">
        <w:rPr>
          <w:rStyle w:val="af5"/>
          <w:rFonts w:ascii="Times New Roman" w:hAnsi="Times New Roman"/>
          <w:sz w:val="28"/>
          <w:szCs w:val="28"/>
        </w:rPr>
        <w:footnoteReference w:id="5"/>
      </w:r>
    </w:p>
    <w:p w:rsidR="00A82585" w:rsidRPr="008C6863" w:rsidRDefault="00A82585" w:rsidP="00967843">
      <w:pPr>
        <w:numPr>
          <w:ilvl w:val="0"/>
          <w:numId w:val="35"/>
        </w:numPr>
        <w:spacing w:after="0" w:line="240" w:lineRule="auto"/>
        <w:ind w:left="0" w:firstLine="851"/>
        <w:rPr>
          <w:rFonts w:ascii="Times New Roman" w:hAnsi="Times New Roman"/>
          <w:sz w:val="28"/>
          <w:szCs w:val="28"/>
        </w:rPr>
      </w:pPr>
      <w:r w:rsidRPr="008C6863">
        <w:rPr>
          <w:rFonts w:ascii="Times New Roman" w:hAnsi="Times New Roman"/>
          <w:sz w:val="28"/>
          <w:szCs w:val="28"/>
        </w:rPr>
        <w:t>определение наследников и их доли в наследственном имуществе;</w:t>
      </w:r>
    </w:p>
    <w:p w:rsidR="00A82585" w:rsidRPr="008C6863" w:rsidRDefault="00A82585" w:rsidP="00967843">
      <w:pPr>
        <w:numPr>
          <w:ilvl w:val="0"/>
          <w:numId w:val="35"/>
        </w:numPr>
        <w:spacing w:after="0" w:line="240" w:lineRule="auto"/>
        <w:ind w:left="0" w:firstLine="851"/>
        <w:rPr>
          <w:rFonts w:ascii="Times New Roman" w:hAnsi="Times New Roman"/>
          <w:sz w:val="28"/>
          <w:szCs w:val="28"/>
        </w:rPr>
      </w:pPr>
      <w:r w:rsidRPr="008C6863">
        <w:rPr>
          <w:rFonts w:ascii="Times New Roman" w:hAnsi="Times New Roman"/>
          <w:sz w:val="28"/>
          <w:szCs w:val="28"/>
        </w:rPr>
        <w:t>лишение наследства любых наследников без обоснования причин;</w:t>
      </w:r>
    </w:p>
    <w:p w:rsidR="00A82585" w:rsidRPr="008C6863" w:rsidRDefault="00A82585" w:rsidP="00967843">
      <w:pPr>
        <w:numPr>
          <w:ilvl w:val="0"/>
          <w:numId w:val="35"/>
        </w:numPr>
        <w:spacing w:after="0" w:line="240" w:lineRule="auto"/>
        <w:ind w:left="0" w:firstLine="851"/>
        <w:rPr>
          <w:rFonts w:ascii="Times New Roman" w:hAnsi="Times New Roman"/>
          <w:sz w:val="28"/>
          <w:szCs w:val="28"/>
        </w:rPr>
      </w:pPr>
      <w:r w:rsidRPr="008C6863">
        <w:rPr>
          <w:rFonts w:ascii="Times New Roman" w:hAnsi="Times New Roman"/>
          <w:sz w:val="28"/>
          <w:szCs w:val="28"/>
        </w:rPr>
        <w:t>указание в завещании на любое имущество;</w:t>
      </w:r>
    </w:p>
    <w:p w:rsidR="00A82585" w:rsidRPr="008C6863" w:rsidRDefault="00A82585" w:rsidP="00967843">
      <w:pPr>
        <w:numPr>
          <w:ilvl w:val="0"/>
          <w:numId w:val="35"/>
        </w:numPr>
        <w:spacing w:after="0" w:line="240" w:lineRule="auto"/>
        <w:ind w:left="0" w:firstLine="851"/>
        <w:rPr>
          <w:rFonts w:ascii="Times New Roman" w:hAnsi="Times New Roman"/>
          <w:sz w:val="28"/>
          <w:szCs w:val="28"/>
        </w:rPr>
      </w:pPr>
      <w:r w:rsidRPr="008C6863">
        <w:rPr>
          <w:rFonts w:ascii="Times New Roman" w:hAnsi="Times New Roman"/>
          <w:sz w:val="28"/>
          <w:szCs w:val="28"/>
        </w:rPr>
        <w:t>включение в завещание определенных распоряжений, в частности, о субституции, легате, завещательном возложении (ст. 1121, 1137 и 1139 ГК РФ);</w:t>
      </w:r>
    </w:p>
    <w:p w:rsidR="00A82585" w:rsidRPr="008C6863" w:rsidRDefault="00A82585" w:rsidP="00967843">
      <w:pPr>
        <w:numPr>
          <w:ilvl w:val="0"/>
          <w:numId w:val="35"/>
        </w:numPr>
        <w:spacing w:after="0" w:line="240" w:lineRule="auto"/>
        <w:ind w:left="0" w:firstLine="851"/>
        <w:rPr>
          <w:rFonts w:ascii="Times New Roman" w:hAnsi="Times New Roman"/>
          <w:sz w:val="28"/>
          <w:szCs w:val="28"/>
        </w:rPr>
      </w:pPr>
      <w:r w:rsidRPr="008C6863">
        <w:rPr>
          <w:rFonts w:ascii="Times New Roman" w:hAnsi="Times New Roman"/>
          <w:sz w:val="28"/>
          <w:szCs w:val="28"/>
        </w:rPr>
        <w:t>составление любого количества завещаний (а также отказ от составления завещания);</w:t>
      </w:r>
    </w:p>
    <w:p w:rsidR="00A82585" w:rsidRPr="008C6863" w:rsidRDefault="00A82585" w:rsidP="00967843">
      <w:pPr>
        <w:numPr>
          <w:ilvl w:val="0"/>
          <w:numId w:val="35"/>
        </w:numPr>
        <w:spacing w:after="0" w:line="240" w:lineRule="auto"/>
        <w:ind w:left="0" w:firstLine="851"/>
        <w:rPr>
          <w:rFonts w:ascii="Times New Roman" w:hAnsi="Times New Roman"/>
          <w:sz w:val="28"/>
          <w:szCs w:val="28"/>
        </w:rPr>
      </w:pPr>
      <w:r w:rsidRPr="008C6863">
        <w:rPr>
          <w:rFonts w:ascii="Times New Roman" w:hAnsi="Times New Roman"/>
          <w:sz w:val="28"/>
          <w:szCs w:val="28"/>
        </w:rPr>
        <w:t>изменение либо отмена совершенных завещаний.</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Кроме того, проявлением принципа свободы завещания выступает также то, что гражданин вправе никого не информировать как о содержании завещания, так и о самом факте его совершения, изменения, отмены.</w:t>
      </w:r>
      <w:r w:rsidRPr="008C6863">
        <w:rPr>
          <w:rStyle w:val="af5"/>
          <w:rFonts w:ascii="Times New Roman" w:hAnsi="Times New Roman"/>
          <w:sz w:val="28"/>
          <w:szCs w:val="28"/>
        </w:rPr>
        <w:footnoteReference w:id="6"/>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Часть 2 п. 1 ст. 1149 содержит единственное ограничение свободы завещания, связанное с правами лиц, являющихся обязательными наследниками. Это означает, что независимо от содержания завещания лица, имеющие право на обязательную долю в наследстве, в силу прямого указания в законе могут ее получить даже вопреки желанию наследодателя. Воля наследодателя, направленная на лишение наследства обязательных наследников либо установление для них доли меньшей, нежели указана в законе, не учитывается.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Согласно ст. 1149 ГК РФ, которая регламентируется право на обязательную долю в наследстве, определяются признаки субъектов, имеющих такое право, и процедура реализации права.</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Перечень наследников, указанных в ст. 1149 ГК РФ, не отличается от перечня, в ст. 535 ГК РСФСР 1964 г., и содержит в себе несовершеннолетних и нетрудоспособных детей наследодателя, его нетрудоспособных супруга и родителей, а также нетрудоспособных иждивенцев, которые подлежат призванию к наследству.</w:t>
      </w:r>
      <w:r w:rsidRPr="008C6863">
        <w:rPr>
          <w:rStyle w:val="af5"/>
          <w:rFonts w:ascii="Times New Roman" w:hAnsi="Times New Roman"/>
          <w:sz w:val="28"/>
          <w:szCs w:val="28"/>
        </w:rPr>
        <w:footnoteReference w:id="7"/>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Понятия нетрудоспособности и иждивения в ГК РФ, как и ранее в ГК РСФСР 1964 г., не раскрыты. </w:t>
      </w:r>
      <w:proofErr w:type="gramStart"/>
      <w:r w:rsidRPr="008C6863">
        <w:rPr>
          <w:rFonts w:ascii="Times New Roman" w:hAnsi="Times New Roman"/>
          <w:sz w:val="28"/>
          <w:szCs w:val="28"/>
        </w:rPr>
        <w:t xml:space="preserve">Для определения, является ли гражданин нетрудоспособным и состоит ли на иждивении наследодателя, следует руководствоваться положениями Федерального закона от 17 декабря 2001 г. </w:t>
      </w:r>
      <w:r w:rsidRPr="008C6863">
        <w:rPr>
          <w:rFonts w:ascii="Times New Roman" w:hAnsi="Times New Roman"/>
          <w:sz w:val="28"/>
          <w:szCs w:val="28"/>
        </w:rPr>
        <w:lastRenderedPageBreak/>
        <w:t>№ 173–ФЗ «О трудовых пенсиях в Российской Федерации»</w:t>
      </w:r>
      <w:r w:rsidRPr="008C6863">
        <w:rPr>
          <w:rStyle w:val="af5"/>
          <w:rFonts w:ascii="Times New Roman" w:hAnsi="Times New Roman"/>
          <w:sz w:val="28"/>
          <w:szCs w:val="28"/>
        </w:rPr>
        <w:footnoteReference w:id="8"/>
      </w:r>
      <w:r w:rsidRPr="008C6863">
        <w:rPr>
          <w:rFonts w:ascii="Times New Roman" w:hAnsi="Times New Roman"/>
          <w:sz w:val="28"/>
          <w:szCs w:val="28"/>
        </w:rPr>
        <w:t>, перечисляющими нетрудоспособных лиц, имеющих право на трудовую пенсию по старости (п. 1 ст. 7), по инвалидности (п. 1 ст. 8) и по случаю потери кормильца (ст. 9).</w:t>
      </w:r>
      <w:proofErr w:type="gramEnd"/>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Нетрудоспособными считаются:</w:t>
      </w:r>
    </w:p>
    <w:p w:rsidR="00A82585" w:rsidRPr="008C6863" w:rsidRDefault="00A82585" w:rsidP="00967843">
      <w:pPr>
        <w:numPr>
          <w:ilvl w:val="0"/>
          <w:numId w:val="37"/>
        </w:numPr>
        <w:spacing w:after="0" w:line="240" w:lineRule="auto"/>
        <w:rPr>
          <w:rFonts w:ascii="Times New Roman" w:hAnsi="Times New Roman"/>
          <w:sz w:val="28"/>
          <w:szCs w:val="28"/>
        </w:rPr>
      </w:pPr>
      <w:r w:rsidRPr="008C6863">
        <w:rPr>
          <w:rFonts w:ascii="Times New Roman" w:hAnsi="Times New Roman"/>
          <w:sz w:val="28"/>
          <w:szCs w:val="28"/>
        </w:rPr>
        <w:t>мужчины по достижении 60, женщины — 55 лет;</w:t>
      </w:r>
    </w:p>
    <w:p w:rsidR="00A82585" w:rsidRPr="008C6863" w:rsidRDefault="00A82585" w:rsidP="00967843">
      <w:pPr>
        <w:numPr>
          <w:ilvl w:val="0"/>
          <w:numId w:val="37"/>
        </w:numPr>
        <w:spacing w:after="0" w:line="240" w:lineRule="auto"/>
        <w:rPr>
          <w:rFonts w:ascii="Times New Roman" w:hAnsi="Times New Roman"/>
          <w:sz w:val="28"/>
          <w:szCs w:val="28"/>
        </w:rPr>
      </w:pPr>
      <w:r w:rsidRPr="008C6863">
        <w:rPr>
          <w:rFonts w:ascii="Times New Roman" w:hAnsi="Times New Roman"/>
          <w:sz w:val="28"/>
          <w:szCs w:val="28"/>
        </w:rPr>
        <w:t>граждане, признанные органами государственной медико-социальной экспертизы инвалидами при наличии ограничения к трудовой деятельности I, II или III группы;</w:t>
      </w:r>
    </w:p>
    <w:p w:rsidR="00A82585" w:rsidRPr="008C6863" w:rsidRDefault="00A82585" w:rsidP="00967843">
      <w:pPr>
        <w:numPr>
          <w:ilvl w:val="0"/>
          <w:numId w:val="37"/>
        </w:numPr>
        <w:spacing w:after="0" w:line="240" w:lineRule="auto"/>
        <w:rPr>
          <w:rFonts w:ascii="Times New Roman" w:hAnsi="Times New Roman"/>
          <w:sz w:val="28"/>
          <w:szCs w:val="28"/>
        </w:rPr>
      </w:pPr>
      <w:r w:rsidRPr="008C6863">
        <w:rPr>
          <w:rFonts w:ascii="Times New Roman" w:hAnsi="Times New Roman"/>
          <w:sz w:val="28"/>
          <w:szCs w:val="28"/>
        </w:rPr>
        <w:t>лица, не достигшие 18 лет (несовершеннолетние).</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Что касается несовершеннолетних, то ранее п. 2 Постановления Пленума Верховного суда СССР от 1 июля 1966 г. № 6 «О судебной практике по делам о наследовании» из их числа </w:t>
      </w:r>
      <w:proofErr w:type="gramStart"/>
      <w:r w:rsidRPr="008C6863">
        <w:rPr>
          <w:rFonts w:ascii="Times New Roman" w:hAnsi="Times New Roman"/>
          <w:sz w:val="28"/>
          <w:szCs w:val="28"/>
        </w:rPr>
        <w:t>к</w:t>
      </w:r>
      <w:proofErr w:type="gramEnd"/>
      <w:r w:rsidRPr="008C6863">
        <w:rPr>
          <w:rFonts w:ascii="Times New Roman" w:hAnsi="Times New Roman"/>
          <w:sz w:val="28"/>
          <w:szCs w:val="28"/>
        </w:rPr>
        <w:t xml:space="preserve"> нетрудоспособным были отнесены лица, не достигшие 16, а учащиеся - 18 лет. Это разъяснение основывалось на ст. 28 Закона СССР от 14 июля 1956 г. «О государственных пенсиях», который в настоящее время не применяется.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 соответствии с п. 2 ст. 9 Федерального закона № 173–ФЗ «О трудовых пенсиях в Российской Федерации» нетрудоспособными признаются все несовершеннолетние, не достигшие 18 лет, независимо оттого, учатся они или работают.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Даже если до достижения совершеннолетия несовершеннолетний вступил в зарегистрированный брак либо он был признан эмансипированным, он может претендовать на обязательную долю.</w:t>
      </w:r>
      <w:r w:rsidRPr="008C6863">
        <w:rPr>
          <w:rStyle w:val="af5"/>
          <w:rFonts w:ascii="Times New Roman" w:hAnsi="Times New Roman"/>
          <w:sz w:val="28"/>
          <w:szCs w:val="28"/>
        </w:rPr>
        <w:footnoteReference w:id="9"/>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Для призвания к наследованию в качестве обязательных наследников иждивенцев наследодателя необходимо одновременное наличие нескольких оснований:</w:t>
      </w:r>
      <w:r w:rsidRPr="008C6863">
        <w:rPr>
          <w:rStyle w:val="af5"/>
          <w:rFonts w:ascii="Times New Roman" w:hAnsi="Times New Roman"/>
          <w:sz w:val="28"/>
          <w:szCs w:val="28"/>
        </w:rPr>
        <w:footnoteReference w:id="10"/>
      </w:r>
    </w:p>
    <w:p w:rsidR="00A82585" w:rsidRPr="008C6863" w:rsidRDefault="00A82585" w:rsidP="00967843">
      <w:pPr>
        <w:numPr>
          <w:ilvl w:val="0"/>
          <w:numId w:val="38"/>
        </w:numPr>
        <w:spacing w:after="0" w:line="240" w:lineRule="auto"/>
        <w:rPr>
          <w:rFonts w:ascii="Times New Roman" w:hAnsi="Times New Roman"/>
          <w:sz w:val="28"/>
          <w:szCs w:val="28"/>
        </w:rPr>
      </w:pPr>
      <w:r w:rsidRPr="008C6863">
        <w:rPr>
          <w:rFonts w:ascii="Times New Roman" w:hAnsi="Times New Roman"/>
          <w:sz w:val="28"/>
          <w:szCs w:val="28"/>
        </w:rPr>
        <w:t>нетрудоспособность; при определении этого понятия следует исходить из тех же принципов, что и при определении нетрудоспособности наследников. Исключение составляют несовершеннолетние дети. Они могут быть признаны иждивенцами до достижения ими 16 лет, а учащиеся - 18 лет;</w:t>
      </w:r>
    </w:p>
    <w:p w:rsidR="00A82585" w:rsidRPr="008C6863" w:rsidRDefault="00A82585" w:rsidP="00967843">
      <w:pPr>
        <w:numPr>
          <w:ilvl w:val="0"/>
          <w:numId w:val="38"/>
        </w:numPr>
        <w:spacing w:after="0" w:line="240" w:lineRule="auto"/>
        <w:rPr>
          <w:rFonts w:ascii="Times New Roman" w:hAnsi="Times New Roman"/>
          <w:sz w:val="28"/>
          <w:szCs w:val="28"/>
        </w:rPr>
      </w:pPr>
      <w:r w:rsidRPr="008C6863">
        <w:rPr>
          <w:rFonts w:ascii="Times New Roman" w:hAnsi="Times New Roman"/>
          <w:sz w:val="28"/>
          <w:szCs w:val="28"/>
        </w:rPr>
        <w:t>для признания лиц иждивенцами наследодателя они должны либо находиться на полном содержании наследодателя, либо получать от него помощь, которая являлась бы для них основным и постоянным источником сре</w:t>
      </w:r>
      <w:proofErr w:type="gramStart"/>
      <w:r w:rsidRPr="008C6863">
        <w:rPr>
          <w:rFonts w:ascii="Times New Roman" w:hAnsi="Times New Roman"/>
          <w:sz w:val="28"/>
          <w:szCs w:val="28"/>
        </w:rPr>
        <w:t>дств к с</w:t>
      </w:r>
      <w:proofErr w:type="gramEnd"/>
      <w:r w:rsidRPr="008C6863">
        <w:rPr>
          <w:rFonts w:ascii="Times New Roman" w:hAnsi="Times New Roman"/>
          <w:sz w:val="28"/>
          <w:szCs w:val="28"/>
        </w:rPr>
        <w:t>уществованию;</w:t>
      </w:r>
    </w:p>
    <w:p w:rsidR="00A82585" w:rsidRPr="008C6863" w:rsidRDefault="00A82585" w:rsidP="00967843">
      <w:pPr>
        <w:numPr>
          <w:ilvl w:val="0"/>
          <w:numId w:val="38"/>
        </w:numPr>
        <w:spacing w:after="0" w:line="240" w:lineRule="auto"/>
        <w:rPr>
          <w:rFonts w:ascii="Times New Roman" w:hAnsi="Times New Roman"/>
          <w:sz w:val="28"/>
          <w:szCs w:val="28"/>
        </w:rPr>
      </w:pPr>
      <w:r w:rsidRPr="008C6863">
        <w:rPr>
          <w:rFonts w:ascii="Times New Roman" w:hAnsi="Times New Roman"/>
          <w:sz w:val="28"/>
          <w:szCs w:val="28"/>
        </w:rPr>
        <w:t>иждивенчество должно продолжаться не менее одного года до момента открытия наследства.</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Условия призвания к наследованию обязательной доли должны иметь место на день открытия наследства. Право на обязательную долю в </w:t>
      </w:r>
      <w:r w:rsidRPr="008C6863">
        <w:rPr>
          <w:rFonts w:ascii="Times New Roman" w:hAnsi="Times New Roman"/>
          <w:sz w:val="28"/>
          <w:szCs w:val="28"/>
        </w:rPr>
        <w:lastRenderedPageBreak/>
        <w:t xml:space="preserve">наследстве - это личное имущественное право, оно не может переходить к другим лицам ни по каким основаниям, в том числе и в порядке наследственной трансмиссии. Со смертью обязательного наследника право на обязательную долю прекращается.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Исключается направленный отказ от обязательной доли в наследстве, что объясняется ее целевым назначением, как имущества, поступающего для обеспечения нетрудоспособных иждивенцев наследодателя.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Наследник, имеющий право на обязательную долю, может быть признан недостойным наследником и, соответственно, лишен права на получение обязательной доли.</w:t>
      </w:r>
    </w:p>
    <w:p w:rsidR="00A82585" w:rsidRPr="008C6863" w:rsidRDefault="00A82585" w:rsidP="008C6863">
      <w:pPr>
        <w:spacing w:after="0" w:line="240" w:lineRule="auto"/>
        <w:rPr>
          <w:rFonts w:ascii="Times New Roman" w:hAnsi="Times New Roman"/>
          <w:sz w:val="28"/>
          <w:szCs w:val="28"/>
        </w:rPr>
      </w:pPr>
      <w:proofErr w:type="gramStart"/>
      <w:r w:rsidRPr="008C6863">
        <w:rPr>
          <w:rFonts w:ascii="Times New Roman" w:hAnsi="Times New Roman"/>
          <w:sz w:val="28"/>
          <w:szCs w:val="28"/>
        </w:rPr>
        <w:t>В соответствии со ст. 8 ФЗ № 147–ФЗ «О введении в действие части третьей ГК РФ» в отношении завещаний, составленных до 1 марта 2002 г., размер обязательной доли высчитывается в соответствии с нормой ст. 535 ГК РСФСР 1964 г., новые правила об обязательной доле (ст. 1149 ГК РФ) относятся лишь к завещаниям, совершенным после 1 марта 2002 года.</w:t>
      </w:r>
      <w:r w:rsidRPr="008C6863">
        <w:rPr>
          <w:rStyle w:val="af5"/>
          <w:rFonts w:ascii="Times New Roman" w:hAnsi="Times New Roman"/>
          <w:sz w:val="28"/>
          <w:szCs w:val="28"/>
        </w:rPr>
        <w:footnoteReference w:id="11"/>
      </w:r>
      <w:proofErr w:type="gramEnd"/>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Следовательно, наследники, имеющие право на обязательную долю, в зависимости от времени составления завещания, получают не менее 2/3 или 1/2 доли той доли наследства, которая причиталась бы каждому из них при наследовании по закону.</w:t>
      </w:r>
    </w:p>
    <w:p w:rsidR="00A82585" w:rsidRPr="008C6863" w:rsidRDefault="00A82585" w:rsidP="008C6863">
      <w:pPr>
        <w:pStyle w:val="13"/>
        <w:ind w:firstLine="709"/>
        <w:jc w:val="both"/>
        <w:rPr>
          <w:b w:val="0"/>
          <w:sz w:val="28"/>
          <w:szCs w:val="28"/>
        </w:rPr>
      </w:pPr>
      <w:r w:rsidRPr="008C6863">
        <w:rPr>
          <w:b w:val="0"/>
          <w:sz w:val="28"/>
          <w:szCs w:val="28"/>
        </w:rPr>
        <w:t>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w:t>
      </w:r>
      <w:r w:rsidRPr="008C6863">
        <w:rPr>
          <w:b w:val="0"/>
          <w:sz w:val="28"/>
          <w:szCs w:val="28"/>
        </w:rPr>
        <w:softHyphen/>
        <w:t>щанной части имущества для осуществления права на обязатель</w:t>
      </w:r>
      <w:r w:rsidRPr="008C6863">
        <w:rPr>
          <w:b w:val="0"/>
          <w:sz w:val="28"/>
          <w:szCs w:val="28"/>
        </w:rPr>
        <w:softHyphen/>
        <w:t>ную долю — из той части имущества, которая завещана.</w:t>
      </w:r>
    </w:p>
    <w:p w:rsidR="00A82585" w:rsidRPr="008C6863" w:rsidRDefault="00A82585" w:rsidP="008C6863">
      <w:pPr>
        <w:pStyle w:val="2d"/>
        <w:shd w:val="clear" w:color="auto" w:fill="auto"/>
        <w:spacing w:after="0" w:line="240" w:lineRule="auto"/>
        <w:ind w:firstLine="709"/>
        <w:jc w:val="both"/>
        <w:rPr>
          <w:rFonts w:ascii="Times New Roman" w:hAnsi="Times New Roman"/>
          <w:sz w:val="28"/>
          <w:szCs w:val="28"/>
        </w:rPr>
      </w:pPr>
      <w:r w:rsidRPr="00082EEE">
        <w:rPr>
          <w:rStyle w:val="211pt"/>
          <w:rFonts w:ascii="Times New Roman" w:hAnsi="Times New Roman"/>
          <w:b w:val="0"/>
          <w:i w:val="0"/>
          <w:sz w:val="28"/>
          <w:szCs w:val="28"/>
        </w:rPr>
        <w:t>В обязательную долю засчитывается все, что наследник, имеющий право на такую долю, получает из наследства по како</w:t>
      </w:r>
      <w:r w:rsidRPr="00082EEE">
        <w:rPr>
          <w:rStyle w:val="211pt"/>
          <w:rFonts w:ascii="Times New Roman" w:hAnsi="Times New Roman"/>
          <w:b w:val="0"/>
          <w:i w:val="0"/>
          <w:sz w:val="28"/>
          <w:szCs w:val="28"/>
        </w:rPr>
        <w:softHyphen/>
        <w:t>му-либо основанию, в том числе стоимость установленного в пользу такого наследника завещательного отказа. При этом ни суд, ни нотариус не вправе, ни увеличить, ни уменьшить размер обязательной доли. При определении размера обязательной до</w:t>
      </w:r>
      <w:r w:rsidRPr="00082EEE">
        <w:rPr>
          <w:rStyle w:val="211pt"/>
          <w:rFonts w:ascii="Times New Roman" w:hAnsi="Times New Roman"/>
          <w:b w:val="0"/>
          <w:i w:val="0"/>
          <w:sz w:val="28"/>
          <w:szCs w:val="28"/>
        </w:rPr>
        <w:softHyphen/>
        <w:t>ли нотариус учитывает как стоимость наследственного имущест</w:t>
      </w:r>
      <w:r w:rsidRPr="00082EEE">
        <w:rPr>
          <w:rStyle w:val="211pt"/>
          <w:rFonts w:ascii="Times New Roman" w:hAnsi="Times New Roman"/>
          <w:b w:val="0"/>
          <w:i w:val="0"/>
          <w:sz w:val="28"/>
          <w:szCs w:val="28"/>
        </w:rPr>
        <w:softHyphen/>
        <w:t>ва, в состав которого также включаются предметы обычной до</w:t>
      </w:r>
      <w:r w:rsidRPr="00082EEE">
        <w:rPr>
          <w:rStyle w:val="211pt"/>
          <w:rFonts w:ascii="Times New Roman" w:hAnsi="Times New Roman"/>
          <w:b w:val="0"/>
          <w:i w:val="0"/>
          <w:sz w:val="28"/>
          <w:szCs w:val="28"/>
        </w:rPr>
        <w:softHyphen/>
        <w:t>машней обстановки и обихода, так и всех наследников по зако</w:t>
      </w:r>
      <w:r w:rsidRPr="00082EEE">
        <w:rPr>
          <w:rStyle w:val="211pt"/>
          <w:rFonts w:ascii="Times New Roman" w:hAnsi="Times New Roman"/>
          <w:b w:val="0"/>
          <w:i w:val="0"/>
          <w:sz w:val="28"/>
          <w:szCs w:val="28"/>
        </w:rPr>
        <w:softHyphen/>
        <w:t>ну, известных на день открытия наследства. Для определения всей наследственной массы полностью наследник по завещанию или наследник, имеющий право на обязательную долю в наслед</w:t>
      </w:r>
      <w:r w:rsidRPr="00082EEE">
        <w:rPr>
          <w:rStyle w:val="211pt"/>
          <w:rFonts w:ascii="Times New Roman" w:hAnsi="Times New Roman"/>
          <w:b w:val="0"/>
          <w:i w:val="0"/>
          <w:sz w:val="28"/>
          <w:szCs w:val="28"/>
        </w:rPr>
        <w:softHyphen/>
        <w:t>стве, вправе просить нотариуса о принятии мер к охране наслед</w:t>
      </w:r>
      <w:r w:rsidRPr="00082EEE">
        <w:rPr>
          <w:rStyle w:val="211pt"/>
          <w:rFonts w:ascii="Times New Roman" w:hAnsi="Times New Roman"/>
          <w:b w:val="0"/>
          <w:i w:val="0"/>
          <w:sz w:val="28"/>
          <w:szCs w:val="28"/>
        </w:rPr>
        <w:softHyphen/>
        <w:t>ственного имущества. Если наследнику, имеющему право на обязательную долю, в общем имуществе наследодателя прихо</w:t>
      </w:r>
      <w:r w:rsidRPr="00082EEE">
        <w:rPr>
          <w:rStyle w:val="211pt"/>
          <w:rFonts w:ascii="Times New Roman" w:hAnsi="Times New Roman"/>
          <w:b w:val="0"/>
          <w:i w:val="0"/>
          <w:sz w:val="28"/>
          <w:szCs w:val="28"/>
        </w:rPr>
        <w:softHyphen/>
        <w:t>дится доля больше обязательной доли, то она остается у такого наследника, так как в п. 1 ст. 1149 ГК РФ сказано, что</w:t>
      </w:r>
      <w:r w:rsidRPr="008C6863">
        <w:rPr>
          <w:rStyle w:val="211pt"/>
          <w:rFonts w:ascii="Times New Roman" w:hAnsi="Times New Roman"/>
          <w:b w:val="0"/>
          <w:sz w:val="28"/>
          <w:szCs w:val="28"/>
        </w:rPr>
        <w:t xml:space="preserve"> </w:t>
      </w:r>
      <w:r w:rsidRPr="00082EEE">
        <w:rPr>
          <w:rStyle w:val="211pt"/>
          <w:rFonts w:ascii="Times New Roman" w:hAnsi="Times New Roman"/>
          <w:b w:val="0"/>
          <w:i w:val="0"/>
          <w:sz w:val="28"/>
          <w:szCs w:val="28"/>
        </w:rPr>
        <w:t xml:space="preserve">обязательная </w:t>
      </w:r>
      <w:r w:rsidR="00082EEE">
        <w:rPr>
          <w:rStyle w:val="211pt"/>
          <w:rFonts w:ascii="Times New Roman" w:hAnsi="Times New Roman"/>
          <w:b w:val="0"/>
          <w:i w:val="0"/>
          <w:sz w:val="28"/>
          <w:szCs w:val="28"/>
        </w:rPr>
        <w:lastRenderedPageBreak/>
        <w:t>до</w:t>
      </w:r>
      <w:r w:rsidRPr="00082EEE">
        <w:rPr>
          <w:rStyle w:val="211pt"/>
          <w:rFonts w:ascii="Times New Roman" w:hAnsi="Times New Roman"/>
          <w:b w:val="0"/>
          <w:i w:val="0"/>
          <w:sz w:val="28"/>
          <w:szCs w:val="28"/>
        </w:rPr>
        <w:t>ля должна быть</w:t>
      </w:r>
      <w:r w:rsidRPr="00082EEE">
        <w:rPr>
          <w:rStyle w:val="211pt0"/>
          <w:rFonts w:ascii="Times New Roman" w:hAnsi="Times New Roman"/>
          <w:b w:val="0"/>
          <w:i/>
          <w:sz w:val="28"/>
          <w:szCs w:val="28"/>
        </w:rPr>
        <w:t xml:space="preserve"> </w:t>
      </w:r>
      <w:r w:rsidRPr="00082EEE">
        <w:rPr>
          <w:rStyle w:val="211pt0"/>
          <w:rFonts w:ascii="Times New Roman" w:hAnsi="Times New Roman"/>
          <w:b w:val="0"/>
          <w:sz w:val="28"/>
          <w:szCs w:val="28"/>
        </w:rPr>
        <w:t>не менее</w:t>
      </w:r>
      <w:r w:rsidRPr="00082EEE">
        <w:rPr>
          <w:rStyle w:val="211pt"/>
          <w:rFonts w:ascii="Times New Roman" w:hAnsi="Times New Roman"/>
          <w:b w:val="0"/>
          <w:i w:val="0"/>
          <w:sz w:val="28"/>
          <w:szCs w:val="28"/>
        </w:rPr>
        <w:t xml:space="preserve"> половины доли, которая причиталась бы наследнику по закону</w:t>
      </w:r>
      <w:r w:rsidRPr="008C6863">
        <w:rPr>
          <w:rStyle w:val="211pt"/>
          <w:rFonts w:ascii="Times New Roman" w:hAnsi="Times New Roman"/>
          <w:b w:val="0"/>
          <w:sz w:val="28"/>
          <w:szCs w:val="28"/>
        </w:rPr>
        <w:t>.</w:t>
      </w:r>
      <w:r w:rsidRPr="008C6863">
        <w:rPr>
          <w:rStyle w:val="af5"/>
          <w:rFonts w:ascii="Times New Roman" w:hAnsi="Times New Roman"/>
          <w:bCs/>
          <w:iCs/>
          <w:sz w:val="28"/>
          <w:szCs w:val="28"/>
        </w:rPr>
        <w:t xml:space="preserve"> </w:t>
      </w:r>
      <w:r w:rsidRPr="008C6863">
        <w:rPr>
          <w:rStyle w:val="af5"/>
          <w:rFonts w:ascii="Times New Roman" w:hAnsi="Times New Roman"/>
          <w:bCs/>
          <w:iCs/>
          <w:sz w:val="28"/>
          <w:szCs w:val="28"/>
        </w:rPr>
        <w:footnoteReference w:id="12"/>
      </w:r>
    </w:p>
    <w:p w:rsidR="00A82585" w:rsidRPr="008C6863" w:rsidRDefault="00A82585" w:rsidP="008C6863">
      <w:pPr>
        <w:pStyle w:val="2e"/>
        <w:shd w:val="clear" w:color="auto" w:fill="auto"/>
        <w:spacing w:line="240" w:lineRule="auto"/>
        <w:ind w:firstLine="709"/>
        <w:rPr>
          <w:sz w:val="28"/>
          <w:szCs w:val="28"/>
        </w:rPr>
      </w:pPr>
      <w:r w:rsidRPr="008C6863">
        <w:rPr>
          <w:sz w:val="28"/>
          <w:szCs w:val="28"/>
        </w:rPr>
        <w:t>Необходимо учитывать, что нотариус, как правило, выделя</w:t>
      </w:r>
      <w:r w:rsidRPr="008C6863">
        <w:rPr>
          <w:sz w:val="28"/>
          <w:szCs w:val="28"/>
        </w:rPr>
        <w:softHyphen/>
        <w:t>ет обязательную долю лишь из известного ему завещанного иму</w:t>
      </w:r>
      <w:r w:rsidRPr="008C6863">
        <w:rPr>
          <w:sz w:val="28"/>
          <w:szCs w:val="28"/>
        </w:rPr>
        <w:softHyphen/>
        <w:t>щества. Такой упрощенный расчет объясняется тем, что в нота</w:t>
      </w:r>
      <w:r w:rsidRPr="008C6863">
        <w:rPr>
          <w:sz w:val="28"/>
          <w:szCs w:val="28"/>
        </w:rPr>
        <w:softHyphen/>
        <w:t>риальных конторах большинство свидетельств о праве на на</w:t>
      </w:r>
      <w:r w:rsidRPr="008C6863">
        <w:rPr>
          <w:sz w:val="28"/>
          <w:szCs w:val="28"/>
        </w:rPr>
        <w:softHyphen/>
        <w:t>следство выдаются не на все имущество наследодателя, а только на его часть (например, автомашина или жилой дом). Поэтому нотариус обязан разъяснить наследнику, что обязательную долю из другой части наследственного имущества он может самостоя</w:t>
      </w:r>
      <w:r w:rsidRPr="008C6863">
        <w:rPr>
          <w:sz w:val="28"/>
          <w:szCs w:val="28"/>
        </w:rPr>
        <w:softHyphen/>
        <w:t>тельно и непосредственно истребовать от наследников по заве</w:t>
      </w:r>
      <w:r w:rsidRPr="008C6863">
        <w:rPr>
          <w:sz w:val="28"/>
          <w:szCs w:val="28"/>
        </w:rPr>
        <w:softHyphen/>
        <w:t>щанию либо предъявить иск в судебном порядке о выделении этой доли.</w:t>
      </w:r>
    </w:p>
    <w:p w:rsidR="00A82585" w:rsidRPr="008C6863" w:rsidRDefault="00A82585" w:rsidP="008C6863">
      <w:pPr>
        <w:pStyle w:val="2e"/>
        <w:shd w:val="clear" w:color="auto" w:fill="auto"/>
        <w:spacing w:line="240" w:lineRule="auto"/>
        <w:ind w:firstLine="709"/>
        <w:rPr>
          <w:sz w:val="28"/>
          <w:szCs w:val="28"/>
        </w:rPr>
      </w:pPr>
      <w:proofErr w:type="gramStart"/>
      <w:r w:rsidRPr="008C6863">
        <w:rPr>
          <w:sz w:val="28"/>
          <w:szCs w:val="28"/>
        </w:rPr>
        <w:t>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w:t>
      </w:r>
      <w:proofErr w:type="gramEnd"/>
      <w:r w:rsidRPr="008C6863">
        <w:rPr>
          <w:sz w:val="28"/>
          <w:szCs w:val="28"/>
        </w:rPr>
        <w:t xml:space="preserve">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 Это положение является единственным законным ограничением права на обязательную долю. </w:t>
      </w:r>
      <w:proofErr w:type="gramStart"/>
      <w:r w:rsidRPr="008C6863">
        <w:rPr>
          <w:sz w:val="28"/>
          <w:szCs w:val="28"/>
        </w:rPr>
        <w:t>Таким образом, при возникновении конкуренции прав собственности на обремененное вещными правами наследника по завещанию наследственное имущество между наследником по закону, имеющим право на обязательную долю, и указанным наследником по завещанию преимущество по решению суда отдается наследнику по завещанию как лицу, имеющему право получить в наследство имущество, на которое он имел вещные права при жизни наследодателя.</w:t>
      </w:r>
      <w:proofErr w:type="gramEnd"/>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Ранее законом был установлен иной размер обязательной доли: он составлял не менее </w:t>
      </w:r>
      <w:r w:rsidRPr="008C6863">
        <w:rPr>
          <w:rStyle w:val="1pt"/>
          <w:rFonts w:eastAsia="Calibri"/>
          <w:sz w:val="28"/>
          <w:szCs w:val="28"/>
        </w:rPr>
        <w:t>2/3</w:t>
      </w:r>
      <w:r w:rsidRPr="008C6863">
        <w:rPr>
          <w:rFonts w:ascii="Times New Roman" w:hAnsi="Times New Roman"/>
          <w:sz w:val="28"/>
          <w:szCs w:val="28"/>
        </w:rPr>
        <w:t xml:space="preserve"> доли, которая причиталась бы необходимому наследнику, а если таковых несколько, то каждому из них при наследовании по закону. Как уже упоминалось, сейчас размер обязательной доли снижен и составляет не менее половины доли, которая причиталась бы каждому их них при наследовании по закону.</w:t>
      </w:r>
      <w:r w:rsidRPr="008C6863">
        <w:rPr>
          <w:rStyle w:val="af5"/>
          <w:rFonts w:ascii="Times New Roman" w:hAnsi="Times New Roman"/>
          <w:sz w:val="28"/>
          <w:szCs w:val="28"/>
        </w:rPr>
        <w:footnoteReference w:id="13"/>
      </w:r>
    </w:p>
    <w:p w:rsidR="00A82585" w:rsidRPr="00082EEE" w:rsidRDefault="00A82585" w:rsidP="008C6863">
      <w:pPr>
        <w:pStyle w:val="2d"/>
        <w:shd w:val="clear" w:color="auto" w:fill="auto"/>
        <w:spacing w:after="0" w:line="240" w:lineRule="auto"/>
        <w:ind w:firstLine="709"/>
        <w:jc w:val="both"/>
        <w:rPr>
          <w:rFonts w:ascii="Times New Roman" w:hAnsi="Times New Roman"/>
          <w:i/>
          <w:sz w:val="28"/>
          <w:szCs w:val="28"/>
        </w:rPr>
      </w:pPr>
      <w:r w:rsidRPr="00082EEE">
        <w:rPr>
          <w:rStyle w:val="2105pt"/>
          <w:rFonts w:ascii="Times New Roman" w:eastAsia="Candara" w:hAnsi="Times New Roman"/>
          <w:b w:val="0"/>
          <w:i w:val="0"/>
          <w:sz w:val="28"/>
          <w:szCs w:val="28"/>
        </w:rPr>
        <w:t xml:space="preserve">Нотариус при открытии наследства разъясняет наследнику, имеющему право на обязательную долю, его право получить причитающуюся долю наследства. Этот наследник может отказаться </w:t>
      </w:r>
      <w:proofErr w:type="gramStart"/>
      <w:r w:rsidRPr="00082EEE">
        <w:rPr>
          <w:rStyle w:val="2105pt"/>
          <w:rFonts w:ascii="Times New Roman" w:eastAsia="Candara" w:hAnsi="Times New Roman"/>
          <w:b w:val="0"/>
          <w:i w:val="0"/>
          <w:sz w:val="28"/>
          <w:szCs w:val="28"/>
        </w:rPr>
        <w:t>от подачи заявления о выдаче свидетельства о праве на наследство на обязательную долю</w:t>
      </w:r>
      <w:proofErr w:type="gramEnd"/>
      <w:r w:rsidRPr="00082EEE">
        <w:rPr>
          <w:rStyle w:val="2105pt"/>
          <w:rFonts w:ascii="Times New Roman" w:eastAsia="Candara" w:hAnsi="Times New Roman"/>
          <w:b w:val="0"/>
          <w:i w:val="0"/>
          <w:sz w:val="28"/>
          <w:szCs w:val="28"/>
        </w:rPr>
        <w:t xml:space="preserve">. В этом случае он подает заявление, что с содержанием завещания ознакомлен, содержание ст. 1149 ГК РФ ему разъяснено и </w:t>
      </w:r>
      <w:proofErr w:type="gramStart"/>
      <w:r w:rsidRPr="00082EEE">
        <w:rPr>
          <w:rStyle w:val="2105pt"/>
          <w:rFonts w:ascii="Times New Roman" w:eastAsia="Candara" w:hAnsi="Times New Roman"/>
          <w:b w:val="0"/>
          <w:i w:val="0"/>
          <w:sz w:val="28"/>
          <w:szCs w:val="28"/>
        </w:rPr>
        <w:t>претендовать</w:t>
      </w:r>
      <w:proofErr w:type="gramEnd"/>
      <w:r w:rsidRPr="00082EEE">
        <w:rPr>
          <w:rStyle w:val="2105pt"/>
          <w:rFonts w:ascii="Times New Roman" w:eastAsia="Candara" w:hAnsi="Times New Roman"/>
          <w:b w:val="0"/>
          <w:i w:val="0"/>
          <w:sz w:val="28"/>
          <w:szCs w:val="28"/>
        </w:rPr>
        <w:t xml:space="preserve"> на получение обязательной доли он не будет. Наследник</w:t>
      </w:r>
      <w:r w:rsidRPr="008C6863">
        <w:rPr>
          <w:rStyle w:val="2105pt"/>
          <w:rFonts w:ascii="Times New Roman" w:eastAsia="Candara" w:hAnsi="Times New Roman"/>
          <w:b w:val="0"/>
          <w:sz w:val="28"/>
          <w:szCs w:val="28"/>
        </w:rPr>
        <w:t xml:space="preserve"> </w:t>
      </w:r>
      <w:r w:rsidRPr="00082EEE">
        <w:rPr>
          <w:rStyle w:val="2105pt"/>
          <w:rFonts w:ascii="Times New Roman" w:eastAsia="Candara" w:hAnsi="Times New Roman"/>
          <w:b w:val="0"/>
          <w:i w:val="0"/>
          <w:sz w:val="28"/>
          <w:szCs w:val="28"/>
        </w:rPr>
        <w:t>также вправе просить выдать ему свидетельство о</w:t>
      </w:r>
      <w:r w:rsidRPr="008C6863">
        <w:rPr>
          <w:rStyle w:val="2105pt"/>
          <w:rFonts w:ascii="Times New Roman" w:eastAsia="Candara" w:hAnsi="Times New Roman"/>
          <w:b w:val="0"/>
          <w:sz w:val="28"/>
          <w:szCs w:val="28"/>
        </w:rPr>
        <w:t xml:space="preserve"> </w:t>
      </w:r>
      <w:r w:rsidRPr="00082EEE">
        <w:rPr>
          <w:rStyle w:val="2105pt"/>
          <w:rFonts w:ascii="Times New Roman" w:eastAsia="Candara" w:hAnsi="Times New Roman"/>
          <w:b w:val="0"/>
          <w:i w:val="0"/>
          <w:sz w:val="28"/>
          <w:szCs w:val="28"/>
        </w:rPr>
        <w:lastRenderedPageBreak/>
        <w:t>праве на наследство менее установленной законом доли, либо, являясь одновременно и наследником по завещанию, он вправе ограничиться получением наследства по завещанию, даже если причитающаяся ему по завещанию наследственная доля меньше</w:t>
      </w:r>
      <w:r w:rsidRPr="00082EEE">
        <w:rPr>
          <w:rStyle w:val="2Candara9pt"/>
          <w:rFonts w:ascii="Times New Roman" w:hAnsi="Times New Roman" w:cs="Times New Roman"/>
          <w:b w:val="0"/>
          <w:i w:val="0"/>
          <w:sz w:val="28"/>
          <w:szCs w:val="28"/>
        </w:rPr>
        <w:t xml:space="preserve"> 1/2</w:t>
      </w:r>
      <w:r w:rsidRPr="00082EEE">
        <w:rPr>
          <w:rStyle w:val="2105pt"/>
          <w:rFonts w:ascii="Times New Roman" w:eastAsia="Candara" w:hAnsi="Times New Roman"/>
          <w:b w:val="0"/>
          <w:i w:val="0"/>
          <w:sz w:val="28"/>
          <w:szCs w:val="28"/>
        </w:rPr>
        <w:t xml:space="preserve"> доли наследства, о чем подается заявление нотариусу соответствующего содержания. Указанные заявления опекунов или попечителей от имени обязательных наследников могут быть приняты только при наличии согласия органов опеки и попечительства.</w:t>
      </w:r>
    </w:p>
    <w:p w:rsidR="00A82585" w:rsidRPr="00082EEE" w:rsidRDefault="00A82585" w:rsidP="008C6863">
      <w:pPr>
        <w:pStyle w:val="2d"/>
        <w:shd w:val="clear" w:color="auto" w:fill="auto"/>
        <w:spacing w:after="0" w:line="240" w:lineRule="auto"/>
        <w:ind w:firstLine="709"/>
        <w:jc w:val="both"/>
        <w:rPr>
          <w:rFonts w:ascii="Times New Roman" w:hAnsi="Times New Roman"/>
          <w:i/>
          <w:sz w:val="28"/>
          <w:szCs w:val="28"/>
        </w:rPr>
      </w:pPr>
      <w:r w:rsidRPr="00082EEE">
        <w:rPr>
          <w:rStyle w:val="2105pt"/>
          <w:rFonts w:ascii="Times New Roman" w:eastAsia="Candara" w:hAnsi="Times New Roman"/>
          <w:b w:val="0"/>
          <w:i w:val="0"/>
          <w:sz w:val="28"/>
          <w:szCs w:val="28"/>
        </w:rPr>
        <w:t xml:space="preserve">Право на обязательную долю не может быть поставлено в зависимость от согласия других наследников на ее получение, так как закон не предусматривает такого согласия. </w:t>
      </w:r>
      <w:proofErr w:type="gramStart"/>
      <w:r w:rsidRPr="00082EEE">
        <w:rPr>
          <w:rStyle w:val="2105pt"/>
          <w:rFonts w:ascii="Times New Roman" w:eastAsia="Candara" w:hAnsi="Times New Roman"/>
          <w:b w:val="0"/>
          <w:i w:val="0"/>
          <w:sz w:val="28"/>
          <w:szCs w:val="28"/>
        </w:rPr>
        <w:t>Поэтому в случае предъявления завещания, в котором не указан наследник, имеющий право на обязательную долю, либо ему завещано менее обязательной доли, нотариус при наличии заявления от такого наследника о выдаче ему свидетельства о праве на обязательную долю должен выдать этому наследнику свидетельство, независимо от содержания завещания и без предварительного обращения в суд по вопросу признания завещания частично недействительным.</w:t>
      </w:r>
      <w:proofErr w:type="gramEnd"/>
      <w:r w:rsidRPr="00082EEE">
        <w:rPr>
          <w:rStyle w:val="2105pt"/>
          <w:rFonts w:ascii="Times New Roman" w:eastAsia="Candara" w:hAnsi="Times New Roman"/>
          <w:b w:val="0"/>
          <w:i w:val="0"/>
          <w:sz w:val="28"/>
          <w:szCs w:val="28"/>
        </w:rPr>
        <w:t xml:space="preserve"> Если наследники по завещанию возражают против выдачи свидетельства о праве на наследство на обязательную долю, нотариус разъясняет им их право обратиться в суд и откладывает выдачу свидетельства на срок не более 10 дней. При поступлении сообщения о поступлении в суд заявления наследника по завещанию, оспаривающего право наследника, имеющего право на обязательную долю в наследстве, выдача свидетельства приоста</w:t>
      </w:r>
      <w:r w:rsidRPr="00082EEE">
        <w:rPr>
          <w:rStyle w:val="2105pt"/>
          <w:rFonts w:ascii="Times New Roman" w:eastAsia="Candara" w:hAnsi="Times New Roman"/>
          <w:b w:val="0"/>
          <w:i w:val="0"/>
          <w:sz w:val="28"/>
          <w:szCs w:val="28"/>
        </w:rPr>
        <w:softHyphen/>
        <w:t>навливается до разрешения дела судом. При неполучении такого сообщения в десятидневный срок нотариус выдает свидетельство о праве на наследство наследнику, имеющему право на обязательную долю.</w:t>
      </w:r>
    </w:p>
    <w:p w:rsidR="00A82585" w:rsidRPr="008C6863" w:rsidRDefault="00A82585" w:rsidP="008C6863">
      <w:pPr>
        <w:pStyle w:val="2d"/>
        <w:shd w:val="clear" w:color="auto" w:fill="auto"/>
        <w:spacing w:after="0" w:line="240" w:lineRule="auto"/>
        <w:ind w:firstLine="709"/>
        <w:jc w:val="both"/>
        <w:rPr>
          <w:rFonts w:ascii="Times New Roman" w:hAnsi="Times New Roman"/>
          <w:sz w:val="28"/>
          <w:szCs w:val="28"/>
        </w:rPr>
      </w:pPr>
      <w:r w:rsidRPr="00082EEE">
        <w:rPr>
          <w:rStyle w:val="2105pt"/>
          <w:rFonts w:ascii="Times New Roman" w:eastAsia="Candara" w:hAnsi="Times New Roman"/>
          <w:b w:val="0"/>
          <w:i w:val="0"/>
          <w:sz w:val="28"/>
          <w:szCs w:val="28"/>
        </w:rPr>
        <w:t>Принадлежащее</w:t>
      </w:r>
      <w:r w:rsidRPr="00082EEE">
        <w:rPr>
          <w:rStyle w:val="2105pt0"/>
          <w:rFonts w:ascii="Times New Roman" w:hAnsi="Times New Roman"/>
          <w:b w:val="0"/>
          <w:i/>
          <w:sz w:val="28"/>
          <w:szCs w:val="28"/>
        </w:rPr>
        <w:t xml:space="preserve"> </w:t>
      </w:r>
      <w:r w:rsidRPr="00082EEE">
        <w:rPr>
          <w:rStyle w:val="2105pt0"/>
          <w:rFonts w:ascii="Times New Roman" w:hAnsi="Times New Roman"/>
          <w:b w:val="0"/>
          <w:sz w:val="28"/>
          <w:szCs w:val="28"/>
        </w:rPr>
        <w:t>пережившему супругу</w:t>
      </w:r>
      <w:r w:rsidRPr="00082EEE">
        <w:rPr>
          <w:rStyle w:val="2105pt"/>
          <w:rFonts w:ascii="Times New Roman" w:eastAsia="Candara" w:hAnsi="Times New Roman"/>
          <w:b w:val="0"/>
          <w:i w:val="0"/>
          <w:sz w:val="28"/>
          <w:szCs w:val="28"/>
        </w:rPr>
        <w:t xml:space="preserve"> наследодателя в си</w:t>
      </w:r>
      <w:r w:rsidRPr="00082EEE">
        <w:rPr>
          <w:rFonts w:ascii="Times New Roman" w:hAnsi="Times New Roman"/>
          <w:i/>
          <w:sz w:val="28"/>
          <w:szCs w:val="28"/>
        </w:rPr>
        <w:t>лу</w:t>
      </w:r>
      <w:r w:rsidRPr="008C6863">
        <w:rPr>
          <w:rFonts w:ascii="Times New Roman" w:hAnsi="Times New Roman"/>
          <w:sz w:val="28"/>
          <w:szCs w:val="28"/>
        </w:rPr>
        <w:t xml:space="preserve">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ст. 256 ГК РФ, входит в состав наследства и переходит к наследникам в соответствии с правилами, установленными ст. 1150 ГК РФ.</w:t>
      </w:r>
    </w:p>
    <w:p w:rsidR="00A82585" w:rsidRPr="008C6863" w:rsidRDefault="00A82585" w:rsidP="008C6863">
      <w:pPr>
        <w:pStyle w:val="2f0"/>
        <w:shd w:val="clear" w:color="auto" w:fill="auto"/>
        <w:spacing w:line="240" w:lineRule="auto"/>
        <w:ind w:firstLine="709"/>
        <w:rPr>
          <w:rFonts w:ascii="Times New Roman" w:hAnsi="Times New Roman"/>
          <w:sz w:val="28"/>
          <w:szCs w:val="28"/>
        </w:rPr>
      </w:pPr>
      <w:r w:rsidRPr="008C6863">
        <w:rPr>
          <w:rFonts w:ascii="Times New Roman" w:hAnsi="Times New Roman"/>
          <w:sz w:val="28"/>
          <w:szCs w:val="28"/>
        </w:rPr>
        <w:t>Переживший супруг относится к наследникам первой очереди лишь в том случае, если состоял с наследодателем в зарегистрированном браке. Бывший супруг права наследования не имеет. Особенность правового положения пережившего супруга состоит в том, что он помимо доли в наследстве получает и так называемую супружескую долю, равную определенной части супружеской собственности. Причем отказаться от этой доли в пользу кого-либо из наследников переживший супруг не может, так как она не входит в состав наследственной массы. Получив свою часть совместной собственности, переживший супруг принимает участие в разделе оставшейся части имущества наравне с другими наследниками.</w:t>
      </w:r>
      <w:r w:rsidRPr="008C6863">
        <w:rPr>
          <w:rStyle w:val="af5"/>
          <w:rFonts w:ascii="Times New Roman" w:hAnsi="Times New Roman"/>
          <w:sz w:val="28"/>
          <w:szCs w:val="28"/>
        </w:rPr>
        <w:t xml:space="preserve"> </w:t>
      </w:r>
      <w:r w:rsidRPr="008C6863">
        <w:rPr>
          <w:rStyle w:val="af5"/>
          <w:rFonts w:ascii="Times New Roman" w:hAnsi="Times New Roman"/>
          <w:sz w:val="28"/>
          <w:szCs w:val="28"/>
        </w:rPr>
        <w:footnoteReference w:id="14"/>
      </w:r>
    </w:p>
    <w:p w:rsidR="00A82585" w:rsidRPr="008C6863" w:rsidRDefault="00A82585" w:rsidP="008C6863">
      <w:pPr>
        <w:pStyle w:val="2f0"/>
        <w:shd w:val="clear" w:color="auto" w:fill="auto"/>
        <w:spacing w:line="240" w:lineRule="auto"/>
        <w:ind w:firstLine="709"/>
        <w:rPr>
          <w:rFonts w:ascii="Times New Roman" w:hAnsi="Times New Roman"/>
          <w:sz w:val="28"/>
          <w:szCs w:val="28"/>
        </w:rPr>
      </w:pPr>
      <w:r w:rsidRPr="008C6863">
        <w:rPr>
          <w:rFonts w:ascii="Times New Roman" w:hAnsi="Times New Roman"/>
          <w:sz w:val="28"/>
          <w:szCs w:val="28"/>
        </w:rPr>
        <w:t>В случае</w:t>
      </w:r>
      <w:proofErr w:type="gramStart"/>
      <w:r w:rsidRPr="008C6863">
        <w:rPr>
          <w:rFonts w:ascii="Times New Roman" w:hAnsi="Times New Roman"/>
          <w:sz w:val="28"/>
          <w:szCs w:val="28"/>
        </w:rPr>
        <w:t>,</w:t>
      </w:r>
      <w:proofErr w:type="gramEnd"/>
      <w:r w:rsidRPr="008C6863">
        <w:rPr>
          <w:rFonts w:ascii="Times New Roman" w:hAnsi="Times New Roman"/>
          <w:sz w:val="28"/>
          <w:szCs w:val="28"/>
        </w:rPr>
        <w:t xml:space="preserve"> если отсутствуют наследники, как по закону, так и по завещанию, либо никто из наследников не имеет права наследовать или все </w:t>
      </w:r>
      <w:r w:rsidRPr="008C6863">
        <w:rPr>
          <w:rFonts w:ascii="Times New Roman" w:hAnsi="Times New Roman"/>
          <w:sz w:val="28"/>
          <w:szCs w:val="28"/>
        </w:rPr>
        <w:lastRenderedPageBreak/>
        <w:t xml:space="preserve">наследники отстранены от наследования (ст. 1117 ГК РФ),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 1158 ГК </w:t>
      </w:r>
      <w:proofErr w:type="gramStart"/>
      <w:r w:rsidRPr="008C6863">
        <w:rPr>
          <w:rFonts w:ascii="Times New Roman" w:hAnsi="Times New Roman"/>
          <w:sz w:val="28"/>
          <w:szCs w:val="28"/>
        </w:rPr>
        <w:t>РФ), имущество умершего считается выморочным.</w:t>
      </w:r>
      <w:proofErr w:type="gramEnd"/>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 регулировании обязательной доли возникают проблемы правоприменительной практики.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Первая проблема связана с тем, что достаточно часты случаи, когда наследники по закону, имеющие также право и на обязательную долю, принимают незавещанное имущество, но </w:t>
      </w:r>
      <w:proofErr w:type="gramStart"/>
      <w:r w:rsidRPr="008C6863">
        <w:rPr>
          <w:rFonts w:ascii="Times New Roman" w:hAnsi="Times New Roman"/>
          <w:sz w:val="28"/>
          <w:szCs w:val="28"/>
        </w:rPr>
        <w:t>в</w:t>
      </w:r>
      <w:proofErr w:type="gramEnd"/>
      <w:r w:rsidRPr="008C6863">
        <w:rPr>
          <w:rFonts w:ascii="Times New Roman" w:hAnsi="Times New Roman"/>
          <w:sz w:val="28"/>
          <w:szCs w:val="28"/>
        </w:rPr>
        <w:t xml:space="preserve"> то же время на обязательную долю в завещанном имуществе они не претендуют. В такой ситуации возникают вопросы: означает ли принятие обязательными наследниками незавещанного имущества принятие ими и обязательной доли, которая может быть выдана и из завещанного имущества? По этому вопросу имеются две противоположные точки зрения – одни дают положительной ответ (к ним относится и автор), другие – отрицательный. Следует отметить, что ответ на этот вопрос логически связан с другим вопросом – вправе ли обязательные наследники принять только незавещанное имущество, а от доли в завещанном имуществе отказаться?</w:t>
      </w:r>
      <w:r w:rsidRPr="008C6863">
        <w:rPr>
          <w:rStyle w:val="af5"/>
          <w:rFonts w:ascii="Times New Roman" w:hAnsi="Times New Roman"/>
          <w:sz w:val="28"/>
          <w:szCs w:val="28"/>
        </w:rPr>
        <w:footnoteReference w:id="15"/>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Основанием для существования столь противоречивых точек зрения явилось несоответствие ст. 1111 и 1152 ГК РФ. Согласно ст. 1111 ГК РФ наследование осуществляется по завещанию и по закону, то есть установлено два основания. </w:t>
      </w:r>
      <w:proofErr w:type="gramStart"/>
      <w:r w:rsidRPr="008C6863">
        <w:rPr>
          <w:rFonts w:ascii="Times New Roman" w:hAnsi="Times New Roman"/>
          <w:sz w:val="28"/>
          <w:szCs w:val="28"/>
        </w:rPr>
        <w:t>Однако в ст. 1152 ГК РФ говорится уже о нескольких основаниях – «при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roofErr w:type="gramEnd"/>
      <w:r w:rsidRPr="008C6863">
        <w:rPr>
          <w:rFonts w:ascii="Times New Roman" w:hAnsi="Times New Roman"/>
          <w:sz w:val="28"/>
          <w:szCs w:val="28"/>
        </w:rPr>
        <w:t xml:space="preserve"> Аналогичным образом сформулирована и ст. 1158 ГК РФ – «отказ </w:t>
      </w:r>
      <w:proofErr w:type="gramStart"/>
      <w:r w:rsidRPr="008C6863">
        <w:rPr>
          <w:rFonts w:ascii="Times New Roman" w:hAnsi="Times New Roman"/>
          <w:sz w:val="28"/>
          <w:szCs w:val="28"/>
        </w:rPr>
        <w:t>от части</w:t>
      </w:r>
      <w:proofErr w:type="gramEnd"/>
      <w:r w:rsidRPr="008C6863">
        <w:rPr>
          <w:rFonts w:ascii="Times New Roman" w:hAnsi="Times New Roman"/>
          <w:sz w:val="28"/>
          <w:szCs w:val="28"/>
        </w:rPr>
        <w:t xml:space="preserve"> причитающегося наследнику наследства не допускается. Однако 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Сторонники, дающие отрицательный ответ на поставленный вопрос, ссылаются именно на ст. 1152, 1158 ГК РФ, из которых можно сделать вывод о том, что оснований наследования не два, а более, перечень оснований не закрыт, поэтому наследование обязательной доли также можно считать отдельным основанием наследования. Поэтому обязательный наследник может принять незавещанное имущество как наследник по закону и отказаться от обязательной доли.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lastRenderedPageBreak/>
        <w:t xml:space="preserve">Сторонники положительного ответа аргументируют свою точку зрения именно тем, что существуют только два основания наследования – по завещанию и по закону, и иных оснований не существует. Наследование обязательной доли является наследованием по закону. Основным началом наследственного права является принцип универсального правопреемства – наследственное имущество переходит к другим лицам в неизменном виде как единое целое и в один и тот же момент. Универсальный характер наследования применительно к принятию наследства воплощён в следующем правиле – принятие наследником части наследства означает принятие всего причитающегося ему наследства, в чем бы оно ни заключалось и где бы оно ни находилось. Указанный принцип универсального правопреемства при наследовании ограничен только в одном случае: аспект сужающегося значения акта принятия наследства обнаруживается в случаях, если один и тот же наследник призван к наследованию одновременно по разным основаниям, такому наследнику предоставлено право альтернативного выбора основания наследования. Однако в пределах одного основания наследования наследник не может принять часть имущества, а от другой части – отказаться. Поскольку наследование обязательной доли является наследованием по закону, обязательный наследник не может принять незавещанное имущество, а от обязательной доли отказаться. </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jc w:val="center"/>
        <w:rPr>
          <w:rFonts w:ascii="Times New Roman" w:hAnsi="Times New Roman"/>
          <w:sz w:val="28"/>
          <w:szCs w:val="28"/>
        </w:rPr>
      </w:pPr>
    </w:p>
    <w:p w:rsidR="00A82585" w:rsidRPr="00082EEE" w:rsidRDefault="00A82585" w:rsidP="00082EEE">
      <w:pPr>
        <w:spacing w:after="0" w:line="240" w:lineRule="auto"/>
        <w:ind w:firstLine="0"/>
        <w:jc w:val="left"/>
        <w:rPr>
          <w:rFonts w:ascii="Times New Roman" w:hAnsi="Times New Roman"/>
          <w:b/>
          <w:sz w:val="28"/>
          <w:szCs w:val="28"/>
        </w:rPr>
      </w:pPr>
      <w:r w:rsidRPr="00082EEE">
        <w:rPr>
          <w:rFonts w:ascii="Times New Roman" w:hAnsi="Times New Roman"/>
          <w:b/>
          <w:sz w:val="28"/>
          <w:szCs w:val="28"/>
        </w:rPr>
        <w:t>Литература:</w:t>
      </w:r>
    </w:p>
    <w:p w:rsidR="00A82585" w:rsidRPr="008C6863" w:rsidRDefault="00A82585" w:rsidP="008C6863">
      <w:pPr>
        <w:spacing w:after="0" w:line="240" w:lineRule="auto"/>
        <w:jc w:val="center"/>
        <w:rPr>
          <w:rFonts w:ascii="Times New Roman" w:hAnsi="Times New Roman"/>
          <w:sz w:val="28"/>
          <w:szCs w:val="28"/>
        </w:rPr>
      </w:pP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t>Конституция Российской Федерации. Принята всенародным голосованием 12.12.1993 г. (с изменениями и дополнениями на 30.12.2008 г.) // Российская газета, № 237, 25.12.1993 г.</w:t>
      </w: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t>Гражданский кодекс Российской Федерации (часть первая) от 30.11.1994 г. № 51-ФЗ (с изменениями и дополнениями на 11.02.2013 г.) // Российская газета, № 238-239, 08.12.1994 г.</w:t>
      </w: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t>Гражданский кодекс Российской Федерации (часть третья) от 26.11.2001 г. № 146-ФЗ (с изменениями и дополнениями на 02.10.2012 г.) // Российская газета, № 233, 28.11.2001 г.</w:t>
      </w: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t>Семейный кодекс Российской Федерации от 29.12.1995 г. № 223-ФЗ (с изменениями и дополнениями на 12.11.2012 г.) // Российская газета, № 17, 27.01.1996 г.</w:t>
      </w: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t xml:space="preserve">Основы законодательства Российской Федерации о нотариате (утв. </w:t>
      </w:r>
      <w:proofErr w:type="gramStart"/>
      <w:r w:rsidRPr="008C6863">
        <w:rPr>
          <w:rFonts w:ascii="Times New Roman" w:hAnsi="Times New Roman"/>
          <w:sz w:val="28"/>
          <w:szCs w:val="28"/>
        </w:rPr>
        <w:t>ВС</w:t>
      </w:r>
      <w:proofErr w:type="gramEnd"/>
      <w:r w:rsidRPr="008C6863">
        <w:rPr>
          <w:rFonts w:ascii="Times New Roman" w:hAnsi="Times New Roman"/>
          <w:sz w:val="28"/>
          <w:szCs w:val="28"/>
        </w:rPr>
        <w:t xml:space="preserve"> РФ 11.02.1993 г. № 4462-1)  (с изменениями и дополнениями на 05.04.2013 г.) // Российская газета, № 49 от 13.03.1993 г.</w:t>
      </w: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t xml:space="preserve">Бунич Г.А., Гончаров А.А., Кутузов О.В. Наследственное право: Учебник. - М.: Издательский дом «Дашков и К», 2003. – 140 </w:t>
      </w:r>
      <w:proofErr w:type="gramStart"/>
      <w:r w:rsidRPr="008C6863">
        <w:rPr>
          <w:rFonts w:ascii="Times New Roman" w:hAnsi="Times New Roman"/>
          <w:sz w:val="28"/>
          <w:szCs w:val="28"/>
        </w:rPr>
        <w:t>с</w:t>
      </w:r>
      <w:proofErr w:type="gramEnd"/>
      <w:r w:rsidRPr="008C6863">
        <w:rPr>
          <w:rFonts w:ascii="Times New Roman" w:hAnsi="Times New Roman"/>
          <w:sz w:val="28"/>
          <w:szCs w:val="28"/>
        </w:rPr>
        <w:t>.</w:t>
      </w: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t>Волкова Н.А. Наследственное право. Учебное пособие для студентов вузов, обучающихся по специальности 030501 «Юриспруденция». – М.: ЮНИТИ-ДАНА, 2007. - 192 с.</w:t>
      </w: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lastRenderedPageBreak/>
        <w:t>Гражданское право: учеб</w:t>
      </w:r>
      <w:proofErr w:type="gramStart"/>
      <w:r w:rsidRPr="008C6863">
        <w:rPr>
          <w:rFonts w:ascii="Times New Roman" w:hAnsi="Times New Roman"/>
          <w:sz w:val="28"/>
          <w:szCs w:val="28"/>
        </w:rPr>
        <w:t xml:space="preserve">.: </w:t>
      </w:r>
      <w:proofErr w:type="gramEnd"/>
      <w:r w:rsidRPr="008C6863">
        <w:rPr>
          <w:rFonts w:ascii="Times New Roman" w:hAnsi="Times New Roman"/>
          <w:sz w:val="28"/>
          <w:szCs w:val="28"/>
        </w:rPr>
        <w:t>в 3 т. Т. 3 / Е.Н. Абрамова, Н.Н. Аверченко, Ю.В. Байгушева [и др.]; под ред. А.П. Сергеева. [Электронный ресурс] - М.: «РГ-Пресс», 2010.</w:t>
      </w: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t>Гражданское право: учеб</w:t>
      </w:r>
      <w:proofErr w:type="gramStart"/>
      <w:r w:rsidRPr="008C6863">
        <w:rPr>
          <w:rFonts w:ascii="Times New Roman" w:hAnsi="Times New Roman"/>
          <w:sz w:val="28"/>
          <w:szCs w:val="28"/>
        </w:rPr>
        <w:t xml:space="preserve">.: </w:t>
      </w:r>
      <w:proofErr w:type="gramEnd"/>
      <w:r w:rsidRPr="008C6863">
        <w:rPr>
          <w:rFonts w:ascii="Times New Roman" w:hAnsi="Times New Roman"/>
          <w:sz w:val="28"/>
          <w:szCs w:val="28"/>
        </w:rPr>
        <w:t xml:space="preserve">в 3 т. Т. 3. / под ред. А.П. Сергеева, Ю.К. Толстого. – М.: ТК Велби, Изд-во проспект, 2005. – 784 </w:t>
      </w:r>
      <w:proofErr w:type="gramStart"/>
      <w:r w:rsidRPr="008C6863">
        <w:rPr>
          <w:rFonts w:ascii="Times New Roman" w:hAnsi="Times New Roman"/>
          <w:sz w:val="28"/>
          <w:szCs w:val="28"/>
        </w:rPr>
        <w:t>с</w:t>
      </w:r>
      <w:proofErr w:type="gramEnd"/>
      <w:r w:rsidRPr="008C6863">
        <w:rPr>
          <w:rFonts w:ascii="Times New Roman" w:hAnsi="Times New Roman"/>
          <w:sz w:val="28"/>
          <w:szCs w:val="28"/>
        </w:rPr>
        <w:t>.</w:t>
      </w:r>
    </w:p>
    <w:p w:rsidR="00A82585" w:rsidRPr="008C6863" w:rsidRDefault="00A82585" w:rsidP="00967843">
      <w:pPr>
        <w:numPr>
          <w:ilvl w:val="0"/>
          <w:numId w:val="36"/>
        </w:numPr>
        <w:spacing w:after="0" w:line="240" w:lineRule="auto"/>
        <w:ind w:left="0" w:firstLine="709"/>
        <w:rPr>
          <w:rFonts w:ascii="Times New Roman" w:hAnsi="Times New Roman"/>
          <w:sz w:val="28"/>
          <w:szCs w:val="28"/>
        </w:rPr>
      </w:pPr>
      <w:r w:rsidRPr="008C6863">
        <w:rPr>
          <w:rFonts w:ascii="Times New Roman" w:hAnsi="Times New Roman"/>
          <w:sz w:val="28"/>
          <w:szCs w:val="28"/>
        </w:rPr>
        <w:t>Гуев А.Н. Постатейный комментарий к части третьей Гражданского кодекса Российской Федерации. – М.: ИНФРА-М, 2006. – 365 с.</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082EEE" w:rsidRDefault="00A82585" w:rsidP="00F1352B">
      <w:pPr>
        <w:spacing w:after="0" w:line="240" w:lineRule="auto"/>
        <w:ind w:firstLine="0"/>
        <w:jc w:val="center"/>
        <w:rPr>
          <w:rFonts w:ascii="Times New Roman" w:hAnsi="Times New Roman"/>
          <w:b/>
          <w:sz w:val="28"/>
          <w:szCs w:val="28"/>
        </w:rPr>
      </w:pPr>
      <w:r w:rsidRPr="00082EEE">
        <w:rPr>
          <w:rFonts w:ascii="Times New Roman" w:hAnsi="Times New Roman"/>
          <w:b/>
          <w:sz w:val="28"/>
          <w:szCs w:val="28"/>
        </w:rPr>
        <w:lastRenderedPageBreak/>
        <w:t xml:space="preserve">К ВОПРОСУ О СООТНОШЕНИИ </w:t>
      </w:r>
      <w:proofErr w:type="gramStart"/>
      <w:r w:rsidRPr="00082EEE">
        <w:rPr>
          <w:rFonts w:ascii="Times New Roman" w:hAnsi="Times New Roman"/>
          <w:b/>
          <w:sz w:val="28"/>
          <w:szCs w:val="28"/>
        </w:rPr>
        <w:t>НЕЗАКЛЮЧЕННОГО</w:t>
      </w:r>
      <w:proofErr w:type="gramEnd"/>
    </w:p>
    <w:p w:rsidR="00A82585" w:rsidRPr="00082EEE" w:rsidRDefault="00A82585" w:rsidP="00F1352B">
      <w:pPr>
        <w:pBdr>
          <w:bottom w:val="single" w:sz="12" w:space="1" w:color="auto"/>
        </w:pBdr>
        <w:spacing w:after="0" w:line="240" w:lineRule="auto"/>
        <w:ind w:firstLine="0"/>
        <w:jc w:val="center"/>
        <w:rPr>
          <w:rFonts w:ascii="Times New Roman" w:hAnsi="Times New Roman"/>
          <w:b/>
          <w:sz w:val="28"/>
          <w:szCs w:val="28"/>
        </w:rPr>
      </w:pPr>
      <w:r w:rsidRPr="00082EEE">
        <w:rPr>
          <w:rFonts w:ascii="Times New Roman" w:hAnsi="Times New Roman"/>
          <w:b/>
          <w:sz w:val="28"/>
          <w:szCs w:val="28"/>
        </w:rPr>
        <w:t xml:space="preserve">И </w:t>
      </w:r>
      <w:proofErr w:type="gramStart"/>
      <w:r w:rsidRPr="00082EEE">
        <w:rPr>
          <w:rFonts w:ascii="Times New Roman" w:hAnsi="Times New Roman"/>
          <w:b/>
          <w:sz w:val="28"/>
          <w:szCs w:val="28"/>
        </w:rPr>
        <w:t>НЕДЕЙСТВИТЕЛЬНОГО</w:t>
      </w:r>
      <w:proofErr w:type="gramEnd"/>
      <w:r w:rsidRPr="00082EEE">
        <w:rPr>
          <w:rFonts w:ascii="Times New Roman" w:hAnsi="Times New Roman"/>
          <w:b/>
          <w:sz w:val="28"/>
          <w:szCs w:val="28"/>
        </w:rPr>
        <w:t xml:space="preserve"> ДОГОВОРОВ</w:t>
      </w:r>
    </w:p>
    <w:p w:rsidR="00A82585" w:rsidRPr="008C6863" w:rsidRDefault="00A82585" w:rsidP="008C6863">
      <w:pPr>
        <w:spacing w:after="0" w:line="240" w:lineRule="auto"/>
        <w:ind w:firstLine="720"/>
        <w:jc w:val="center"/>
        <w:rPr>
          <w:rFonts w:ascii="Times New Roman" w:hAnsi="Times New Roman"/>
          <w:sz w:val="28"/>
          <w:szCs w:val="28"/>
        </w:rPr>
      </w:pPr>
    </w:p>
    <w:p w:rsidR="00A82585" w:rsidRPr="008C6863" w:rsidRDefault="00A82585" w:rsidP="008C6863">
      <w:pPr>
        <w:spacing w:after="0" w:line="240" w:lineRule="auto"/>
        <w:ind w:firstLine="720"/>
        <w:jc w:val="center"/>
        <w:rPr>
          <w:rFonts w:ascii="Times New Roman" w:hAnsi="Times New Roman"/>
          <w:sz w:val="28"/>
          <w:szCs w:val="28"/>
        </w:rPr>
      </w:pPr>
    </w:p>
    <w:p w:rsidR="00A82585" w:rsidRPr="008C6863" w:rsidRDefault="00A82585" w:rsidP="008C6863">
      <w:pPr>
        <w:spacing w:after="0" w:line="240" w:lineRule="auto"/>
        <w:ind w:firstLine="720"/>
        <w:jc w:val="center"/>
        <w:rPr>
          <w:rFonts w:ascii="Times New Roman" w:hAnsi="Times New Roman"/>
          <w:sz w:val="28"/>
          <w:szCs w:val="28"/>
        </w:rPr>
      </w:pPr>
    </w:p>
    <w:p w:rsidR="00A82585" w:rsidRPr="008C6863" w:rsidRDefault="00A82585" w:rsidP="008C6863">
      <w:pPr>
        <w:spacing w:after="0" w:line="240" w:lineRule="auto"/>
        <w:ind w:firstLine="720"/>
        <w:jc w:val="center"/>
        <w:rPr>
          <w:rFonts w:ascii="Times New Roman" w:hAnsi="Times New Roman"/>
          <w:sz w:val="28"/>
          <w:szCs w:val="28"/>
        </w:rPr>
      </w:pPr>
    </w:p>
    <w:p w:rsidR="00A82585" w:rsidRPr="008C6863" w:rsidRDefault="00A82585" w:rsidP="008C6863">
      <w:pPr>
        <w:spacing w:after="0" w:line="240" w:lineRule="auto"/>
        <w:ind w:firstLine="720"/>
        <w:jc w:val="center"/>
        <w:rPr>
          <w:rFonts w:ascii="Times New Roman" w:hAnsi="Times New Roman"/>
          <w:sz w:val="28"/>
          <w:szCs w:val="28"/>
        </w:rPr>
      </w:pPr>
    </w:p>
    <w:p w:rsidR="00A82585" w:rsidRPr="00082EEE" w:rsidRDefault="00A82585" w:rsidP="008C6863">
      <w:pPr>
        <w:spacing w:after="0" w:line="240" w:lineRule="auto"/>
        <w:ind w:firstLine="720"/>
        <w:jc w:val="right"/>
        <w:rPr>
          <w:rFonts w:ascii="Times New Roman" w:hAnsi="Times New Roman"/>
          <w:b/>
          <w:sz w:val="28"/>
          <w:szCs w:val="28"/>
        </w:rPr>
      </w:pPr>
      <w:r w:rsidRPr="00082EEE">
        <w:rPr>
          <w:rFonts w:ascii="Times New Roman" w:hAnsi="Times New Roman"/>
          <w:b/>
          <w:sz w:val="28"/>
          <w:szCs w:val="28"/>
        </w:rPr>
        <w:t>Гореявчева Е.А.</w:t>
      </w:r>
    </w:p>
    <w:p w:rsidR="00A82585" w:rsidRPr="008C6863" w:rsidRDefault="00A82585" w:rsidP="008C6863">
      <w:pPr>
        <w:spacing w:after="0" w:line="240" w:lineRule="auto"/>
        <w:ind w:firstLine="720"/>
        <w:jc w:val="right"/>
        <w:rPr>
          <w:rFonts w:ascii="Times New Roman" w:hAnsi="Times New Roman"/>
          <w:i/>
          <w:sz w:val="28"/>
          <w:szCs w:val="28"/>
        </w:rPr>
      </w:pPr>
      <w:r w:rsidRPr="008C6863">
        <w:rPr>
          <w:rFonts w:ascii="Times New Roman" w:hAnsi="Times New Roman"/>
          <w:i/>
          <w:sz w:val="28"/>
          <w:szCs w:val="28"/>
        </w:rPr>
        <w:t>г. Петропавловск-Камчатский</w:t>
      </w:r>
    </w:p>
    <w:p w:rsidR="00A82585" w:rsidRPr="008C6863" w:rsidRDefault="00A82585" w:rsidP="008C6863">
      <w:pPr>
        <w:spacing w:after="0" w:line="240" w:lineRule="auto"/>
        <w:ind w:firstLine="720"/>
        <w:jc w:val="right"/>
        <w:rPr>
          <w:rFonts w:ascii="Times New Roman" w:hAnsi="Times New Roman"/>
          <w:i/>
          <w:sz w:val="28"/>
          <w:szCs w:val="28"/>
        </w:rPr>
      </w:pPr>
    </w:p>
    <w:p w:rsidR="00A82585" w:rsidRPr="008C6863" w:rsidRDefault="00A82585" w:rsidP="008C6863">
      <w:pPr>
        <w:spacing w:after="0" w:line="240" w:lineRule="auto"/>
        <w:ind w:firstLine="720"/>
        <w:jc w:val="right"/>
        <w:rPr>
          <w:rFonts w:ascii="Times New Roman" w:hAnsi="Times New Roman"/>
          <w:i/>
          <w:sz w:val="28"/>
          <w:szCs w:val="28"/>
        </w:rPr>
      </w:pPr>
    </w:p>
    <w:p w:rsidR="00A82585" w:rsidRPr="008C6863" w:rsidRDefault="00A82585" w:rsidP="008C6863">
      <w:pPr>
        <w:spacing w:after="0" w:line="240" w:lineRule="auto"/>
        <w:ind w:firstLine="720"/>
        <w:jc w:val="right"/>
        <w:rPr>
          <w:rFonts w:ascii="Times New Roman" w:hAnsi="Times New Roman"/>
          <w:i/>
          <w:sz w:val="28"/>
          <w:szCs w:val="28"/>
        </w:rPr>
      </w:pP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Тема соотношения незаключенности и недействительности договоров относится в большей степени к теории, поскольку в действующем законодательстве отсутствуют четкие критерии для признания договора </w:t>
      </w:r>
      <w:proofErr w:type="gramStart"/>
      <w:r w:rsidRPr="008C6863">
        <w:rPr>
          <w:rFonts w:ascii="Times New Roman" w:hAnsi="Times New Roman"/>
          <w:sz w:val="28"/>
          <w:szCs w:val="28"/>
        </w:rPr>
        <w:t>незаключенным</w:t>
      </w:r>
      <w:proofErr w:type="gramEnd"/>
      <w:r w:rsidRPr="008C6863">
        <w:rPr>
          <w:rFonts w:ascii="Times New Roman" w:hAnsi="Times New Roman"/>
          <w:sz w:val="28"/>
          <w:szCs w:val="28"/>
        </w:rPr>
        <w:t>. Тем не менее, в последнее время при разрешении споров в суде все чаще встает вопрос: является ли спорная сделка незаключенной или недействительной. Практическая значимость этого вопроса заключается в определении правовых последствий, которые возникают в связи с признанием сделки незаключенной или недействительной. В частности, возможно ли применение к данным отношениям норм, предусмотренных для недействительных сделок, либо незаключенность сделки влечет иные последствия.</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Позиции современных ученых по вопросу соотношения недействительных и несостоявшихся (незаключенных) договоров неоднозначны. Одни исследователи выступают против выделения категории «несостоявшихся» (незаключенных) договоров. Эти авторы полагают, что незаключенный договор является сделкой, не соответствующей требованиям закона, которую следует считать ничтожной на основании ст. 168 ГК</w:t>
      </w:r>
      <w:r w:rsidRPr="008C6863">
        <w:rPr>
          <w:rStyle w:val="af5"/>
          <w:rFonts w:ascii="Times New Roman" w:hAnsi="Times New Roman"/>
          <w:sz w:val="28"/>
          <w:szCs w:val="28"/>
        </w:rPr>
        <w:footnoteReference w:id="16"/>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Так, по мнению О.В. Гутникова, и недействительные, и несостоявшиеся сделки являются действиями, направленными на правовые последствия, причем все они - юридические факты. Несостоявшиеся сделки как юридические факты - это разновидность недействительных сделок</w:t>
      </w:r>
      <w:r w:rsidRPr="008C6863">
        <w:rPr>
          <w:rStyle w:val="af5"/>
          <w:rFonts w:ascii="Times New Roman" w:hAnsi="Times New Roman"/>
          <w:sz w:val="28"/>
          <w:szCs w:val="28"/>
        </w:rPr>
        <w:footnoteReference w:id="17"/>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Д.О. Тузов также категорически против разграничения незаключенных и недействительных договоров. По мнению ученого, концепция социального понятия сделки, на котором, как полагает автор, основано выделение категории несуществующих (незаключенных) договоров, является ошибочной. Ученый считает, что и недействительные, и незаключенные договоры юридическими фактами не являются, а значит, они юридически не существуют. Недействительность, по мнению автора, - не что иное, как </w:t>
      </w:r>
      <w:r w:rsidRPr="008C6863">
        <w:rPr>
          <w:rFonts w:ascii="Times New Roman" w:hAnsi="Times New Roman"/>
          <w:sz w:val="28"/>
          <w:szCs w:val="28"/>
        </w:rPr>
        <w:lastRenderedPageBreak/>
        <w:t>юридическое несуществование, поэтому выделение указанной категории договоров теоретически несостоятельно, к тому же и законодатель не различает этих понятий</w:t>
      </w:r>
      <w:r w:rsidRPr="008C6863">
        <w:rPr>
          <w:rStyle w:val="af5"/>
          <w:rFonts w:ascii="Times New Roman" w:hAnsi="Times New Roman"/>
          <w:sz w:val="28"/>
          <w:szCs w:val="28"/>
        </w:rPr>
        <w:footnoteReference w:id="18"/>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Другая, более многочисленная группа авторов полагает, что недействительный и несостоявшийся (незаключенный) договор - разные правовые категории, с которыми закон связывает различные юридические последствия. Основные случаи, когда договор называют незаключенным (несостоявшимся) - те же, что выделялись советскими учеными:</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стороны не согласовали какое-либо существенное условие договора (М.А. Блинова, М.И. Брагинский, В.В. Витрянский, В.В. Груздев, О.Н. Садиков и др.);</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не соблюдена форма договора, установленная законом (В.С. Мельников, Л.Б. Полонова) или соглашением сторон (Е.С. Болтанова, Ю.П. Егоров);</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в реальном договоре не произведена передача имущества (М.А. Блинова, М.И. Брагинский, О.Н. Садиков);</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на оферту не получен акцепт или получен неправильный акцепт (М.А. Блинова, Н.М. Коршунов, О.Н. Садиков).</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В качестве нового основания признания договора </w:t>
      </w:r>
      <w:proofErr w:type="gramStart"/>
      <w:r w:rsidRPr="008C6863">
        <w:rPr>
          <w:rFonts w:ascii="Times New Roman" w:hAnsi="Times New Roman"/>
          <w:sz w:val="28"/>
          <w:szCs w:val="28"/>
        </w:rPr>
        <w:t>незаключенным</w:t>
      </w:r>
      <w:proofErr w:type="gramEnd"/>
      <w:r w:rsidRPr="008C6863">
        <w:rPr>
          <w:rFonts w:ascii="Times New Roman" w:hAnsi="Times New Roman"/>
          <w:sz w:val="28"/>
          <w:szCs w:val="28"/>
        </w:rPr>
        <w:t xml:space="preserve"> выделено невыполнение требования о государственной регистрации договора, если закон не предусматривает на этот случаи его недействительность</w:t>
      </w:r>
      <w:r w:rsidRPr="008C6863">
        <w:rPr>
          <w:rStyle w:val="af5"/>
          <w:rFonts w:ascii="Times New Roman" w:hAnsi="Times New Roman"/>
          <w:sz w:val="28"/>
          <w:szCs w:val="28"/>
        </w:rPr>
        <w:footnoteReference w:id="19"/>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Предлагаются и другие варианты несостоявшихся договоров. </w:t>
      </w:r>
      <w:proofErr w:type="gramStart"/>
      <w:r w:rsidRPr="008C6863">
        <w:rPr>
          <w:rFonts w:ascii="Times New Roman" w:hAnsi="Times New Roman"/>
          <w:sz w:val="28"/>
          <w:szCs w:val="28"/>
        </w:rPr>
        <w:t>Так, отмечается, что некоторые договоры «вообще не могли состояться в силу объективных причин (например, договор, заключенный между двумя обособленными подразделениями одного и того же юридического лица)»</w:t>
      </w:r>
      <w:r w:rsidRPr="008C6863">
        <w:rPr>
          <w:rStyle w:val="af5"/>
          <w:rFonts w:ascii="Times New Roman" w:hAnsi="Times New Roman"/>
          <w:sz w:val="28"/>
          <w:szCs w:val="28"/>
        </w:rPr>
        <w:footnoteReference w:id="20"/>
      </w:r>
      <w:r w:rsidRPr="008C6863">
        <w:rPr>
          <w:rFonts w:ascii="Times New Roman" w:hAnsi="Times New Roman"/>
          <w:sz w:val="28"/>
          <w:szCs w:val="28"/>
        </w:rPr>
        <w:t>. Однако, если договор заключен, например, между филиалами юридического лица, и по нему передано имущество, это будет означать перемещение имущества в рамках одного субъекта гражданского права.</w:t>
      </w:r>
      <w:proofErr w:type="gramEnd"/>
      <w:r w:rsidRPr="008C6863">
        <w:rPr>
          <w:rFonts w:ascii="Times New Roman" w:hAnsi="Times New Roman"/>
          <w:sz w:val="28"/>
          <w:szCs w:val="28"/>
        </w:rPr>
        <w:t xml:space="preserve"> Здесь неприменимы как нормы о последствиях недействительности сделок, так и нормы о неосновательном обогащении, на которые ссылается автор, подчеркивая отличие несостоявшихся договоров </w:t>
      </w:r>
      <w:proofErr w:type="gramStart"/>
      <w:r w:rsidRPr="008C6863">
        <w:rPr>
          <w:rFonts w:ascii="Times New Roman" w:hAnsi="Times New Roman"/>
          <w:sz w:val="28"/>
          <w:szCs w:val="28"/>
        </w:rPr>
        <w:t>от</w:t>
      </w:r>
      <w:proofErr w:type="gramEnd"/>
      <w:r w:rsidRPr="008C6863">
        <w:rPr>
          <w:rFonts w:ascii="Times New Roman" w:hAnsi="Times New Roman"/>
          <w:sz w:val="28"/>
          <w:szCs w:val="28"/>
        </w:rPr>
        <w:t xml:space="preserve"> недействительных</w:t>
      </w:r>
      <w:r w:rsidRPr="008C6863">
        <w:rPr>
          <w:rStyle w:val="af5"/>
          <w:rFonts w:ascii="Times New Roman" w:hAnsi="Times New Roman"/>
          <w:sz w:val="28"/>
          <w:szCs w:val="28"/>
        </w:rPr>
        <w:footnoteReference w:id="21"/>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Иногда договоры называют незаключенными при ненаступлении условия, которое являлось бы моментом возникновения прав и обязанностей. Приводится пример, когда стороны установили, что договор уступки вступает в законную силу с момента предоставления ответчиком документов, перечисленных в договоре. Поскольку документы переданы не были, по </w:t>
      </w:r>
      <w:r w:rsidRPr="008C6863">
        <w:rPr>
          <w:rFonts w:ascii="Times New Roman" w:hAnsi="Times New Roman"/>
          <w:sz w:val="28"/>
          <w:szCs w:val="28"/>
        </w:rPr>
        <w:lastRenderedPageBreak/>
        <w:t xml:space="preserve">мнению суда, договор «нельзя считать вступившим в законную силу, в </w:t>
      </w:r>
      <w:proofErr w:type="gramStart"/>
      <w:r w:rsidRPr="008C6863">
        <w:rPr>
          <w:rFonts w:ascii="Times New Roman" w:hAnsi="Times New Roman"/>
          <w:sz w:val="28"/>
          <w:szCs w:val="28"/>
        </w:rPr>
        <w:t>связи</w:t>
      </w:r>
      <w:proofErr w:type="gramEnd"/>
      <w:r w:rsidRPr="008C6863">
        <w:rPr>
          <w:rFonts w:ascii="Times New Roman" w:hAnsi="Times New Roman"/>
          <w:sz w:val="28"/>
          <w:szCs w:val="28"/>
        </w:rPr>
        <w:t xml:space="preserve"> с чем необходимо признать такой договор незаключенным»</w:t>
      </w:r>
      <w:r w:rsidRPr="008C6863">
        <w:rPr>
          <w:rStyle w:val="af5"/>
          <w:rFonts w:ascii="Times New Roman" w:hAnsi="Times New Roman"/>
          <w:sz w:val="28"/>
          <w:szCs w:val="28"/>
        </w:rPr>
        <w:footnoteReference w:id="22"/>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Один из основных аргументов, приводимых в литературе в пользу разграничения недействительных и несостоявшихся договоров, состоит в том, что несостоявшаяся сделка, в отличие </w:t>
      </w:r>
      <w:proofErr w:type="gramStart"/>
      <w:r w:rsidRPr="008C6863">
        <w:rPr>
          <w:rFonts w:ascii="Times New Roman" w:hAnsi="Times New Roman"/>
          <w:sz w:val="28"/>
          <w:szCs w:val="28"/>
        </w:rPr>
        <w:t>от</w:t>
      </w:r>
      <w:proofErr w:type="gramEnd"/>
      <w:r w:rsidRPr="008C6863">
        <w:rPr>
          <w:rFonts w:ascii="Times New Roman" w:hAnsi="Times New Roman"/>
          <w:sz w:val="28"/>
          <w:szCs w:val="28"/>
        </w:rPr>
        <w:t xml:space="preserve"> </w:t>
      </w:r>
      <w:proofErr w:type="gramStart"/>
      <w:r w:rsidRPr="008C6863">
        <w:rPr>
          <w:rFonts w:ascii="Times New Roman" w:hAnsi="Times New Roman"/>
          <w:sz w:val="28"/>
          <w:szCs w:val="28"/>
        </w:rPr>
        <w:t>недействительной</w:t>
      </w:r>
      <w:proofErr w:type="gramEnd"/>
      <w:r w:rsidRPr="008C6863">
        <w:rPr>
          <w:rFonts w:ascii="Times New Roman" w:hAnsi="Times New Roman"/>
          <w:sz w:val="28"/>
          <w:szCs w:val="28"/>
        </w:rPr>
        <w:t xml:space="preserve">, не является юридическим фактом и не влечет никаких юридических последствий. </w:t>
      </w:r>
      <w:proofErr w:type="gramStart"/>
      <w:r w:rsidRPr="008C6863">
        <w:rPr>
          <w:rFonts w:ascii="Times New Roman" w:hAnsi="Times New Roman"/>
          <w:sz w:val="28"/>
          <w:szCs w:val="28"/>
        </w:rPr>
        <w:t>Так, по мнению М.И. Брагинского, если договор является незаключенным, «отсутствует соответствующий юридический факт (договор-сделка), а значит, не возникают последствия этого факта (договор - правоотношение)», «...несостоявшийся договор («незаключенный договор») - это всегда «ничто», а недействительный - может быть «нечто», имея в виду те специальные последствия, которые указаны в законе на этот счет», - отмечает автор</w:t>
      </w:r>
      <w:r w:rsidRPr="008C6863">
        <w:rPr>
          <w:rStyle w:val="af5"/>
          <w:rFonts w:ascii="Times New Roman" w:hAnsi="Times New Roman"/>
          <w:sz w:val="28"/>
          <w:szCs w:val="28"/>
        </w:rPr>
        <w:footnoteReference w:id="23"/>
      </w:r>
      <w:r w:rsidRPr="008C6863">
        <w:rPr>
          <w:rFonts w:ascii="Times New Roman" w:hAnsi="Times New Roman"/>
          <w:sz w:val="28"/>
          <w:szCs w:val="28"/>
        </w:rPr>
        <w:t>. Однако ученый не объясняет, почему сделка отсутствует именно в</w:t>
      </w:r>
      <w:proofErr w:type="gramEnd"/>
      <w:r w:rsidRPr="008C6863">
        <w:rPr>
          <w:rFonts w:ascii="Times New Roman" w:hAnsi="Times New Roman"/>
          <w:sz w:val="28"/>
          <w:szCs w:val="28"/>
        </w:rPr>
        <w:t xml:space="preserve"> указанных им </w:t>
      </w:r>
      <w:proofErr w:type="gramStart"/>
      <w:r w:rsidRPr="008C6863">
        <w:rPr>
          <w:rFonts w:ascii="Times New Roman" w:hAnsi="Times New Roman"/>
          <w:sz w:val="28"/>
          <w:szCs w:val="28"/>
        </w:rPr>
        <w:t>случаях</w:t>
      </w:r>
      <w:proofErr w:type="gramEnd"/>
      <w:r w:rsidRPr="008C6863">
        <w:rPr>
          <w:rFonts w:ascii="Times New Roman" w:hAnsi="Times New Roman"/>
          <w:sz w:val="28"/>
          <w:szCs w:val="28"/>
        </w:rPr>
        <w:t xml:space="preserve">. Сама по себе констатация этого факта не является достаточной для разграничения научных понятий. Кроме того, можно поставить под сомнение и то, что недействительная сделка всегда влечет правовые последствия. </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Схожего мнения придерживаются многие другие авторы (В.В. Груздев, И.Ю. Павлова, С.Н. Смольков). Однако они концентрируют свое внимание исключительно на правовых последствиях данных сделок, даже не упоминая о том, почему эти последствия должны различаться. Так, отмечается: «...в качестве критерия разграничения сделок на недействительные и несостоявшиеся выступает их общая способность порождать гражданско-правовые последствия...»</w:t>
      </w:r>
      <w:r w:rsidRPr="008C6863">
        <w:rPr>
          <w:rStyle w:val="af5"/>
          <w:rFonts w:ascii="Times New Roman" w:hAnsi="Times New Roman"/>
          <w:sz w:val="28"/>
          <w:szCs w:val="28"/>
        </w:rPr>
        <w:footnoteReference w:id="24"/>
      </w:r>
      <w:r w:rsidRPr="008C6863">
        <w:rPr>
          <w:rFonts w:ascii="Times New Roman" w:hAnsi="Times New Roman"/>
          <w:sz w:val="28"/>
          <w:szCs w:val="28"/>
        </w:rPr>
        <w:t xml:space="preserve">. Здесь вызывает </w:t>
      </w:r>
      <w:proofErr w:type="gramStart"/>
      <w:r w:rsidRPr="008C6863">
        <w:rPr>
          <w:rFonts w:ascii="Times New Roman" w:hAnsi="Times New Roman"/>
          <w:sz w:val="28"/>
          <w:szCs w:val="28"/>
        </w:rPr>
        <w:t>возражение</w:t>
      </w:r>
      <w:proofErr w:type="gramEnd"/>
      <w:r w:rsidRPr="008C6863">
        <w:rPr>
          <w:rFonts w:ascii="Times New Roman" w:hAnsi="Times New Roman"/>
          <w:sz w:val="28"/>
          <w:szCs w:val="28"/>
        </w:rPr>
        <w:t xml:space="preserve"> прежде всего сам критерий разграничения. Таковым может являться только сущностное различие явлений, которое и служит предпосылкой разных правовых последствий. Последние можно рассматривать исключительно как следствие такого разграничения, но не как его причину. Если прийти к выводу об отсутствии необходимости различать указанные категории сделок, вопрос о разграничении правовых последствий отпадет сам собой.</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О.Н. Садиков отмечает, что несостоявшиеся договоры «не возникают ввиду отсутствия предусмотренных правом общих условий, необходимых для совершения сделки». Ученый выдвигает следующие аргументы в пользу самостоятельности этой категории:</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для некоторых сделок, лишенных юридической силы, в ГК включены специальные нормы, которые содержат специальную терминологию;</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по пути разграничения недействительных и несостоявшихся сделок идет практика авторитетных юрисдикционных органов;</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lastRenderedPageBreak/>
        <w:t>- между указанными сделками существуют различия в фактическом составе;</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подобное разграничение «лежит в русле современных тенденций развития гражданско-правового регулирования, которое постепенно становится более точным и дифференцированным»</w:t>
      </w:r>
      <w:r w:rsidRPr="008C6863">
        <w:rPr>
          <w:rStyle w:val="af5"/>
          <w:rFonts w:ascii="Times New Roman" w:hAnsi="Times New Roman"/>
          <w:sz w:val="28"/>
          <w:szCs w:val="28"/>
        </w:rPr>
        <w:footnoteReference w:id="25"/>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При этом автор сам признает, что разграничение недействительных и несостоявшихся сделок содержится в ГК лишь «в косвенной форме», а дифференциация гражданского законодательства «делает его более сложным для практического применения»</w:t>
      </w:r>
      <w:r w:rsidRPr="008C6863">
        <w:rPr>
          <w:rStyle w:val="af5"/>
          <w:rFonts w:ascii="Times New Roman" w:hAnsi="Times New Roman"/>
          <w:sz w:val="28"/>
          <w:szCs w:val="28"/>
        </w:rPr>
        <w:footnoteReference w:id="26"/>
      </w:r>
      <w:r w:rsidRPr="008C6863">
        <w:rPr>
          <w:rFonts w:ascii="Times New Roman" w:hAnsi="Times New Roman"/>
          <w:sz w:val="28"/>
          <w:szCs w:val="28"/>
        </w:rPr>
        <w:t xml:space="preserve">. </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Что касается практики юрисдикционных органов, то последние должны лишь применять действующее законодательство. Поэтому мнения даже авторитетных судебных инстанций не помогут ответить на вопрос, необходимо ли такое разграничение в законе. Различия в фактическом составе - довод, который можно было бы принять во внимание, но автор не раскрывает его содержание.</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В защиту различной природы недействительных и незаключенных договоров приводят также аргумент о том, что «подтверждение факта заключения договора связано с достижением сторонами соглашения по всем существенным условиям, составляющим его содержание как юридического факта. При недействительности сделки подлежат анализу и учету практически все элементы правоотношения: субъектный состав и его дееспособность, единство воли и волеизъявления, соответствие сделки закону, форма сделки»</w:t>
      </w:r>
      <w:r w:rsidRPr="008C6863">
        <w:rPr>
          <w:rStyle w:val="af5"/>
          <w:rFonts w:ascii="Times New Roman" w:hAnsi="Times New Roman"/>
          <w:sz w:val="28"/>
          <w:szCs w:val="28"/>
        </w:rPr>
        <w:footnoteReference w:id="27"/>
      </w:r>
      <w:r w:rsidRPr="008C6863">
        <w:rPr>
          <w:rFonts w:ascii="Times New Roman" w:hAnsi="Times New Roman"/>
          <w:sz w:val="28"/>
          <w:szCs w:val="28"/>
        </w:rPr>
        <w:t>. Однако остается неясным, почему, по мнению авторов, незаключенный договор следует анализировать как юридический факт (на предмет наличия всех существенных условий), а недействительный - как правоотношение. При ничтожности сделки правоотношение, на которое была направлена сделка, не возникает, а в случае признания оспоримой сделки недействительной оно считается никогда не возникавшим.</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Противоречия обнаруживаются в позиции Д.И. Мындря, которая, разграничивая недействительные и незаключенные договоры, отмечает, что несовершенность сделки должна рассматриваться как специальное последствие нарушения норм права, исключающее применение ст. 168 ГК. В то же время автор указывает, что признание договора незаключенным возможно на основании ст. 168 ГК в совокупности с нормой, устанавливающей условия, при которых договор считается заключенным</w:t>
      </w:r>
      <w:r w:rsidRPr="008C6863">
        <w:rPr>
          <w:rStyle w:val="af5"/>
          <w:rFonts w:ascii="Times New Roman" w:hAnsi="Times New Roman"/>
          <w:sz w:val="28"/>
          <w:szCs w:val="28"/>
        </w:rPr>
        <w:footnoteReference w:id="28"/>
      </w:r>
      <w:r w:rsidRPr="008C6863">
        <w:rPr>
          <w:rFonts w:ascii="Times New Roman" w:hAnsi="Times New Roman"/>
          <w:sz w:val="28"/>
          <w:szCs w:val="28"/>
        </w:rPr>
        <w:t>. Однако в данной статье говорится именно о недействительности сделки, не соответствующей требованиям закона.</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Непоследовательна и позиция Н.М. Коршунова, который предлагает различать недействительные и незаключенные договоры, утверждая при </w:t>
      </w:r>
      <w:r w:rsidRPr="008C6863">
        <w:rPr>
          <w:rFonts w:ascii="Times New Roman" w:hAnsi="Times New Roman"/>
          <w:sz w:val="28"/>
          <w:szCs w:val="28"/>
        </w:rPr>
        <w:lastRenderedPageBreak/>
        <w:t>этом, что по юридическим последствиям исполнение несостоявшейся сделки мало чем отличается от общих последствий исполнения недействительной сделки. Автор одновременно отмечает: «можно даже сказать, что незаключенные сделки представляют собой частный случай сделок недействительных... Однако понятия эти все же не совпадают»</w:t>
      </w:r>
      <w:r w:rsidRPr="008C6863">
        <w:rPr>
          <w:rStyle w:val="af5"/>
          <w:rFonts w:ascii="Times New Roman" w:hAnsi="Times New Roman"/>
          <w:sz w:val="28"/>
          <w:szCs w:val="28"/>
        </w:rPr>
        <w:footnoteReference w:id="29"/>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Иногда даже указывается, что нужно различать совершение и заключение договора: «непризнание за договором статуса заключенного не означает, что он не совершен». </w:t>
      </w:r>
      <w:proofErr w:type="gramStart"/>
      <w:r w:rsidRPr="008C6863">
        <w:rPr>
          <w:rFonts w:ascii="Times New Roman" w:hAnsi="Times New Roman"/>
          <w:sz w:val="28"/>
          <w:szCs w:val="28"/>
        </w:rPr>
        <w:t>«Совершение» договора означает его составление в надлежащего форме и подписание сторонами.</w:t>
      </w:r>
      <w:proofErr w:type="gramEnd"/>
      <w:r w:rsidRPr="008C6863">
        <w:rPr>
          <w:rFonts w:ascii="Times New Roman" w:hAnsi="Times New Roman"/>
          <w:sz w:val="28"/>
          <w:szCs w:val="28"/>
        </w:rPr>
        <w:t xml:space="preserve"> Причем именно незаключенный договор не следует путать с ничтожным</w:t>
      </w:r>
      <w:r w:rsidRPr="008C6863">
        <w:rPr>
          <w:rStyle w:val="af5"/>
          <w:rFonts w:ascii="Times New Roman" w:hAnsi="Times New Roman"/>
          <w:sz w:val="28"/>
          <w:szCs w:val="28"/>
        </w:rPr>
        <w:footnoteReference w:id="30"/>
      </w:r>
      <w:r w:rsidRPr="008C6863">
        <w:rPr>
          <w:rFonts w:ascii="Times New Roman" w:hAnsi="Times New Roman"/>
          <w:sz w:val="28"/>
          <w:szCs w:val="28"/>
        </w:rPr>
        <w:t xml:space="preserve">. Но и здесь не объясняется, чем «незаключенный» договор отличается от </w:t>
      </w:r>
      <w:proofErr w:type="gramStart"/>
      <w:r w:rsidRPr="008C6863">
        <w:rPr>
          <w:rFonts w:ascii="Times New Roman" w:hAnsi="Times New Roman"/>
          <w:sz w:val="28"/>
          <w:szCs w:val="28"/>
        </w:rPr>
        <w:t>недействительного</w:t>
      </w:r>
      <w:proofErr w:type="gramEnd"/>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Наиболее подробное обоснование разграничения рассматриваемых категорий договоров предложил Ю.П. Егоров. По мнению автора, договор может оцениваться на предмет действительности только в случае, когда обладает определенным составом сделки как социального явления, «...категория состоявшейся сделки отражает наличие состава сделки как социального явления, а категория несостоявшейся сделки свидетельствует об отсутствии состава сделки как социального явления. Тем самым исключается сама возможность оценки соответствия этого явления юридическим требованиям к сделкам, выраженным в нормах права», - отмечает ученый</w:t>
      </w:r>
      <w:r w:rsidRPr="008C6863">
        <w:rPr>
          <w:rStyle w:val="af5"/>
          <w:rFonts w:ascii="Times New Roman" w:hAnsi="Times New Roman"/>
          <w:sz w:val="28"/>
          <w:szCs w:val="28"/>
        </w:rPr>
        <w:footnoteReference w:id="31"/>
      </w:r>
      <w:r w:rsidRPr="008C6863">
        <w:rPr>
          <w:rFonts w:ascii="Times New Roman" w:hAnsi="Times New Roman"/>
          <w:sz w:val="28"/>
          <w:szCs w:val="28"/>
        </w:rPr>
        <w:t>. По мнению автора, содержание сделки как совокупность составляющих ее условий и образует состав сделки как социального явления, и при игнорировании согласования существенных условий сделки ее следует считать несостоявшейся, незаключенной. Ю.П. Егоров полагает, что такую роль может выполнять и форма сделки, установленная соглашением сторон. Несоблюдение указанной формы «свидетельствует о несоблюдении фактических требований к содержанию сделки и даст возможность констатировать факт незаключения сделки». Соблюдение требований о форме, установленных законодателем, по мнению автора, напротив, является условием действительности сделки, так как «не свидетельствует о несоблюдении фактических требований к содержанию сделки»</w:t>
      </w:r>
      <w:r w:rsidRPr="008C6863">
        <w:rPr>
          <w:rStyle w:val="af5"/>
          <w:rFonts w:ascii="Times New Roman" w:hAnsi="Times New Roman"/>
          <w:sz w:val="28"/>
          <w:szCs w:val="28"/>
        </w:rPr>
        <w:footnoteReference w:id="32"/>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Как следует из вышеизложенного, мнения ученых разошлись как относительно условий, при которых договор должен считаться несостоявшимся (незаключенным), так и существа различий между недействительными и незаключенными договорами. Некоторые авторы и вовсе не аргументируют свою позицию. Иногда без каких-либо разъяснений указывается только на необходимость разграничения этих двух категорий </w:t>
      </w:r>
      <w:r w:rsidRPr="008C6863">
        <w:rPr>
          <w:rFonts w:ascii="Times New Roman" w:hAnsi="Times New Roman"/>
          <w:sz w:val="28"/>
          <w:szCs w:val="28"/>
        </w:rPr>
        <w:lastRenderedPageBreak/>
        <w:t>договоров или на различия в правовых последствиях их исполнения (М.А. Блинова, Н.Д. Шестакова).</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Неоднозначна по данному вопросу и позиция арбитражных судов. Л.А. Новоселова в 1994 году писала: «Назвать практику арбитражных судов, связанную с оценкой факта заключения договора, сложившейся было бы большим преувеличением»</w:t>
      </w:r>
      <w:r w:rsidRPr="008C6863">
        <w:rPr>
          <w:rStyle w:val="af5"/>
          <w:rFonts w:ascii="Times New Roman" w:hAnsi="Times New Roman"/>
          <w:sz w:val="28"/>
          <w:szCs w:val="28"/>
        </w:rPr>
        <w:footnoteReference w:id="33"/>
      </w:r>
      <w:r w:rsidRPr="008C6863">
        <w:rPr>
          <w:rFonts w:ascii="Times New Roman" w:hAnsi="Times New Roman"/>
          <w:sz w:val="28"/>
          <w:szCs w:val="28"/>
        </w:rPr>
        <w:t>. Приблизительно 5-10 лет назад позиции арбитражных судов по данной проблеме действительно были очень противоречивыми. Суды признавали договоры незаключенными (несостоявшимися) по самым различным основаниям.</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Так, по мнению Федерального арбитражного суда Северо-Западного округа, сделка купли-продажи может считаться исполненной (завершенной), в момент исполнения сторонами по ней всех действий, входящих в ее юридический состав. Но так как стороны расторгли сделку, ее можно считать несостоявшейся</w:t>
      </w:r>
      <w:r w:rsidRPr="008C6863">
        <w:rPr>
          <w:rStyle w:val="af5"/>
          <w:rFonts w:ascii="Times New Roman" w:hAnsi="Times New Roman"/>
          <w:sz w:val="28"/>
          <w:szCs w:val="28"/>
        </w:rPr>
        <w:footnoteReference w:id="34"/>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proofErr w:type="gramStart"/>
      <w:r w:rsidRPr="008C6863">
        <w:rPr>
          <w:rFonts w:ascii="Times New Roman" w:hAnsi="Times New Roman"/>
          <w:sz w:val="28"/>
          <w:szCs w:val="28"/>
        </w:rPr>
        <w:t>Как следует из материалов другого дела, рассмотренного тем же судом, относительно условной сделки суд установил, что данная сделка не влечет юридических последствий - переход прав и обязанностей - не в силу ее недействительности, а в силу отсутствия обстоятельств, с наступлением которых стороны связали возникновение прав и обязанностей и указал на то, что сделка не состоялась</w:t>
      </w:r>
      <w:r w:rsidRPr="008C6863">
        <w:rPr>
          <w:rStyle w:val="af5"/>
          <w:rFonts w:ascii="Times New Roman" w:hAnsi="Times New Roman"/>
          <w:sz w:val="28"/>
          <w:szCs w:val="28"/>
        </w:rPr>
        <w:footnoteReference w:id="35"/>
      </w:r>
      <w:r w:rsidRPr="008C6863">
        <w:rPr>
          <w:rFonts w:ascii="Times New Roman" w:hAnsi="Times New Roman"/>
          <w:sz w:val="28"/>
          <w:szCs w:val="28"/>
        </w:rPr>
        <w:t>.</w:t>
      </w:r>
      <w:proofErr w:type="gramEnd"/>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Позиция Высшего Арбитражного Суда РФ также не отличалась последовательностью. Некоторые сделанные им выводы дают основание полагать, что до 1995 года ВАС РФ не разграничивал недействительность и незаключенность.</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Как установил суд, «спецификация и протокол согласования цен должны быть подписаны в течение 10 дней после поступления валютных сре</w:t>
      </w:r>
      <w:proofErr w:type="gramStart"/>
      <w:r w:rsidRPr="008C6863">
        <w:rPr>
          <w:rFonts w:ascii="Times New Roman" w:hAnsi="Times New Roman"/>
          <w:sz w:val="28"/>
          <w:szCs w:val="28"/>
        </w:rPr>
        <w:t>дств в к</w:t>
      </w:r>
      <w:proofErr w:type="gramEnd"/>
      <w:r w:rsidRPr="008C6863">
        <w:rPr>
          <w:rFonts w:ascii="Times New Roman" w:hAnsi="Times New Roman"/>
          <w:sz w:val="28"/>
          <w:szCs w:val="28"/>
        </w:rPr>
        <w:t xml:space="preserve">ачестве предварительной оплаты. Этим стороны подтвердили необходимость точного определения ассортимента поставки и цен на товары для исполнения контракта и отнесли эти условия </w:t>
      </w:r>
      <w:proofErr w:type="gramStart"/>
      <w:r w:rsidRPr="008C6863">
        <w:rPr>
          <w:rFonts w:ascii="Times New Roman" w:hAnsi="Times New Roman"/>
          <w:sz w:val="28"/>
          <w:szCs w:val="28"/>
        </w:rPr>
        <w:t>к</w:t>
      </w:r>
      <w:proofErr w:type="gramEnd"/>
      <w:r w:rsidRPr="008C6863">
        <w:rPr>
          <w:rFonts w:ascii="Times New Roman" w:hAnsi="Times New Roman"/>
          <w:sz w:val="28"/>
          <w:szCs w:val="28"/>
        </w:rPr>
        <w:t xml:space="preserve"> существенным. В установленный срок спецификация не была согласована, поэтому в соответствии со статьей 160 Гражданского кодекса РСФСР контракт следует считать незаключенным».</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Далее, анализируя отношения сторон, суд пришел к следующему выводу: «...действия сторон при заключении контракта... свидетельствуют о том, что он заключен без намерения... создать юридические последствия, предусмотренные контрактом... Согласно статье 53 Гражданского кодекса РСФСР такая сделка является мнимой и недействительна с момента ее совершения…»</w:t>
      </w:r>
      <w:r w:rsidRPr="008C6863">
        <w:rPr>
          <w:rStyle w:val="af5"/>
          <w:rFonts w:ascii="Times New Roman" w:hAnsi="Times New Roman"/>
          <w:sz w:val="28"/>
          <w:szCs w:val="28"/>
        </w:rPr>
        <w:footnoteReference w:id="36"/>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lastRenderedPageBreak/>
        <w:t>Таким образом, договор, который квалифицирован судом как незаключенный, в итоге признан им недействительным.</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После принятия ГК РФ ВАС РФ указал, что «при недостижении соглашения </w:t>
      </w:r>
      <w:proofErr w:type="gramStart"/>
      <w:r w:rsidRPr="008C6863">
        <w:rPr>
          <w:rFonts w:ascii="Times New Roman" w:hAnsi="Times New Roman"/>
          <w:sz w:val="28"/>
          <w:szCs w:val="28"/>
        </w:rPr>
        <w:t>по</w:t>
      </w:r>
      <w:proofErr w:type="gramEnd"/>
      <w:r w:rsidRPr="008C6863">
        <w:rPr>
          <w:rFonts w:ascii="Times New Roman" w:hAnsi="Times New Roman"/>
          <w:sz w:val="28"/>
          <w:szCs w:val="28"/>
        </w:rPr>
        <w:t xml:space="preserve"> </w:t>
      </w:r>
      <w:proofErr w:type="gramStart"/>
      <w:r w:rsidRPr="008C6863">
        <w:rPr>
          <w:rFonts w:ascii="Times New Roman" w:hAnsi="Times New Roman"/>
          <w:sz w:val="28"/>
          <w:szCs w:val="28"/>
        </w:rPr>
        <w:t>существенным</w:t>
      </w:r>
      <w:proofErr w:type="gramEnd"/>
      <w:r w:rsidRPr="008C6863">
        <w:rPr>
          <w:rFonts w:ascii="Times New Roman" w:hAnsi="Times New Roman"/>
          <w:sz w:val="28"/>
          <w:szCs w:val="28"/>
        </w:rPr>
        <w:t xml:space="preserve"> и необходимым условиям договор считается незаключенным, но не является недействительным»</w:t>
      </w:r>
      <w:r w:rsidRPr="008C6863">
        <w:rPr>
          <w:rStyle w:val="af5"/>
          <w:rFonts w:ascii="Times New Roman" w:hAnsi="Times New Roman"/>
          <w:sz w:val="28"/>
          <w:szCs w:val="28"/>
        </w:rPr>
        <w:footnoteReference w:id="37"/>
      </w:r>
      <w:r w:rsidRPr="008C6863">
        <w:rPr>
          <w:rFonts w:ascii="Times New Roman" w:hAnsi="Times New Roman"/>
          <w:sz w:val="28"/>
          <w:szCs w:val="28"/>
        </w:rPr>
        <w:t>. Однако в другом деле договор страхования был признан недействительным, несмотря на то, что, помимо наличия оснований для признания сделки недействительной, он не содержал существенного условия: «Кроме того, в нарушение требований статей 10, 16 Закона РФ «О страховании» договор не содержит обязательного условия о размере страховой суммы»</w:t>
      </w:r>
      <w:r w:rsidRPr="008C6863">
        <w:rPr>
          <w:rStyle w:val="af5"/>
          <w:rFonts w:ascii="Times New Roman" w:hAnsi="Times New Roman"/>
          <w:sz w:val="28"/>
          <w:szCs w:val="28"/>
        </w:rPr>
        <w:footnoteReference w:id="38"/>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В последние годы позиция ВАС РФ является достаточно определенной: недействительные и незаключенные договоры - разные категории сделок, влекущие различные правовые последствия. Данная точка зрения высказывается как в Постановлениях Президиума ВАС РФ по конкретным делам</w:t>
      </w:r>
      <w:r w:rsidRPr="008C6863">
        <w:rPr>
          <w:rStyle w:val="af5"/>
          <w:rFonts w:ascii="Times New Roman" w:hAnsi="Times New Roman"/>
          <w:sz w:val="28"/>
          <w:szCs w:val="28"/>
        </w:rPr>
        <w:footnoteReference w:id="39"/>
      </w:r>
      <w:r w:rsidRPr="008C6863">
        <w:rPr>
          <w:rFonts w:ascii="Times New Roman" w:hAnsi="Times New Roman"/>
          <w:sz w:val="28"/>
          <w:szCs w:val="28"/>
        </w:rPr>
        <w:t>, так и в обзорах практики разрешения споров по отдельным категориям дел</w:t>
      </w:r>
      <w:r w:rsidRPr="008C6863">
        <w:rPr>
          <w:rStyle w:val="af5"/>
          <w:rFonts w:ascii="Times New Roman" w:hAnsi="Times New Roman"/>
          <w:sz w:val="28"/>
          <w:szCs w:val="28"/>
        </w:rPr>
        <w:footnoteReference w:id="40"/>
      </w:r>
      <w:r w:rsidRPr="008C6863">
        <w:rPr>
          <w:rFonts w:ascii="Times New Roman" w:hAnsi="Times New Roman"/>
          <w:sz w:val="28"/>
          <w:szCs w:val="28"/>
        </w:rPr>
        <w:t>. Такой же позиции придерживается и ФАС Северо-Западного округа. По его мнению, незаключенный договор не может быть признан недействительным: «Признание судом договора незаключенным служит основанием для отказа в удовлетворении исковых требований о признании данного договора недействительным. Недействительным может быть признан только заключенный договор, а признание его судом незаключенным свидетельствует об отсутствии договора»</w:t>
      </w:r>
      <w:r w:rsidRPr="008C6863">
        <w:rPr>
          <w:rStyle w:val="af5"/>
          <w:rFonts w:ascii="Times New Roman" w:hAnsi="Times New Roman"/>
          <w:sz w:val="28"/>
          <w:szCs w:val="28"/>
        </w:rPr>
        <w:footnoteReference w:id="41"/>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А.В. Грибанов, анализируя арбитражную судебную практику о признании договоров </w:t>
      </w:r>
      <w:proofErr w:type="gramStart"/>
      <w:r w:rsidRPr="008C6863">
        <w:rPr>
          <w:rFonts w:ascii="Times New Roman" w:hAnsi="Times New Roman"/>
          <w:sz w:val="28"/>
          <w:szCs w:val="28"/>
        </w:rPr>
        <w:t>незаключенными</w:t>
      </w:r>
      <w:proofErr w:type="gramEnd"/>
      <w:r w:rsidRPr="008C6863">
        <w:rPr>
          <w:rFonts w:ascii="Times New Roman" w:hAnsi="Times New Roman"/>
          <w:sz w:val="28"/>
          <w:szCs w:val="28"/>
        </w:rPr>
        <w:t>, отмечает: «Признание договора незаключенным во многом сходно с признанием договора недействительным, поскольку и в том, и в другом случае между сторонами не возникают те права и обязанности, на которые было направлено или могло быть направлено их волеизъявление, а появляются только последствия, связанные с возвратом сторон в первоначальное положение (реституцией)»</w:t>
      </w:r>
      <w:r w:rsidRPr="008C6863">
        <w:rPr>
          <w:rStyle w:val="af5"/>
          <w:rFonts w:ascii="Times New Roman" w:hAnsi="Times New Roman"/>
          <w:sz w:val="28"/>
          <w:szCs w:val="28"/>
        </w:rPr>
        <w:footnoteReference w:id="42"/>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 xml:space="preserve">Далее автор пишет: «Наиболее яркий пример отнесения споров о признании договоров </w:t>
      </w:r>
      <w:proofErr w:type="gramStart"/>
      <w:r w:rsidRPr="008C6863">
        <w:rPr>
          <w:rFonts w:ascii="Times New Roman" w:hAnsi="Times New Roman"/>
          <w:sz w:val="28"/>
          <w:szCs w:val="28"/>
        </w:rPr>
        <w:t>незаключенными</w:t>
      </w:r>
      <w:proofErr w:type="gramEnd"/>
      <w:r w:rsidRPr="008C6863">
        <w:rPr>
          <w:rFonts w:ascii="Times New Roman" w:hAnsi="Times New Roman"/>
          <w:sz w:val="28"/>
          <w:szCs w:val="28"/>
        </w:rPr>
        <w:t xml:space="preserve"> к особой категории, отличной от дел о признании договоров недействительными, - это ситуация, когда стороны не достигли соглашения по всем существенным условиям. В остальных случаях отграничение незаключенного договора от недействительного на практике </w:t>
      </w:r>
      <w:r w:rsidRPr="008C6863">
        <w:rPr>
          <w:rFonts w:ascii="Times New Roman" w:hAnsi="Times New Roman"/>
          <w:sz w:val="28"/>
          <w:szCs w:val="28"/>
        </w:rPr>
        <w:lastRenderedPageBreak/>
        <w:t xml:space="preserve">вызывает затруднения. Прежде всего, такое различие не всегда четко сформулировано даже в законе. </w:t>
      </w:r>
      <w:proofErr w:type="gramStart"/>
      <w:r w:rsidRPr="008C6863">
        <w:rPr>
          <w:rFonts w:ascii="Times New Roman" w:hAnsi="Times New Roman"/>
          <w:sz w:val="28"/>
          <w:szCs w:val="28"/>
        </w:rPr>
        <w:t>Так, применительно к несоблюдению формы сделки и требования ее государственной регистрации закон в одних случаях говорит, что такая сделка является недействительной (ничтожной) (п. 1 ст. 165 ГК РФ), а в других - что договор, подлежащий государственной регистрации, считается заключенным с момента регистрации (п. 3 ст. 433, п. 2 ст. 651 ГК РФ и др.), т.е. до регистрации он не считается</w:t>
      </w:r>
      <w:proofErr w:type="gramEnd"/>
      <w:r w:rsidRPr="008C6863">
        <w:rPr>
          <w:rFonts w:ascii="Times New Roman" w:hAnsi="Times New Roman"/>
          <w:sz w:val="28"/>
          <w:szCs w:val="28"/>
        </w:rPr>
        <w:t xml:space="preserve"> заключенным»</w:t>
      </w:r>
      <w:r w:rsidRPr="008C6863">
        <w:rPr>
          <w:rStyle w:val="af5"/>
          <w:rFonts w:ascii="Times New Roman" w:hAnsi="Times New Roman"/>
          <w:sz w:val="28"/>
          <w:szCs w:val="28"/>
        </w:rPr>
        <w:footnoteReference w:id="43"/>
      </w:r>
      <w:r w:rsidRPr="008C6863">
        <w:rPr>
          <w:rFonts w:ascii="Times New Roman" w:hAnsi="Times New Roman"/>
          <w:sz w:val="28"/>
          <w:szCs w:val="28"/>
        </w:rPr>
        <w:t>.</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Подводя итог рассмотренной научной дискуссии и судебной практики, необходимо выделить следующее.</w:t>
      </w:r>
    </w:p>
    <w:p w:rsidR="00A82585" w:rsidRPr="008C6863" w:rsidRDefault="00A82585" w:rsidP="008C6863">
      <w:pPr>
        <w:spacing w:after="0" w:line="240" w:lineRule="auto"/>
        <w:ind w:firstLine="720"/>
        <w:rPr>
          <w:rFonts w:ascii="Times New Roman" w:hAnsi="Times New Roman"/>
          <w:sz w:val="28"/>
          <w:szCs w:val="28"/>
        </w:rPr>
      </w:pPr>
      <w:r w:rsidRPr="008C6863">
        <w:rPr>
          <w:rFonts w:ascii="Times New Roman" w:hAnsi="Times New Roman"/>
          <w:sz w:val="28"/>
          <w:szCs w:val="28"/>
        </w:rPr>
        <w:t>Во-первых, принципиальное различие между незаключенным и недействительным договором состоит в том, что незаключенный договор не порождает никаких юридических последствий. В отличие от него недействительный договор такие последствия порождает. При исследовании юридической силы договора, суд в первую очередь должен проверить его на действительность. Недействительная сделка в силу имеющихся пороков в своем составе не обладает статусом юридического факта, который мог бы служить основанием возникновения обязательственного правоотношения. Исследование вопроса о заключенности договора осуществляется в условиях возникшего действительного юридического факта и уже в плоскости договорного правоотношения, поскольку оценивая наличие или отсутствие соглашения сторон по всем существенным условиям, подвергается анализу содержание самого правоотношения.</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ab/>
        <w:t>Во-вторых, в случае исполнения незаключенного договора у исполнившей стороны возникает право требовать возмещения неосновательного обогащения (по правилам гл. 60 ГК РФ), при исполнении недействительного договора – право требовать возвращения исполненного по нормам о реституции. При этом последствия незаключенного договора возникают лишь в случае его частичного или полного исполнения, то есть тогда, когда необходимо решить судьбу предоставленного по договору. В случаях, когда незаключенным признается договор, исполнение по которому так и не началось, каких-либо правовых последствий не возникает, имеет место лишь констатация факта отсутствия между сторонами договорного правоотношения.</w:t>
      </w:r>
    </w:p>
    <w:p w:rsidR="00A82585" w:rsidRPr="008C6863" w:rsidRDefault="00A82585" w:rsidP="008C6863">
      <w:pPr>
        <w:spacing w:after="0" w:line="240" w:lineRule="auto"/>
        <w:rPr>
          <w:rFonts w:ascii="Times New Roman" w:hAnsi="Times New Roman"/>
          <w:sz w:val="28"/>
          <w:szCs w:val="28"/>
        </w:rPr>
      </w:pPr>
    </w:p>
    <w:p w:rsidR="00A82585" w:rsidRDefault="00A82585" w:rsidP="008C6863">
      <w:pPr>
        <w:spacing w:after="0" w:line="240" w:lineRule="auto"/>
        <w:rPr>
          <w:rFonts w:ascii="Times New Roman" w:hAnsi="Times New Roman"/>
          <w:sz w:val="28"/>
          <w:szCs w:val="28"/>
        </w:rPr>
      </w:pPr>
    </w:p>
    <w:p w:rsidR="00082EEE" w:rsidRDefault="00082EEE" w:rsidP="008C6863">
      <w:pPr>
        <w:spacing w:after="0" w:line="240" w:lineRule="auto"/>
        <w:rPr>
          <w:rFonts w:ascii="Times New Roman" w:hAnsi="Times New Roman"/>
          <w:sz w:val="28"/>
          <w:szCs w:val="28"/>
        </w:rPr>
      </w:pPr>
    </w:p>
    <w:p w:rsidR="00082EEE" w:rsidRDefault="00082EEE" w:rsidP="008C6863">
      <w:pPr>
        <w:spacing w:after="0" w:line="240" w:lineRule="auto"/>
        <w:rPr>
          <w:rFonts w:ascii="Times New Roman" w:hAnsi="Times New Roman"/>
          <w:sz w:val="28"/>
          <w:szCs w:val="28"/>
        </w:rPr>
      </w:pPr>
    </w:p>
    <w:p w:rsidR="00F1352B" w:rsidRDefault="00F1352B" w:rsidP="008C6863">
      <w:pPr>
        <w:spacing w:after="0" w:line="240" w:lineRule="auto"/>
        <w:rPr>
          <w:rFonts w:ascii="Times New Roman" w:hAnsi="Times New Roman"/>
          <w:sz w:val="28"/>
          <w:szCs w:val="28"/>
        </w:rPr>
      </w:pPr>
    </w:p>
    <w:p w:rsidR="00082EEE" w:rsidRDefault="00082EEE" w:rsidP="008C6863">
      <w:pPr>
        <w:spacing w:after="0" w:line="240" w:lineRule="auto"/>
        <w:rPr>
          <w:rFonts w:ascii="Times New Roman" w:hAnsi="Times New Roman"/>
          <w:sz w:val="28"/>
          <w:szCs w:val="28"/>
        </w:rPr>
      </w:pPr>
    </w:p>
    <w:p w:rsidR="00082EEE" w:rsidRDefault="00082EEE" w:rsidP="008C6863">
      <w:pPr>
        <w:spacing w:after="0" w:line="240" w:lineRule="auto"/>
        <w:rPr>
          <w:rFonts w:ascii="Times New Roman" w:hAnsi="Times New Roman"/>
          <w:sz w:val="28"/>
          <w:szCs w:val="28"/>
        </w:rPr>
      </w:pPr>
    </w:p>
    <w:p w:rsidR="00082EEE" w:rsidRPr="008C6863" w:rsidRDefault="00082EEE"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F1352B" w:rsidRDefault="00A82585" w:rsidP="00F1352B">
      <w:pPr>
        <w:pBdr>
          <w:bottom w:val="single" w:sz="12" w:space="1" w:color="auto"/>
        </w:pBdr>
        <w:autoSpaceDE w:val="0"/>
        <w:spacing w:after="0" w:line="240" w:lineRule="auto"/>
        <w:ind w:firstLine="0"/>
        <w:jc w:val="center"/>
        <w:rPr>
          <w:rFonts w:ascii="Times New Roman" w:hAnsi="Times New Roman"/>
          <w:b/>
          <w:bCs/>
          <w:iCs/>
          <w:sz w:val="28"/>
          <w:szCs w:val="28"/>
        </w:rPr>
      </w:pPr>
      <w:r w:rsidRPr="00082EEE">
        <w:rPr>
          <w:rFonts w:ascii="Times New Roman" w:hAnsi="Times New Roman"/>
          <w:b/>
          <w:bCs/>
          <w:iCs/>
          <w:sz w:val="28"/>
          <w:szCs w:val="28"/>
        </w:rPr>
        <w:lastRenderedPageBreak/>
        <w:t>ПРАВОВАЯ ПРИРОДА ОТНОШЕНИЙ ПО ОСВОЕНИЮ</w:t>
      </w:r>
    </w:p>
    <w:p w:rsidR="00A82585" w:rsidRPr="00082EEE" w:rsidRDefault="00A82585" w:rsidP="00F1352B">
      <w:pPr>
        <w:pBdr>
          <w:bottom w:val="single" w:sz="12" w:space="1" w:color="auto"/>
        </w:pBdr>
        <w:autoSpaceDE w:val="0"/>
        <w:spacing w:after="0" w:line="240" w:lineRule="auto"/>
        <w:ind w:firstLine="0"/>
        <w:jc w:val="center"/>
        <w:rPr>
          <w:rFonts w:ascii="Times New Roman" w:hAnsi="Times New Roman"/>
          <w:b/>
          <w:bCs/>
          <w:iCs/>
          <w:sz w:val="28"/>
          <w:szCs w:val="28"/>
        </w:rPr>
      </w:pPr>
      <w:r w:rsidRPr="00082EEE">
        <w:rPr>
          <w:rFonts w:ascii="Times New Roman" w:hAnsi="Times New Roman"/>
          <w:b/>
          <w:bCs/>
          <w:iCs/>
          <w:sz w:val="28"/>
          <w:szCs w:val="28"/>
        </w:rPr>
        <w:t>УЧАСТКОВ НЕДР КОНТИНЕНТАЛЬНОГО ШЕЛЬФА</w:t>
      </w:r>
    </w:p>
    <w:p w:rsidR="00A82585" w:rsidRPr="00082EEE" w:rsidRDefault="00A82585" w:rsidP="008C6863">
      <w:pPr>
        <w:autoSpaceDE w:val="0"/>
        <w:spacing w:after="0" w:line="240" w:lineRule="auto"/>
        <w:jc w:val="center"/>
        <w:rPr>
          <w:rFonts w:ascii="Times New Roman" w:hAnsi="Times New Roman"/>
          <w:b/>
          <w:bCs/>
          <w:iCs/>
          <w:sz w:val="28"/>
          <w:szCs w:val="28"/>
        </w:rPr>
      </w:pPr>
    </w:p>
    <w:p w:rsidR="00A82585" w:rsidRPr="00082EEE" w:rsidRDefault="00A82585" w:rsidP="008C6863">
      <w:pPr>
        <w:autoSpaceDE w:val="0"/>
        <w:spacing w:after="0" w:line="240" w:lineRule="auto"/>
        <w:jc w:val="center"/>
        <w:rPr>
          <w:rFonts w:ascii="Times New Roman" w:hAnsi="Times New Roman"/>
          <w:b/>
          <w:bCs/>
          <w:iCs/>
          <w:sz w:val="28"/>
          <w:szCs w:val="28"/>
        </w:rPr>
      </w:pPr>
    </w:p>
    <w:p w:rsidR="00A82585" w:rsidRPr="00082EEE" w:rsidRDefault="00A82585" w:rsidP="008C6863">
      <w:pPr>
        <w:autoSpaceDE w:val="0"/>
        <w:spacing w:after="0" w:line="240" w:lineRule="auto"/>
        <w:jc w:val="center"/>
        <w:rPr>
          <w:rFonts w:ascii="Times New Roman" w:hAnsi="Times New Roman"/>
          <w:b/>
          <w:bCs/>
          <w:iCs/>
          <w:sz w:val="28"/>
          <w:szCs w:val="28"/>
        </w:rPr>
      </w:pPr>
    </w:p>
    <w:p w:rsidR="00A82585" w:rsidRPr="00082EEE" w:rsidRDefault="00A82585" w:rsidP="008C6863">
      <w:pPr>
        <w:autoSpaceDE w:val="0"/>
        <w:spacing w:after="0" w:line="240" w:lineRule="auto"/>
        <w:jc w:val="center"/>
        <w:rPr>
          <w:rFonts w:ascii="Times New Roman" w:hAnsi="Times New Roman"/>
          <w:b/>
          <w:bCs/>
          <w:iCs/>
          <w:sz w:val="28"/>
          <w:szCs w:val="28"/>
        </w:rPr>
      </w:pPr>
    </w:p>
    <w:p w:rsidR="00A82585" w:rsidRPr="00082EEE" w:rsidRDefault="00A82585" w:rsidP="008C6863">
      <w:pPr>
        <w:autoSpaceDE w:val="0"/>
        <w:spacing w:after="0" w:line="240" w:lineRule="auto"/>
        <w:jc w:val="center"/>
        <w:rPr>
          <w:rFonts w:ascii="Times New Roman" w:hAnsi="Times New Roman"/>
          <w:b/>
          <w:bCs/>
          <w:iCs/>
          <w:sz w:val="28"/>
          <w:szCs w:val="28"/>
        </w:rPr>
      </w:pPr>
    </w:p>
    <w:p w:rsidR="00A82585" w:rsidRPr="00082EEE" w:rsidRDefault="00A82585" w:rsidP="008C6863">
      <w:pPr>
        <w:spacing w:after="0" w:line="240" w:lineRule="auto"/>
        <w:jc w:val="right"/>
        <w:rPr>
          <w:rFonts w:ascii="Times New Roman" w:eastAsia="Times New Roman" w:hAnsi="Times New Roman"/>
          <w:b/>
          <w:sz w:val="28"/>
          <w:szCs w:val="28"/>
        </w:rPr>
      </w:pPr>
      <w:r w:rsidRPr="00082EEE">
        <w:rPr>
          <w:rFonts w:ascii="Times New Roman" w:eastAsia="Times New Roman" w:hAnsi="Times New Roman"/>
          <w:b/>
          <w:sz w:val="28"/>
          <w:szCs w:val="28"/>
        </w:rPr>
        <w:t>Хайбуллина А.В.</w:t>
      </w:r>
    </w:p>
    <w:p w:rsidR="00A82585" w:rsidRPr="008C6863" w:rsidRDefault="00A82585" w:rsidP="008C6863">
      <w:pPr>
        <w:spacing w:after="0" w:line="240" w:lineRule="auto"/>
        <w:jc w:val="right"/>
        <w:rPr>
          <w:rFonts w:ascii="Times New Roman" w:eastAsia="Times New Roman" w:hAnsi="Times New Roman"/>
          <w:i/>
          <w:sz w:val="28"/>
          <w:szCs w:val="28"/>
        </w:rPr>
      </w:pPr>
      <w:r w:rsidRPr="008C6863">
        <w:rPr>
          <w:rFonts w:ascii="Times New Roman" w:eastAsia="Times New Roman" w:hAnsi="Times New Roman"/>
          <w:i/>
          <w:sz w:val="28"/>
          <w:szCs w:val="28"/>
        </w:rPr>
        <w:t>г. Петропавловск-Камчатский</w:t>
      </w:r>
    </w:p>
    <w:p w:rsidR="00A82585" w:rsidRPr="008C6863" w:rsidRDefault="00A82585" w:rsidP="008C6863">
      <w:pPr>
        <w:spacing w:after="0" w:line="240" w:lineRule="auto"/>
        <w:jc w:val="right"/>
        <w:rPr>
          <w:rFonts w:ascii="Times New Roman" w:eastAsia="Times New Roman" w:hAnsi="Times New Roman"/>
          <w:i/>
          <w:sz w:val="28"/>
          <w:szCs w:val="28"/>
        </w:rPr>
      </w:pPr>
    </w:p>
    <w:p w:rsidR="00A82585" w:rsidRPr="008C6863" w:rsidRDefault="00A82585" w:rsidP="008C6863">
      <w:pPr>
        <w:tabs>
          <w:tab w:val="left" w:pos="5847"/>
        </w:tabs>
        <w:autoSpaceDE w:val="0"/>
        <w:spacing w:after="0" w:line="240" w:lineRule="auto"/>
        <w:jc w:val="center"/>
        <w:rPr>
          <w:rFonts w:ascii="Times New Roman" w:eastAsia="Times New Roman" w:hAnsi="Times New Roman"/>
          <w:sz w:val="28"/>
          <w:szCs w:val="28"/>
        </w:rPr>
      </w:pPr>
    </w:p>
    <w:p w:rsidR="00A82585" w:rsidRPr="008C6863" w:rsidRDefault="00A82585" w:rsidP="008C6863">
      <w:pPr>
        <w:autoSpaceDE w:val="0"/>
        <w:spacing w:after="0" w:line="240" w:lineRule="auto"/>
        <w:rPr>
          <w:rFonts w:ascii="Times New Roman" w:eastAsia="Times New Roman" w:hAnsi="Times New Roman"/>
          <w:sz w:val="28"/>
          <w:szCs w:val="28"/>
        </w:rPr>
      </w:pPr>
    </w:p>
    <w:p w:rsidR="00A82585" w:rsidRPr="008C6863" w:rsidRDefault="00A82585" w:rsidP="008C6863">
      <w:pPr>
        <w:autoSpaceDE w:val="0"/>
        <w:spacing w:after="0" w:line="240" w:lineRule="auto"/>
        <w:rPr>
          <w:rFonts w:ascii="Times New Roman" w:hAnsi="Times New Roman"/>
          <w:sz w:val="28"/>
          <w:szCs w:val="28"/>
        </w:rPr>
      </w:pPr>
      <w:r w:rsidRPr="008C6863">
        <w:rPr>
          <w:rFonts w:ascii="Times New Roman" w:hAnsi="Times New Roman"/>
          <w:bCs/>
          <w:iCs/>
          <w:sz w:val="28"/>
          <w:szCs w:val="28"/>
        </w:rPr>
        <w:t xml:space="preserve">Как известно, гражданские правоотношения содержат свойственные только им признаки, обусловленные, прежде всего, спецификой метода гражданско-правового регулирования. Первый и основной из них - равноправное положение его участников, порождающее равные возможности в осуществлении субъективных гражданских прав и юридических обязанностей и, что немаловажно, в большинстве случаев по своему усмотрению (автономия участников). Далее обращает внимание возможность вступления в имущественные и личные неимущественные отношения любых субъектов права - </w:t>
      </w:r>
      <w:r w:rsidRPr="008C6863">
        <w:rPr>
          <w:rFonts w:ascii="Times New Roman" w:hAnsi="Times New Roman"/>
          <w:sz w:val="28"/>
          <w:szCs w:val="28"/>
        </w:rPr>
        <w:t xml:space="preserve">физические лица (граждане, иностранцы, лица без гражданства), юридические лица, публично-правовые  образования, где последние должны выступать в данных отношениях на равных началах. </w:t>
      </w:r>
    </w:p>
    <w:p w:rsidR="00A82585" w:rsidRPr="008C6863" w:rsidRDefault="00A82585" w:rsidP="008C6863">
      <w:pPr>
        <w:autoSpaceDE w:val="0"/>
        <w:spacing w:after="0" w:line="240" w:lineRule="auto"/>
        <w:ind w:firstLine="708"/>
        <w:rPr>
          <w:rFonts w:ascii="Times New Roman" w:hAnsi="Times New Roman"/>
          <w:sz w:val="28"/>
          <w:szCs w:val="28"/>
        </w:rPr>
      </w:pPr>
      <w:r w:rsidRPr="008C6863">
        <w:rPr>
          <w:rFonts w:ascii="Times New Roman" w:hAnsi="Times New Roman"/>
          <w:sz w:val="28"/>
          <w:szCs w:val="28"/>
        </w:rPr>
        <w:t>Применительно к отношениям по освоению участков недр континентального шельфа указанные признаки правоотношений проявляются в следующем.</w:t>
      </w:r>
    </w:p>
    <w:p w:rsidR="00A82585" w:rsidRPr="008C6863" w:rsidRDefault="00A82585" w:rsidP="008C6863">
      <w:pPr>
        <w:autoSpaceDE w:val="0"/>
        <w:spacing w:after="0" w:line="240" w:lineRule="auto"/>
        <w:rPr>
          <w:rFonts w:ascii="Times New Roman" w:hAnsi="Times New Roman"/>
          <w:sz w:val="28"/>
          <w:szCs w:val="28"/>
        </w:rPr>
      </w:pPr>
      <w:r w:rsidRPr="008C6863">
        <w:rPr>
          <w:rFonts w:ascii="Times New Roman" w:hAnsi="Times New Roman"/>
          <w:sz w:val="28"/>
          <w:szCs w:val="28"/>
        </w:rPr>
        <w:t xml:space="preserve">Во-первых, отношение по освоению участков недр континентального шельфа отличается особым предметом - отношениями в сфере недропользования, регулирование которых осуществляется нормами различных отраслей права, где основу составляет разграничение права как отрасли на частное и публичное. </w:t>
      </w:r>
    </w:p>
    <w:p w:rsidR="00A82585" w:rsidRPr="008C6863" w:rsidRDefault="00A82585" w:rsidP="008C6863">
      <w:pPr>
        <w:autoSpaceDE w:val="0"/>
        <w:spacing w:after="0" w:line="240" w:lineRule="auto"/>
        <w:rPr>
          <w:rFonts w:ascii="Times New Roman" w:hAnsi="Times New Roman"/>
          <w:sz w:val="28"/>
          <w:szCs w:val="28"/>
        </w:rPr>
      </w:pPr>
      <w:r w:rsidRPr="008C6863">
        <w:rPr>
          <w:rFonts w:ascii="Times New Roman" w:hAnsi="Times New Roman"/>
          <w:sz w:val="28"/>
          <w:szCs w:val="28"/>
        </w:rPr>
        <w:t>Вместе с тем, как справедливо отмечает С.С. Алексеев публичное и частное право - не конкретные отрасли, а, скорее, сферы регулирования, «зоны права», в одной из которых (публичное право) доминируют начала централизации, властиподчинения, в другой (частное право) - начала децентрализации, юридического равенства, возможность субъектов самим, своей волей определять условия своего поведения [4].</w:t>
      </w:r>
    </w:p>
    <w:p w:rsidR="00A82585" w:rsidRPr="008C6863" w:rsidRDefault="00A82585" w:rsidP="008C6863">
      <w:pPr>
        <w:autoSpaceDE w:val="0"/>
        <w:spacing w:after="0" w:line="240" w:lineRule="auto"/>
        <w:rPr>
          <w:rFonts w:ascii="Times New Roman" w:hAnsi="Times New Roman"/>
          <w:sz w:val="28"/>
          <w:szCs w:val="28"/>
        </w:rPr>
      </w:pPr>
      <w:r w:rsidRPr="008C6863">
        <w:rPr>
          <w:rFonts w:ascii="Times New Roman" w:hAnsi="Times New Roman"/>
          <w:sz w:val="28"/>
          <w:szCs w:val="28"/>
        </w:rPr>
        <w:t xml:space="preserve">Как следствие, публичные интересы обеспечиваются посредством закрепления государством требований в правовых актах (в том числе законе «О недрах», ФЗ «О континентальном шельфе») к хозяйствующим субъектам в процессе осуществления ими предпринимательской деятельности. Например, выражение публичного интереса в лицензии, осуществление </w:t>
      </w:r>
      <w:proofErr w:type="gramStart"/>
      <w:r w:rsidRPr="008C6863">
        <w:rPr>
          <w:rFonts w:ascii="Times New Roman" w:hAnsi="Times New Roman"/>
          <w:sz w:val="28"/>
          <w:szCs w:val="28"/>
        </w:rPr>
        <w:t>контроля за</w:t>
      </w:r>
      <w:proofErr w:type="gramEnd"/>
      <w:r w:rsidRPr="008C6863">
        <w:rPr>
          <w:rFonts w:ascii="Times New Roman" w:hAnsi="Times New Roman"/>
          <w:sz w:val="28"/>
          <w:szCs w:val="28"/>
        </w:rPr>
        <w:t xml:space="preserve"> его реализацией со стороны органов управления </w:t>
      </w:r>
      <w:r w:rsidRPr="008C6863">
        <w:rPr>
          <w:rFonts w:ascii="Times New Roman" w:hAnsi="Times New Roman"/>
          <w:sz w:val="28"/>
          <w:szCs w:val="28"/>
        </w:rPr>
        <w:lastRenderedPageBreak/>
        <w:t>(государственный экологический надзор, государственный мониторинг континентального шельфа) и др.</w:t>
      </w:r>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hAnsi="Times New Roman"/>
          <w:sz w:val="28"/>
          <w:szCs w:val="28"/>
        </w:rPr>
        <w:t>В свою очередь, субъективное право, предоставленное лицу, но не обеспеченное от его нарушения необходимыми средствами защиты, является лишь декларативным правом [5]. В связи с этим особое место в вопросе обеспечения законных прав и интересов Российской Федерации на континентальном шельфе, охраны его природных ресурсов, равно как и частных интересов, учитывая, что участки недр это «достояние народов», отводится законодательно закрепленным способам их защиты.  Однако, ст. 51 закона «О недрах» указывает на универсальные способы защиты прав - возмещение вреда в добровольном или судебном порядке.</w:t>
      </w:r>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hAnsi="Times New Roman"/>
          <w:sz w:val="28"/>
          <w:szCs w:val="28"/>
        </w:rPr>
        <w:t xml:space="preserve">Во-вторых, пользователями недр на участках недр федерального значения в пределах континентального шельфа РФ могут быть юридические лица с опытом освоения участков недр российского континентального шельфа не менее 5 лет, и что немаловажно, доля Российской </w:t>
      </w:r>
      <w:proofErr w:type="gramStart"/>
      <w:r w:rsidRPr="008C6863">
        <w:rPr>
          <w:rFonts w:ascii="Times New Roman" w:hAnsi="Times New Roman"/>
          <w:sz w:val="28"/>
          <w:szCs w:val="28"/>
        </w:rPr>
        <w:t>Федерации</w:t>
      </w:r>
      <w:proofErr w:type="gramEnd"/>
      <w:r w:rsidRPr="008C6863">
        <w:rPr>
          <w:rFonts w:ascii="Times New Roman" w:hAnsi="Times New Roman"/>
          <w:sz w:val="28"/>
          <w:szCs w:val="28"/>
        </w:rPr>
        <w:t xml:space="preserve"> в уставном капитале которых  должна составлять более 50 % общего числа голосов (ст. 9 Закона «О недрах»). </w:t>
      </w:r>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hAnsi="Times New Roman"/>
          <w:sz w:val="28"/>
          <w:szCs w:val="28"/>
        </w:rPr>
        <w:t xml:space="preserve">Таким образом, субъектами отношений по освоению участков недр континентального шельфа могут быть только субъекты, предусмотренные Законом «О недрах», реализующие в отношениях </w:t>
      </w:r>
      <w:proofErr w:type="gramStart"/>
      <w:r w:rsidRPr="008C6863">
        <w:rPr>
          <w:rFonts w:ascii="Times New Roman" w:hAnsi="Times New Roman"/>
          <w:sz w:val="28"/>
          <w:szCs w:val="28"/>
        </w:rPr>
        <w:t>специальную</w:t>
      </w:r>
      <w:proofErr w:type="gramEnd"/>
      <w:r w:rsidRPr="008C6863">
        <w:rPr>
          <w:rFonts w:ascii="Times New Roman" w:hAnsi="Times New Roman"/>
          <w:sz w:val="28"/>
          <w:szCs w:val="28"/>
        </w:rPr>
        <w:t xml:space="preserve"> правосубъектность. Это объясняется рядом обстоятельств, прежде всего, целями правого регулирования - обеспечение обороны страны и безопасности государства. В соответствии с указанной целью государство наделено: </w:t>
      </w:r>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hAnsi="Times New Roman"/>
          <w:sz w:val="28"/>
          <w:szCs w:val="28"/>
        </w:rPr>
        <w:t xml:space="preserve">1) правом собственности на участки недр континентального шельфа (п. 1 ст. 214 ГК РФ), за исключением добытых из недр полезных ископаемых и других ресурсов (абз. 3 ст. 1.2. </w:t>
      </w:r>
      <w:proofErr w:type="gramStart"/>
      <w:r w:rsidRPr="008C6863">
        <w:rPr>
          <w:rFonts w:ascii="Times New Roman" w:hAnsi="Times New Roman"/>
          <w:sz w:val="28"/>
          <w:szCs w:val="28"/>
        </w:rPr>
        <w:t xml:space="preserve">Закона «О недрах»); </w:t>
      </w:r>
      <w:proofErr w:type="gramEnd"/>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hAnsi="Times New Roman"/>
          <w:sz w:val="28"/>
          <w:szCs w:val="28"/>
        </w:rPr>
        <w:t xml:space="preserve">2) в соответствии со ст. 5 ФЗ «О континентальном шельфе» рядом исключительных прав (например, разрешать и регулировать буровые работы на континентальном шельфе, создание, эксплуатацию и использование установок ми сооружений). Данные права носят целевой, ограниченный характер (используются в целях разведки и разработки природных ресурсов шельфа), а уполномоченный государственный орган, владея, пользуясь и распоряжаясь должен действовать в строгом соответствии с действующим законодательством.  </w:t>
      </w:r>
    </w:p>
    <w:p w:rsidR="00A82585" w:rsidRPr="008C6863" w:rsidRDefault="00A82585" w:rsidP="008C6863">
      <w:pPr>
        <w:autoSpaceDE w:val="0"/>
        <w:autoSpaceDN w:val="0"/>
        <w:adjustRightInd w:val="0"/>
        <w:spacing w:after="0" w:line="240" w:lineRule="auto"/>
        <w:rPr>
          <w:rFonts w:ascii="Times New Roman" w:hAnsi="Times New Roman"/>
          <w:sz w:val="28"/>
          <w:szCs w:val="28"/>
        </w:rPr>
      </w:pPr>
      <w:proofErr w:type="gramStart"/>
      <w:r w:rsidRPr="008C6863">
        <w:rPr>
          <w:rFonts w:ascii="Times New Roman" w:hAnsi="Times New Roman"/>
          <w:sz w:val="28"/>
          <w:szCs w:val="28"/>
        </w:rPr>
        <w:t>Вышеизложенное</w:t>
      </w:r>
      <w:proofErr w:type="gramEnd"/>
      <w:r w:rsidRPr="008C6863">
        <w:rPr>
          <w:rFonts w:ascii="Times New Roman" w:hAnsi="Times New Roman"/>
          <w:sz w:val="28"/>
          <w:szCs w:val="28"/>
        </w:rPr>
        <w:t xml:space="preserve"> говорит о том, в отношениях по освоению участков недр континентального шельфа отмечается публично-правовой характер связи субъектов. С другой стороны, государство заинтересовано в получении прибыли - платы за пользование природными ресурсами, взимание налоговых платежей и т.п., оно также как и пользователь недр ориентировано на достижение общественно значимого результата, состоящего из общественного интереса населения и интереса государства как носителя публичной власти.</w:t>
      </w:r>
    </w:p>
    <w:p w:rsidR="00A82585" w:rsidRPr="008C6863" w:rsidRDefault="00A82585" w:rsidP="008C6863">
      <w:pPr>
        <w:autoSpaceDE w:val="0"/>
        <w:autoSpaceDN w:val="0"/>
        <w:adjustRightInd w:val="0"/>
        <w:spacing w:after="0" w:line="240" w:lineRule="auto"/>
        <w:rPr>
          <w:rFonts w:ascii="Times New Roman" w:eastAsia="Times New Roman" w:hAnsi="Times New Roman"/>
          <w:sz w:val="28"/>
          <w:szCs w:val="28"/>
        </w:rPr>
      </w:pPr>
      <w:r w:rsidRPr="008C6863">
        <w:rPr>
          <w:rFonts w:ascii="Times New Roman" w:hAnsi="Times New Roman"/>
          <w:sz w:val="28"/>
          <w:szCs w:val="28"/>
        </w:rPr>
        <w:lastRenderedPageBreak/>
        <w:t>В-третьих, несмотря на участие государства в лице компетентных органов в отношениях по освоению участков недр континентального шельфа, достижение юридического равноправия участников правоотношения возможно посредством норм ст. 124 ГК РФ. Указанные нормы позволяют</w:t>
      </w:r>
      <w:r w:rsidRPr="008C6863">
        <w:rPr>
          <w:rFonts w:ascii="Times New Roman" w:eastAsia="Times New Roman" w:hAnsi="Times New Roman"/>
          <w:sz w:val="28"/>
          <w:szCs w:val="28"/>
        </w:rPr>
        <w:t xml:space="preserve"> государственному органу быть самостоятельным участником гражданского оборота с той лишь разницей, что на способность государственного органа приобретать гражданские права и обязанности оказывает, предусмотренная законодательством компетенция.</w:t>
      </w:r>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hAnsi="Times New Roman"/>
          <w:sz w:val="28"/>
          <w:szCs w:val="28"/>
        </w:rPr>
        <w:t xml:space="preserve">В рамках данного вопроса нельзя </w:t>
      </w:r>
      <w:proofErr w:type="gramStart"/>
      <w:r w:rsidRPr="008C6863">
        <w:rPr>
          <w:rFonts w:ascii="Times New Roman" w:hAnsi="Times New Roman"/>
          <w:sz w:val="28"/>
          <w:szCs w:val="28"/>
        </w:rPr>
        <w:t>не обратить внимание</w:t>
      </w:r>
      <w:proofErr w:type="gramEnd"/>
      <w:r w:rsidRPr="008C6863">
        <w:rPr>
          <w:rFonts w:ascii="Times New Roman" w:hAnsi="Times New Roman"/>
          <w:sz w:val="28"/>
          <w:szCs w:val="28"/>
        </w:rPr>
        <w:t xml:space="preserve"> на изменения в действующем гражданском законодательстве, обусловленные принятием ФЗ от 30 декабря 2012 г. № 302-ФЗ «О внесении изменений в главы 1, 2, 3 и 4 части первой Гражданского кодекса РФ». С 1 марта 2013 г. в круг отношений, регулируемых гражданским законодательством, и определяющих его предмет включены корпоративные отношения, под которыми понимаются отношения, связанные с участием в корпоративных организациях или с управлением ими. Тем самым благодаря этим изменениям отраслевая принадлежность корпоративных отношений  определена на законодательном уровне, но их правовая природы по-прежнему вызывает вопросы - какие это отношения  имущественные, организационные, личные неимущественные. </w:t>
      </w:r>
    </w:p>
    <w:p w:rsidR="00A82585" w:rsidRPr="008C6863" w:rsidRDefault="00A82585" w:rsidP="008C6863">
      <w:pPr>
        <w:autoSpaceDE w:val="0"/>
        <w:autoSpaceDN w:val="0"/>
        <w:adjustRightInd w:val="0"/>
        <w:spacing w:after="0" w:line="240" w:lineRule="auto"/>
        <w:rPr>
          <w:rFonts w:ascii="Times New Roman" w:hAnsi="Times New Roman"/>
          <w:sz w:val="28"/>
          <w:szCs w:val="28"/>
        </w:rPr>
      </w:pPr>
      <w:proofErr w:type="gramStart"/>
      <w:r w:rsidRPr="008C6863">
        <w:rPr>
          <w:rFonts w:ascii="Times New Roman" w:hAnsi="Times New Roman"/>
          <w:sz w:val="28"/>
          <w:szCs w:val="28"/>
        </w:rPr>
        <w:t>Следуя логике законодателя, который до 1 марта 2013 г. выделял имущественные и личные неимущественные отношения как самостоятельные группы отношений сферы гражданско-правового регулирования, можно правомерно утверждать, что корпоративные отношения нельзя однозначно отнести ни к первой, ни ко второй, и вести речь о формировании в структуре гражданского права еще одной подотрасли - корпоративного права.</w:t>
      </w:r>
      <w:proofErr w:type="gramEnd"/>
      <w:r w:rsidRPr="008C6863">
        <w:rPr>
          <w:rFonts w:ascii="Times New Roman" w:hAnsi="Times New Roman"/>
          <w:sz w:val="28"/>
          <w:szCs w:val="28"/>
        </w:rPr>
        <w:t xml:space="preserve"> Следовательно, природа корпоративных отношений состоит в их организационном характере, которые, в свою очередь, служат предпосылкой возникновения иных отношений. В нашем случае обязательственных отношений.</w:t>
      </w:r>
    </w:p>
    <w:p w:rsidR="00A82585" w:rsidRPr="008C6863" w:rsidRDefault="00A82585" w:rsidP="008C6863">
      <w:pPr>
        <w:autoSpaceDE w:val="0"/>
        <w:autoSpaceDN w:val="0"/>
        <w:adjustRightInd w:val="0"/>
        <w:spacing w:after="0" w:line="240" w:lineRule="auto"/>
        <w:rPr>
          <w:rFonts w:ascii="Times New Roman" w:hAnsi="Times New Roman"/>
          <w:sz w:val="28"/>
          <w:szCs w:val="28"/>
        </w:rPr>
      </w:pPr>
      <w:proofErr w:type="gramStart"/>
      <w:r w:rsidRPr="008C6863">
        <w:rPr>
          <w:rFonts w:ascii="Times New Roman" w:hAnsi="Times New Roman"/>
          <w:sz w:val="28"/>
          <w:szCs w:val="28"/>
        </w:rPr>
        <w:t>Учитывая, что в отношении по освоению участков недр континентального шельфа пользователи недр должны быть связаны с деятельностью государства (доля РФ в уставном капитале должна составлять более 50 % общего числа голосов), можно предположить, что государство, так или иначе будет выступать участником рассматриваемых отношений как участник корпоративной организации, обладающий корпоративными правами, реализующий волю соответствующего публично-правового образования.</w:t>
      </w:r>
      <w:proofErr w:type="gramEnd"/>
      <w:r w:rsidRPr="008C6863">
        <w:rPr>
          <w:rFonts w:ascii="Times New Roman" w:hAnsi="Times New Roman"/>
          <w:sz w:val="28"/>
          <w:szCs w:val="28"/>
        </w:rPr>
        <w:t xml:space="preserve"> Опять-таки принцип, на котором будят строиться данные отношения - это подчинение, только уже меньшинства большинству, а не решение вопросов по взаимному согласию.</w:t>
      </w:r>
    </w:p>
    <w:p w:rsidR="00A82585" w:rsidRPr="008C6863" w:rsidRDefault="00A82585" w:rsidP="008C6863">
      <w:pPr>
        <w:autoSpaceDE w:val="0"/>
        <w:autoSpaceDN w:val="0"/>
        <w:adjustRightInd w:val="0"/>
        <w:spacing w:after="0" w:line="240" w:lineRule="auto"/>
        <w:rPr>
          <w:rFonts w:ascii="Times New Roman" w:eastAsia="Times New Roman" w:hAnsi="Times New Roman"/>
          <w:spacing w:val="-1"/>
          <w:sz w:val="28"/>
          <w:szCs w:val="28"/>
        </w:rPr>
      </w:pPr>
      <w:r w:rsidRPr="008C6863">
        <w:rPr>
          <w:rFonts w:ascii="Times New Roman" w:eastAsia="Times New Roman" w:hAnsi="Times New Roman"/>
          <w:sz w:val="28"/>
          <w:szCs w:val="28"/>
        </w:rPr>
        <w:t>Отсюда вытекает следующая особенность отн</w:t>
      </w:r>
      <w:r w:rsidRPr="008C6863">
        <w:rPr>
          <w:rFonts w:ascii="Times New Roman" w:hAnsi="Times New Roman"/>
          <w:sz w:val="28"/>
          <w:szCs w:val="28"/>
        </w:rPr>
        <w:t xml:space="preserve">ошений по освоению участков недр континентального шельфа - в соответствии со ст. 2 Гражданского кодекса РФ данное отношение формируется как </w:t>
      </w:r>
      <w:r w:rsidRPr="008C6863">
        <w:rPr>
          <w:rFonts w:ascii="Times New Roman" w:eastAsia="Times New Roman" w:hAnsi="Times New Roman"/>
          <w:sz w:val="28"/>
          <w:szCs w:val="28"/>
        </w:rPr>
        <w:t xml:space="preserve">отношение между </w:t>
      </w:r>
      <w:r w:rsidRPr="008C6863">
        <w:rPr>
          <w:rFonts w:ascii="Times New Roman" w:eastAsia="Times New Roman" w:hAnsi="Times New Roman"/>
          <w:spacing w:val="-1"/>
          <w:sz w:val="28"/>
          <w:szCs w:val="28"/>
        </w:rPr>
        <w:t xml:space="preserve">лицами, осуществляющими предпринимательскую деятельность, где </w:t>
      </w:r>
      <w:r w:rsidRPr="008C6863">
        <w:rPr>
          <w:rFonts w:ascii="Times New Roman" w:eastAsia="Times New Roman" w:hAnsi="Times New Roman"/>
          <w:spacing w:val="-1"/>
          <w:sz w:val="28"/>
          <w:szCs w:val="28"/>
        </w:rPr>
        <w:lastRenderedPageBreak/>
        <w:t xml:space="preserve">государство выступает в качестве субъекта хозяйственной деятельности и участник корпоративных отношений одновременно. </w:t>
      </w:r>
    </w:p>
    <w:p w:rsidR="00A82585" w:rsidRPr="008C6863" w:rsidRDefault="00A82585" w:rsidP="008C6863">
      <w:pPr>
        <w:autoSpaceDE w:val="0"/>
        <w:autoSpaceDN w:val="0"/>
        <w:adjustRightInd w:val="0"/>
        <w:spacing w:after="0" w:line="240" w:lineRule="auto"/>
        <w:rPr>
          <w:rFonts w:ascii="Times New Roman" w:eastAsia="Times New Roman" w:hAnsi="Times New Roman"/>
          <w:spacing w:val="-7"/>
          <w:sz w:val="28"/>
          <w:szCs w:val="28"/>
        </w:rPr>
      </w:pPr>
      <w:r w:rsidRPr="008C6863">
        <w:rPr>
          <w:rFonts w:ascii="Times New Roman" w:eastAsia="Times New Roman" w:hAnsi="Times New Roman"/>
          <w:sz w:val="28"/>
          <w:szCs w:val="28"/>
        </w:rPr>
        <w:t xml:space="preserve">В-четвертых, отношения по освоению участков недр континентального шельфа складываются по поводу материального объекта - участков недр, но развиваются в соответствии со </w:t>
      </w:r>
      <w:r w:rsidRPr="008C6863">
        <w:rPr>
          <w:rFonts w:ascii="Times New Roman" w:hAnsi="Times New Roman"/>
          <w:sz w:val="28"/>
          <w:szCs w:val="28"/>
        </w:rPr>
        <w:t>ст. 2.1. Закона «О недрах» в связи с переходом права пользования благами (недрами) в соответствии с действующим законодательством, а не собственно материальных благ.</w:t>
      </w:r>
      <w:r w:rsidRPr="008C6863">
        <w:rPr>
          <w:rFonts w:ascii="Times New Roman" w:eastAsia="Times New Roman" w:hAnsi="Times New Roman"/>
          <w:spacing w:val="-7"/>
          <w:sz w:val="28"/>
          <w:szCs w:val="28"/>
        </w:rPr>
        <w:t xml:space="preserve"> Данная особенность предопределяется возможностью использования </w:t>
      </w:r>
      <w:r w:rsidRPr="008C6863">
        <w:rPr>
          <w:rFonts w:ascii="Times New Roman" w:hAnsi="Times New Roman"/>
          <w:sz w:val="28"/>
          <w:szCs w:val="28"/>
        </w:rPr>
        <w:t xml:space="preserve">в целях разведки и разработки природных ресурсов шельфа, следовательно, участие в гражданском обороте достигается путем непосредственного пользования </w:t>
      </w:r>
    </w:p>
    <w:p w:rsidR="00A82585" w:rsidRPr="008C6863" w:rsidRDefault="00A82585" w:rsidP="008C6863">
      <w:pPr>
        <w:autoSpaceDE w:val="0"/>
        <w:autoSpaceDN w:val="0"/>
        <w:adjustRightInd w:val="0"/>
        <w:spacing w:after="0" w:line="240" w:lineRule="auto"/>
        <w:rPr>
          <w:rFonts w:ascii="Times New Roman" w:eastAsia="Times New Roman" w:hAnsi="Times New Roman"/>
          <w:spacing w:val="-9"/>
          <w:sz w:val="28"/>
          <w:szCs w:val="28"/>
        </w:rPr>
      </w:pPr>
      <w:r w:rsidRPr="008C6863">
        <w:rPr>
          <w:rFonts w:ascii="Times New Roman" w:eastAsia="Times New Roman" w:hAnsi="Times New Roman"/>
          <w:spacing w:val="-9"/>
          <w:sz w:val="28"/>
          <w:szCs w:val="28"/>
        </w:rPr>
        <w:t>В-пятых, отношениям по освоению участков недр континентального шельфа соответствуют определенные юридические факты в форме действий, поскольку именно воля компетентного органа предопределяет динамику данных отношений. Д</w:t>
      </w:r>
      <w:r w:rsidRPr="008C6863">
        <w:rPr>
          <w:rFonts w:ascii="Times New Roman" w:hAnsi="Times New Roman"/>
          <w:sz w:val="28"/>
          <w:szCs w:val="28"/>
        </w:rPr>
        <w:t xml:space="preserve">ля уяснения динамики развития правоотношения по освоению участков недр континентального шельфа важным является определение его двоякого характера: выдаче лицензии для возникновения прав и обязанностей у пользователя недр предшествует решение Правительства Российской Федерации о возможности предоставления участков континентального шельфа без проведения конкурсов и аукциона. </w:t>
      </w:r>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hAnsi="Times New Roman"/>
          <w:sz w:val="28"/>
          <w:szCs w:val="28"/>
        </w:rPr>
        <w:t>Для нашего вопроса важно не то, что субъективному праву соответствует  обязанность</w:t>
      </w:r>
      <w:r w:rsidRPr="008C6863">
        <w:rPr>
          <w:rFonts w:ascii="Times New Roman" w:eastAsia="Times New Roman" w:hAnsi="Times New Roman"/>
          <w:spacing w:val="-9"/>
          <w:sz w:val="28"/>
          <w:szCs w:val="28"/>
        </w:rPr>
        <w:t xml:space="preserve"> </w:t>
      </w:r>
      <w:r w:rsidRPr="008C6863">
        <w:rPr>
          <w:rFonts w:ascii="Times New Roman" w:hAnsi="Times New Roman"/>
          <w:sz w:val="28"/>
          <w:szCs w:val="28"/>
        </w:rPr>
        <w:t>его осуществления, а то, на чем эта обязанность основана: властный акт или акт согласования воль. Важно и то, что в соответствии со ст. 11 закона «О недрах» обязанности пользователя недр могут быть реализованы посредством обязательств, содержание которых определяется условиями лицензионного соглашения, Значит, участники могут сами формировать их статус как участников гражданских правоотношений. Как справедливо указывал О.С. Иоффе «равенство - это не только и не столько отсутствие власти и подчинения во взаимоотношениях субъектов гражданского права, сколько особое содержание и структура прав и обязанностей сторон, когда обязанное лицо не подчинено уполномоченному, а лишь функционально связано с ним посредством притязания» [6].</w:t>
      </w:r>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hAnsi="Times New Roman"/>
          <w:sz w:val="28"/>
          <w:szCs w:val="28"/>
        </w:rPr>
        <w:t xml:space="preserve">Подводя итог сказанному, отметим, отношение по освоению участков недр континентального шельфа - это возникающая на основе специального соглашения деятельность, одной из сторон которой всегда выступает уполномоченный государственный орган, в рамках которой осуществляется разработка месторождений континентального шельфа. </w:t>
      </w:r>
      <w:proofErr w:type="gramStart"/>
      <w:r w:rsidRPr="008C6863">
        <w:rPr>
          <w:rFonts w:ascii="Times New Roman" w:hAnsi="Times New Roman"/>
          <w:sz w:val="28"/>
          <w:szCs w:val="28"/>
        </w:rPr>
        <w:t xml:space="preserve">Такой деятельности присущ более емкий круг субъектов по сравнению с иными гражданскими правоотношениями, где распространено участие физических лиц как уполномоченных субъектов; такая деятельность формируется в рамках обязательственного отношения, которому предшествуют корпоративные отношения; что рассматриваемая деятельность  отвечает признакам предпринимательской деятельности, вытекающим из легального определения последней, закрепленного в </w:t>
      </w:r>
      <w:hyperlink r:id="rId64" w:history="1">
        <w:r w:rsidRPr="008C6863">
          <w:rPr>
            <w:rFonts w:ascii="Times New Roman" w:hAnsi="Times New Roman"/>
            <w:sz w:val="28"/>
            <w:szCs w:val="28"/>
          </w:rPr>
          <w:t>ст. 2</w:t>
        </w:r>
      </w:hyperlink>
      <w:r w:rsidRPr="008C6863">
        <w:rPr>
          <w:rFonts w:ascii="Times New Roman" w:hAnsi="Times New Roman"/>
          <w:sz w:val="28"/>
          <w:szCs w:val="28"/>
        </w:rPr>
        <w:t xml:space="preserve"> ГК РФ.</w:t>
      </w:r>
      <w:proofErr w:type="gramEnd"/>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hAnsi="Times New Roman"/>
          <w:sz w:val="28"/>
          <w:szCs w:val="28"/>
        </w:rPr>
        <w:lastRenderedPageBreak/>
        <w:t>Однако</w:t>
      </w:r>
      <w:proofErr w:type="gramStart"/>
      <w:r w:rsidRPr="008C6863">
        <w:rPr>
          <w:rFonts w:ascii="Times New Roman" w:hAnsi="Times New Roman"/>
          <w:sz w:val="28"/>
          <w:szCs w:val="28"/>
        </w:rPr>
        <w:t>,</w:t>
      </w:r>
      <w:proofErr w:type="gramEnd"/>
      <w:r w:rsidRPr="008C6863">
        <w:rPr>
          <w:rFonts w:ascii="Times New Roman" w:hAnsi="Times New Roman"/>
          <w:sz w:val="28"/>
          <w:szCs w:val="28"/>
        </w:rPr>
        <w:t xml:space="preserve"> содержание деятельности в сфере недропользования предопределяет публично-правовой характер связи субъектов, возникновение, изменение и прекращение которой обусловлено государственной волей. Важно отметить и неоднородный статус государства в рассматриваемых отношениях, где последний одновременно выступает как хозяйствующий субъект (участник организации), и как орган, осуществляющий контроль и надзор за соблюдением установленных законом требований к недропользованию.</w:t>
      </w:r>
    </w:p>
    <w:p w:rsidR="00A82585" w:rsidRPr="008C6863" w:rsidRDefault="00A82585" w:rsidP="008C6863">
      <w:pPr>
        <w:autoSpaceDE w:val="0"/>
        <w:autoSpaceDN w:val="0"/>
        <w:adjustRightInd w:val="0"/>
        <w:spacing w:after="0" w:line="240" w:lineRule="auto"/>
        <w:rPr>
          <w:rFonts w:ascii="Times New Roman" w:hAnsi="Times New Roman"/>
          <w:sz w:val="28"/>
          <w:szCs w:val="28"/>
        </w:rPr>
      </w:pPr>
      <w:r w:rsidRPr="008C6863">
        <w:rPr>
          <w:rFonts w:ascii="Times New Roman" w:eastAsia="Times New Roman" w:hAnsi="Times New Roman"/>
          <w:spacing w:val="-9"/>
          <w:sz w:val="28"/>
          <w:szCs w:val="28"/>
        </w:rPr>
        <w:t xml:space="preserve">Отмеченные признаки отношений </w:t>
      </w:r>
      <w:r w:rsidRPr="008C6863">
        <w:rPr>
          <w:rFonts w:ascii="Times New Roman" w:hAnsi="Times New Roman"/>
          <w:sz w:val="28"/>
          <w:szCs w:val="28"/>
        </w:rPr>
        <w:t>по освоению участков недр континентального шельфа</w:t>
      </w:r>
      <w:r w:rsidRPr="008C6863">
        <w:rPr>
          <w:rFonts w:ascii="Times New Roman" w:eastAsia="Times New Roman" w:hAnsi="Times New Roman"/>
          <w:spacing w:val="-9"/>
          <w:sz w:val="28"/>
          <w:szCs w:val="28"/>
        </w:rPr>
        <w:t xml:space="preserve"> позволяют судить о специфике их природы, особом месте среди иных отношений, в которых выступает государство для обеспечения обороны страны и безопасности государства. </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082EEE" w:rsidRDefault="00A82585" w:rsidP="00082EEE">
      <w:pPr>
        <w:spacing w:after="0" w:line="240" w:lineRule="auto"/>
        <w:ind w:firstLine="0"/>
        <w:rPr>
          <w:rFonts w:ascii="Times New Roman" w:eastAsia="Times New Roman" w:hAnsi="Times New Roman"/>
          <w:b/>
          <w:sz w:val="28"/>
          <w:szCs w:val="28"/>
        </w:rPr>
      </w:pPr>
      <w:r w:rsidRPr="00082EEE">
        <w:rPr>
          <w:rFonts w:ascii="Times New Roman" w:eastAsia="Times New Roman" w:hAnsi="Times New Roman"/>
          <w:b/>
          <w:sz w:val="28"/>
          <w:szCs w:val="28"/>
        </w:rPr>
        <w:t>Литература:</w:t>
      </w:r>
    </w:p>
    <w:p w:rsidR="00A82585" w:rsidRPr="008C6863" w:rsidRDefault="00A82585" w:rsidP="008C6863">
      <w:pPr>
        <w:spacing w:after="0" w:line="240" w:lineRule="auto"/>
        <w:rPr>
          <w:rFonts w:ascii="Times New Roman" w:eastAsia="Times New Roman" w:hAnsi="Times New Roman"/>
          <w:sz w:val="28"/>
          <w:szCs w:val="28"/>
        </w:rPr>
      </w:pPr>
    </w:p>
    <w:p w:rsidR="00A82585" w:rsidRPr="008C6863" w:rsidRDefault="00A82585" w:rsidP="00967843">
      <w:pPr>
        <w:pStyle w:val="a3"/>
        <w:numPr>
          <w:ilvl w:val="0"/>
          <w:numId w:val="39"/>
        </w:numPr>
        <w:tabs>
          <w:tab w:val="left" w:pos="993"/>
        </w:tabs>
        <w:autoSpaceDE w:val="0"/>
        <w:autoSpaceDN w:val="0"/>
        <w:adjustRightInd w:val="0"/>
        <w:spacing w:after="0" w:line="240" w:lineRule="auto"/>
        <w:ind w:left="0" w:firstLine="709"/>
        <w:rPr>
          <w:rFonts w:ascii="Times New Roman" w:hAnsi="Times New Roman"/>
          <w:sz w:val="28"/>
          <w:szCs w:val="28"/>
        </w:rPr>
      </w:pPr>
      <w:r w:rsidRPr="008C6863">
        <w:rPr>
          <w:rFonts w:ascii="Times New Roman" w:eastAsia="Times New Roman" w:hAnsi="Times New Roman"/>
          <w:sz w:val="28"/>
          <w:szCs w:val="28"/>
        </w:rPr>
        <w:t>Гражданский кодекс Российской Федерации (часть первая) [Текст]</w:t>
      </w:r>
      <w:proofErr w:type="gramStart"/>
      <w:r w:rsidRPr="008C6863">
        <w:rPr>
          <w:rFonts w:ascii="Times New Roman" w:eastAsia="Times New Roman" w:hAnsi="Times New Roman"/>
          <w:sz w:val="28"/>
          <w:szCs w:val="28"/>
        </w:rPr>
        <w:t xml:space="preserve"> :</w:t>
      </w:r>
      <w:proofErr w:type="gramEnd"/>
      <w:r w:rsidRPr="008C6863">
        <w:rPr>
          <w:rFonts w:ascii="Times New Roman" w:eastAsia="Times New Roman" w:hAnsi="Times New Roman"/>
          <w:sz w:val="28"/>
          <w:szCs w:val="28"/>
        </w:rPr>
        <w:t xml:space="preserve"> федер. закон от 30 ноября </w:t>
      </w:r>
      <w:smartTag w:uri="urn:schemas-microsoft-com:office:smarttags" w:element="metricconverter">
        <w:smartTagPr>
          <w:attr w:name="ProductID" w:val="1994 г"/>
        </w:smartTagPr>
        <w:r w:rsidRPr="008C6863">
          <w:rPr>
            <w:rFonts w:ascii="Times New Roman" w:eastAsia="Times New Roman" w:hAnsi="Times New Roman"/>
            <w:sz w:val="28"/>
            <w:szCs w:val="28"/>
          </w:rPr>
          <w:t>1994 г</w:t>
        </w:r>
      </w:smartTag>
      <w:r w:rsidRPr="008C6863">
        <w:rPr>
          <w:rFonts w:ascii="Times New Roman" w:eastAsia="Times New Roman" w:hAnsi="Times New Roman"/>
          <w:sz w:val="28"/>
          <w:szCs w:val="28"/>
        </w:rPr>
        <w:t>. № 51-Ф3 // Собрание законодательства Российской Федерации. - 1994. - № 32. - Ст. 3301.</w:t>
      </w:r>
    </w:p>
    <w:p w:rsidR="00A82585" w:rsidRPr="008C6863" w:rsidRDefault="00A82585" w:rsidP="00967843">
      <w:pPr>
        <w:pStyle w:val="a3"/>
        <w:numPr>
          <w:ilvl w:val="0"/>
          <w:numId w:val="39"/>
        </w:numPr>
        <w:tabs>
          <w:tab w:val="left" w:pos="993"/>
        </w:tabs>
        <w:autoSpaceDE w:val="0"/>
        <w:autoSpaceDN w:val="0"/>
        <w:adjustRightInd w:val="0"/>
        <w:spacing w:after="0" w:line="240" w:lineRule="auto"/>
        <w:ind w:left="0" w:firstLine="709"/>
        <w:rPr>
          <w:rFonts w:ascii="Times New Roman" w:hAnsi="Times New Roman"/>
          <w:sz w:val="28"/>
          <w:szCs w:val="28"/>
        </w:rPr>
      </w:pPr>
      <w:r w:rsidRPr="008C6863">
        <w:rPr>
          <w:rFonts w:ascii="Times New Roman" w:eastAsia="Times New Roman" w:hAnsi="Times New Roman"/>
          <w:sz w:val="28"/>
          <w:szCs w:val="28"/>
        </w:rPr>
        <w:t>О континентальном шельфе Российской Федерации [Текст]</w:t>
      </w:r>
      <w:proofErr w:type="gramStart"/>
      <w:r w:rsidRPr="008C6863">
        <w:rPr>
          <w:rFonts w:ascii="Times New Roman" w:eastAsia="Times New Roman" w:hAnsi="Times New Roman"/>
          <w:sz w:val="28"/>
          <w:szCs w:val="28"/>
        </w:rPr>
        <w:t xml:space="preserve"> :</w:t>
      </w:r>
      <w:proofErr w:type="gramEnd"/>
      <w:r w:rsidRPr="008C6863">
        <w:rPr>
          <w:rFonts w:ascii="Times New Roman" w:eastAsia="Times New Roman" w:hAnsi="Times New Roman"/>
          <w:sz w:val="28"/>
          <w:szCs w:val="28"/>
        </w:rPr>
        <w:t xml:space="preserve"> федер. закон от 30 ноября </w:t>
      </w:r>
      <w:smartTag w:uri="urn:schemas-microsoft-com:office:smarttags" w:element="metricconverter">
        <w:smartTagPr>
          <w:attr w:name="ProductID" w:val="1995 г"/>
        </w:smartTagPr>
        <w:r w:rsidRPr="008C6863">
          <w:rPr>
            <w:rFonts w:ascii="Times New Roman" w:eastAsia="Times New Roman" w:hAnsi="Times New Roman"/>
            <w:sz w:val="28"/>
            <w:szCs w:val="28"/>
          </w:rPr>
          <w:t>1995 г</w:t>
        </w:r>
      </w:smartTag>
      <w:r w:rsidRPr="008C6863">
        <w:rPr>
          <w:rFonts w:ascii="Times New Roman" w:eastAsia="Times New Roman" w:hAnsi="Times New Roman"/>
          <w:sz w:val="28"/>
          <w:szCs w:val="28"/>
        </w:rPr>
        <w:t>. № 187-ФЗ // Собрание законодательства Российской Федерации. - 1995. - № 49. - Ст. 4694.</w:t>
      </w:r>
    </w:p>
    <w:p w:rsidR="00A82585" w:rsidRPr="008C6863" w:rsidRDefault="00A82585" w:rsidP="00967843">
      <w:pPr>
        <w:pStyle w:val="a3"/>
        <w:numPr>
          <w:ilvl w:val="0"/>
          <w:numId w:val="39"/>
        </w:numPr>
        <w:tabs>
          <w:tab w:val="left" w:pos="993"/>
        </w:tabs>
        <w:autoSpaceDE w:val="0"/>
        <w:autoSpaceDN w:val="0"/>
        <w:adjustRightInd w:val="0"/>
        <w:spacing w:after="0" w:line="240" w:lineRule="auto"/>
        <w:ind w:left="0" w:firstLine="709"/>
        <w:rPr>
          <w:rFonts w:ascii="Times New Roman" w:eastAsia="Times New Roman" w:hAnsi="Times New Roman"/>
          <w:sz w:val="28"/>
          <w:szCs w:val="28"/>
        </w:rPr>
      </w:pPr>
      <w:r w:rsidRPr="008C6863">
        <w:rPr>
          <w:rFonts w:ascii="Times New Roman" w:eastAsia="Times New Roman" w:hAnsi="Times New Roman"/>
          <w:sz w:val="28"/>
          <w:szCs w:val="28"/>
        </w:rPr>
        <w:t>О недрах [Текст]</w:t>
      </w:r>
      <w:proofErr w:type="gramStart"/>
      <w:r w:rsidRPr="008C6863">
        <w:rPr>
          <w:rFonts w:ascii="Times New Roman" w:eastAsia="Times New Roman" w:hAnsi="Times New Roman"/>
          <w:sz w:val="28"/>
          <w:szCs w:val="28"/>
        </w:rPr>
        <w:t xml:space="preserve"> :</w:t>
      </w:r>
      <w:proofErr w:type="gramEnd"/>
      <w:r w:rsidRPr="008C6863">
        <w:rPr>
          <w:rFonts w:ascii="Times New Roman" w:eastAsia="Times New Roman" w:hAnsi="Times New Roman"/>
          <w:sz w:val="28"/>
          <w:szCs w:val="28"/>
        </w:rPr>
        <w:t xml:space="preserve"> закон от 21 февраля 1992 № 2395-1 // Российская газета. - 1992 . - № 102.</w:t>
      </w:r>
    </w:p>
    <w:p w:rsidR="00A82585" w:rsidRPr="008C6863" w:rsidRDefault="00A82585" w:rsidP="00967843">
      <w:pPr>
        <w:pStyle w:val="a3"/>
        <w:numPr>
          <w:ilvl w:val="0"/>
          <w:numId w:val="39"/>
        </w:numPr>
        <w:tabs>
          <w:tab w:val="left" w:pos="993"/>
        </w:tabs>
        <w:autoSpaceDE w:val="0"/>
        <w:autoSpaceDN w:val="0"/>
        <w:adjustRightInd w:val="0"/>
        <w:spacing w:after="0" w:line="240" w:lineRule="auto"/>
        <w:ind w:left="0" w:firstLine="709"/>
        <w:rPr>
          <w:rFonts w:ascii="Times New Roman" w:eastAsia="Times New Roman" w:hAnsi="Times New Roman"/>
          <w:sz w:val="28"/>
          <w:szCs w:val="28"/>
        </w:rPr>
      </w:pPr>
      <w:r w:rsidRPr="008C6863">
        <w:rPr>
          <w:rFonts w:ascii="Times New Roman" w:hAnsi="Times New Roman"/>
          <w:sz w:val="28"/>
          <w:szCs w:val="28"/>
        </w:rPr>
        <w:t>Алексеев С.С. Право: азбука - теория - философия: опыт комплексного исследования. - М., 1999. - С. 46.</w:t>
      </w:r>
    </w:p>
    <w:p w:rsidR="00A82585" w:rsidRPr="008C6863" w:rsidRDefault="00A82585" w:rsidP="00967843">
      <w:pPr>
        <w:pStyle w:val="a3"/>
        <w:numPr>
          <w:ilvl w:val="0"/>
          <w:numId w:val="39"/>
        </w:numPr>
        <w:tabs>
          <w:tab w:val="left" w:pos="993"/>
        </w:tabs>
        <w:autoSpaceDE w:val="0"/>
        <w:autoSpaceDN w:val="0"/>
        <w:adjustRightInd w:val="0"/>
        <w:spacing w:after="0" w:line="240" w:lineRule="auto"/>
        <w:ind w:left="0" w:firstLine="709"/>
        <w:rPr>
          <w:rFonts w:ascii="Times New Roman" w:eastAsia="Times New Roman" w:hAnsi="Times New Roman"/>
          <w:sz w:val="28"/>
          <w:szCs w:val="28"/>
        </w:rPr>
      </w:pPr>
      <w:r w:rsidRPr="008C6863">
        <w:rPr>
          <w:rFonts w:ascii="Times New Roman" w:hAnsi="Times New Roman"/>
          <w:sz w:val="28"/>
          <w:szCs w:val="28"/>
        </w:rPr>
        <w:t xml:space="preserve">Грибанов В.П. Пределы осуществления и </w:t>
      </w:r>
      <w:proofErr w:type="gramStart"/>
      <w:r w:rsidRPr="008C6863">
        <w:rPr>
          <w:rFonts w:ascii="Times New Roman" w:hAnsi="Times New Roman"/>
          <w:sz w:val="28"/>
          <w:szCs w:val="28"/>
        </w:rPr>
        <w:t>защиты</w:t>
      </w:r>
      <w:proofErr w:type="gramEnd"/>
      <w:r w:rsidRPr="008C6863">
        <w:rPr>
          <w:rFonts w:ascii="Times New Roman" w:hAnsi="Times New Roman"/>
          <w:sz w:val="28"/>
          <w:szCs w:val="28"/>
        </w:rPr>
        <w:t xml:space="preserve"> гражданских прав. - М., 1992. - С. 96</w:t>
      </w:r>
    </w:p>
    <w:p w:rsidR="00A82585" w:rsidRPr="008C6863" w:rsidRDefault="00A82585" w:rsidP="00967843">
      <w:pPr>
        <w:pStyle w:val="a3"/>
        <w:numPr>
          <w:ilvl w:val="0"/>
          <w:numId w:val="39"/>
        </w:numPr>
        <w:tabs>
          <w:tab w:val="left" w:pos="993"/>
        </w:tabs>
        <w:autoSpaceDE w:val="0"/>
        <w:autoSpaceDN w:val="0"/>
        <w:adjustRightInd w:val="0"/>
        <w:spacing w:after="0" w:line="240" w:lineRule="auto"/>
        <w:ind w:left="0" w:firstLine="709"/>
        <w:rPr>
          <w:rFonts w:ascii="Times New Roman" w:eastAsia="Times New Roman" w:hAnsi="Times New Roman"/>
          <w:sz w:val="28"/>
          <w:szCs w:val="28"/>
        </w:rPr>
      </w:pPr>
      <w:r w:rsidRPr="008C6863">
        <w:rPr>
          <w:rFonts w:ascii="Times New Roman" w:hAnsi="Times New Roman"/>
          <w:sz w:val="28"/>
          <w:szCs w:val="28"/>
        </w:rPr>
        <w:t xml:space="preserve">Иоффе О.С. Правоотношение по советскому гражданскому праву. - Л., 1949. - С. 30-35.  </w:t>
      </w:r>
    </w:p>
    <w:p w:rsidR="00A82585" w:rsidRPr="008C6863" w:rsidRDefault="00A82585" w:rsidP="008C6863">
      <w:pPr>
        <w:spacing w:after="0" w:line="240" w:lineRule="auto"/>
        <w:ind w:firstLine="708"/>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082EEE" w:rsidRDefault="00A82585" w:rsidP="00082EEE">
      <w:pPr>
        <w:pBdr>
          <w:bottom w:val="single" w:sz="8" w:space="2" w:color="000000"/>
        </w:pBdr>
        <w:spacing w:after="0" w:line="240" w:lineRule="auto"/>
        <w:ind w:firstLine="0"/>
        <w:jc w:val="center"/>
        <w:rPr>
          <w:rFonts w:ascii="Times New Roman" w:hAnsi="Times New Roman"/>
          <w:b/>
          <w:bCs/>
          <w:sz w:val="28"/>
          <w:szCs w:val="28"/>
        </w:rPr>
      </w:pPr>
      <w:r w:rsidRPr="00082EEE">
        <w:rPr>
          <w:rFonts w:ascii="Times New Roman" w:hAnsi="Times New Roman"/>
          <w:b/>
          <w:bCs/>
          <w:sz w:val="28"/>
          <w:szCs w:val="28"/>
        </w:rPr>
        <w:lastRenderedPageBreak/>
        <w:t>ПРАВОСОЗНАНИЕ, ПРАВОВАЯ КУЛЬТУРА И ВОСПИТАНИЕ</w:t>
      </w:r>
    </w:p>
    <w:p w:rsidR="00A82585" w:rsidRPr="00082EEE" w:rsidRDefault="00A82585" w:rsidP="008C6863">
      <w:pPr>
        <w:spacing w:after="0" w:line="240" w:lineRule="auto"/>
        <w:jc w:val="right"/>
        <w:rPr>
          <w:rFonts w:ascii="Times New Roman" w:hAnsi="Times New Roman"/>
          <w:b/>
          <w:sz w:val="28"/>
          <w:szCs w:val="28"/>
        </w:rPr>
      </w:pPr>
    </w:p>
    <w:p w:rsidR="00A82585" w:rsidRPr="00082EEE" w:rsidRDefault="00A82585" w:rsidP="008C6863">
      <w:pPr>
        <w:spacing w:after="0" w:line="240" w:lineRule="auto"/>
        <w:jc w:val="right"/>
        <w:rPr>
          <w:rFonts w:ascii="Times New Roman" w:hAnsi="Times New Roman"/>
          <w:b/>
          <w:sz w:val="28"/>
          <w:szCs w:val="28"/>
        </w:rPr>
      </w:pPr>
    </w:p>
    <w:p w:rsidR="00A82585" w:rsidRPr="00082EEE" w:rsidRDefault="00A82585" w:rsidP="008C6863">
      <w:pPr>
        <w:spacing w:after="0" w:line="240" w:lineRule="auto"/>
        <w:jc w:val="right"/>
        <w:rPr>
          <w:rFonts w:ascii="Times New Roman" w:hAnsi="Times New Roman"/>
          <w:b/>
          <w:sz w:val="28"/>
          <w:szCs w:val="28"/>
        </w:rPr>
      </w:pPr>
    </w:p>
    <w:p w:rsidR="00A82585" w:rsidRPr="00082EEE" w:rsidRDefault="00A82585" w:rsidP="008C6863">
      <w:pPr>
        <w:spacing w:after="0" w:line="240" w:lineRule="auto"/>
        <w:jc w:val="right"/>
        <w:rPr>
          <w:rFonts w:ascii="Times New Roman" w:hAnsi="Times New Roman"/>
          <w:b/>
          <w:sz w:val="28"/>
          <w:szCs w:val="28"/>
        </w:rPr>
      </w:pPr>
    </w:p>
    <w:p w:rsidR="00A82585" w:rsidRPr="00082EEE" w:rsidRDefault="00A82585" w:rsidP="008C6863">
      <w:pPr>
        <w:spacing w:after="0" w:line="240" w:lineRule="auto"/>
        <w:jc w:val="right"/>
        <w:rPr>
          <w:rFonts w:ascii="Times New Roman" w:hAnsi="Times New Roman"/>
          <w:b/>
          <w:sz w:val="28"/>
          <w:szCs w:val="28"/>
        </w:rPr>
      </w:pPr>
    </w:p>
    <w:p w:rsidR="00A82585" w:rsidRPr="00082EEE" w:rsidRDefault="00A82585" w:rsidP="008C6863">
      <w:pPr>
        <w:spacing w:after="0" w:line="240" w:lineRule="auto"/>
        <w:jc w:val="right"/>
        <w:rPr>
          <w:rFonts w:ascii="Times New Roman" w:hAnsi="Times New Roman"/>
          <w:b/>
          <w:sz w:val="28"/>
          <w:szCs w:val="28"/>
        </w:rPr>
      </w:pPr>
      <w:r w:rsidRPr="00082EEE">
        <w:rPr>
          <w:rFonts w:ascii="Times New Roman" w:hAnsi="Times New Roman"/>
          <w:b/>
          <w:sz w:val="28"/>
          <w:szCs w:val="28"/>
        </w:rPr>
        <w:t xml:space="preserve">Юдаев Н.М. </w:t>
      </w:r>
    </w:p>
    <w:p w:rsidR="00A82585" w:rsidRPr="008C6863" w:rsidRDefault="00A82585" w:rsidP="008C6863">
      <w:pPr>
        <w:spacing w:after="0" w:line="240" w:lineRule="auto"/>
        <w:jc w:val="right"/>
        <w:rPr>
          <w:rFonts w:ascii="Times New Roman" w:hAnsi="Times New Roman"/>
          <w:i/>
          <w:sz w:val="28"/>
          <w:szCs w:val="28"/>
        </w:rPr>
      </w:pPr>
      <w:r w:rsidRPr="008C6863">
        <w:rPr>
          <w:rFonts w:ascii="Times New Roman" w:hAnsi="Times New Roman"/>
          <w:i/>
          <w:sz w:val="28"/>
          <w:szCs w:val="28"/>
        </w:rPr>
        <w:t>г</w:t>
      </w:r>
      <w:proofErr w:type="gramStart"/>
      <w:r w:rsidRPr="008C6863">
        <w:rPr>
          <w:rFonts w:ascii="Times New Roman" w:hAnsi="Times New Roman"/>
          <w:i/>
          <w:sz w:val="28"/>
          <w:szCs w:val="28"/>
        </w:rPr>
        <w:t>.П</w:t>
      </w:r>
      <w:proofErr w:type="gramEnd"/>
      <w:r w:rsidRPr="008C6863">
        <w:rPr>
          <w:rFonts w:ascii="Times New Roman" w:hAnsi="Times New Roman"/>
          <w:i/>
          <w:sz w:val="28"/>
          <w:szCs w:val="28"/>
        </w:rPr>
        <w:t>етропавловск-Камчатский</w:t>
      </w:r>
    </w:p>
    <w:p w:rsidR="00A82585" w:rsidRPr="008C6863" w:rsidRDefault="00A82585" w:rsidP="008C6863">
      <w:pPr>
        <w:spacing w:after="0" w:line="240" w:lineRule="auto"/>
        <w:jc w:val="right"/>
        <w:rPr>
          <w:rFonts w:ascii="Times New Roman" w:hAnsi="Times New Roman"/>
          <w:i/>
          <w:sz w:val="28"/>
          <w:szCs w:val="28"/>
        </w:rPr>
      </w:pPr>
    </w:p>
    <w:p w:rsidR="00A82585" w:rsidRPr="008C6863" w:rsidRDefault="00A82585" w:rsidP="008C6863">
      <w:pPr>
        <w:spacing w:after="0" w:line="240" w:lineRule="auto"/>
        <w:jc w:val="right"/>
        <w:rPr>
          <w:rFonts w:ascii="Times New Roman" w:hAnsi="Times New Roman"/>
          <w:i/>
          <w:sz w:val="28"/>
          <w:szCs w:val="28"/>
        </w:rPr>
      </w:pPr>
    </w:p>
    <w:p w:rsidR="00A82585" w:rsidRPr="008C6863" w:rsidRDefault="00A82585" w:rsidP="008C6863">
      <w:pPr>
        <w:spacing w:after="0" w:line="240" w:lineRule="auto"/>
        <w:rPr>
          <w:rFonts w:ascii="Times New Roman" w:hAnsi="Times New Roman"/>
          <w:bCs/>
          <w:sz w:val="28"/>
          <w:szCs w:val="28"/>
        </w:rPr>
      </w:pP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Тема «круглого стола» нашей научно-практической конференции «формирование правосознания молодежи как условие противодействия коррупции»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Тема «круглого стола» имеет узкую направленность, но требует широкого рассмотрения. Сознание, как известно, определяет бытие. Сознание, медицинский аспект – это форма отражения объективной действительности и целенаправленного регулирования отношения человека к окружающей среде. Общественное бытие людей определяет общественное сознание людей.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Под общественным сознанием необходимо понимать совокупность общественных идей, теорий, взглядов, отражающих условия материальной жизни общества, способ производства и </w:t>
      </w:r>
      <w:proofErr w:type="gramStart"/>
      <w:r w:rsidRPr="008C6863">
        <w:rPr>
          <w:rFonts w:ascii="Times New Roman" w:hAnsi="Times New Roman"/>
          <w:sz w:val="28"/>
          <w:szCs w:val="28"/>
        </w:rPr>
        <w:t>распределения</w:t>
      </w:r>
      <w:proofErr w:type="gramEnd"/>
      <w:r w:rsidRPr="008C6863">
        <w:rPr>
          <w:rFonts w:ascii="Times New Roman" w:hAnsi="Times New Roman"/>
          <w:sz w:val="28"/>
          <w:szCs w:val="28"/>
        </w:rPr>
        <w:t xml:space="preserve"> материальных благ.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Новые, прогрессивные идеи, взгляды, теории, отражая интересы передовых, прогрессивных сил общества помогают в борьбе со старым, отживающим, облегчают движение общества вперед.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Культура и правовая культура. Слово культура, в первом понятии словаря русского языка С.И.Ожегова означает «совокупность достижений человечества в производственном, общественном и умственном отношении»</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Правовая культура (англ. </w:t>
      </w:r>
      <w:r w:rsidRPr="008C6863">
        <w:rPr>
          <w:rFonts w:ascii="Times New Roman" w:hAnsi="Times New Roman"/>
          <w:sz w:val="28"/>
          <w:szCs w:val="28"/>
          <w:lang w:val="en-US"/>
        </w:rPr>
        <w:t>legalculture</w:t>
      </w:r>
      <w:r w:rsidRPr="008C6863">
        <w:rPr>
          <w:rFonts w:ascii="Times New Roman" w:hAnsi="Times New Roman"/>
          <w:sz w:val="28"/>
          <w:szCs w:val="28"/>
        </w:rPr>
        <w:t xml:space="preserve">) – часть человеческой культуры, совокупность норм, ценностей, юридических институтов, процессов и форм, выполняющих функцию социальной и правовой ориентации людей в конкретном обществе (цивилизации). Правовая и политическая культуры имеют общие грани. Глубокое правосознание и высокая правовая культура являются мотивацией правомерного поведения субъекта правоотношения. Политическая культура означает уровень и характер политических знаний, оценок и действий граждан, а также содержание и качество социальных ценностей, традиций и норм, регулирующих политические отношения. Политические отношения субъектов регулируются нормами права. Право, политика и экономика взаимосвязанные, взаимозависимые и взаимообусловленные явления. </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lastRenderedPageBreak/>
        <w:t>О воспитании вообще</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 словарях, в том числе в «Философском словаре» (2003) места для определения воспитания, к сожалению, не нашлось. Задачи о воспитании не обозначены в положении о ССУЗах и ВУЗах. Закон Российской Федерации «Об образовании» рассматривает воспитание как профессиональную обязанность каждого педагога. Цели и нормы воспитания не названы.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Воспитание – это комплексная работа по подготовке человека к социализации и поддержка процесса индивидуализации личности. Сегодня воспитательная работа в учебных заведениях не структурирована, а имеет произвольный набор мероприятий, за проведение которых можно поставить «галочки» и отчитаться.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Нравственное воспитание – составная часть единого процесса общественного воспитания. «Образование без воспитания есть дело ложное и опасное. Оно создает чаще всего людей полуобразованных, сомнительных и заносчивых, тщеславных спорщиков, напористых и беззастенчивых карьеристов…» (И.А.Ильин)</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Правовое воспитание</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Правовое воспитание – это целенаправленная деятельность по передаче правовой культуры, правового опыта, правовых идеалов и механизмов разрешения правовых конфликтов в обществе от одного поколения к другому. Цель правового воспитания – развитие правового сознания и правовой культуры человека и правовой культуры общества в целом. Выработать у граждан правовые установки на правомерное поведение, вооружить каждого человека необходимыми знаниями о принадлежащих ему правах и обязанностях, о порядке и видах защиты нарушенных его прав.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«Многогранная деятельность государства по правовому воспитанию населения не даст плодотворных результатов, если не будет подкрепляться совершенствованием остальных сфер общества. Общеизвестно, что реальное бытие определяет сознание, и попытки совершенствовать сознание без изменения условий жизнедеятельности населения обречены на неудачу, провал».[10 с.143]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Какова же реальность нашего бытия?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Россия переживает регресс затянувшегося (уже более девятнадцати лет) перехода от одной социально-экономической формации к другой; от социализма к капитализму. Ни одна из сфер жизнедеятельности государства и общества еще не перешла на стадию прогресса. Причин к этому много. Назовем из них, на наш взгляд, самые существенные:</w:t>
      </w:r>
    </w:p>
    <w:p w:rsidR="00A82585" w:rsidRPr="008C6863" w:rsidRDefault="00A82585" w:rsidP="00967843">
      <w:pPr>
        <w:pStyle w:val="a3"/>
        <w:numPr>
          <w:ilvl w:val="0"/>
          <w:numId w:val="40"/>
        </w:numPr>
        <w:spacing w:after="0" w:line="240" w:lineRule="auto"/>
        <w:ind w:firstLine="709"/>
        <w:contextualSpacing w:val="0"/>
        <w:rPr>
          <w:rFonts w:ascii="Times New Roman" w:hAnsi="Times New Roman"/>
          <w:sz w:val="28"/>
          <w:szCs w:val="28"/>
        </w:rPr>
      </w:pPr>
      <w:r w:rsidRPr="008C6863">
        <w:rPr>
          <w:rFonts w:ascii="Times New Roman" w:hAnsi="Times New Roman"/>
          <w:sz w:val="28"/>
          <w:szCs w:val="28"/>
        </w:rPr>
        <w:t>Отсутствие в стране общенациональной мобилизующей идеи</w:t>
      </w:r>
    </w:p>
    <w:p w:rsidR="00A82585" w:rsidRPr="008C6863" w:rsidRDefault="00A82585" w:rsidP="00967843">
      <w:pPr>
        <w:pStyle w:val="a3"/>
        <w:numPr>
          <w:ilvl w:val="0"/>
          <w:numId w:val="40"/>
        </w:numPr>
        <w:spacing w:after="0" w:line="240" w:lineRule="auto"/>
        <w:ind w:firstLine="709"/>
        <w:contextualSpacing w:val="0"/>
        <w:rPr>
          <w:rFonts w:ascii="Times New Roman" w:hAnsi="Times New Roman"/>
          <w:sz w:val="28"/>
          <w:szCs w:val="28"/>
        </w:rPr>
      </w:pPr>
      <w:r w:rsidRPr="008C6863">
        <w:rPr>
          <w:rFonts w:ascii="Times New Roman" w:hAnsi="Times New Roman"/>
          <w:sz w:val="28"/>
          <w:szCs w:val="28"/>
        </w:rPr>
        <w:t>Разрушение государственной науки и образования</w:t>
      </w:r>
    </w:p>
    <w:p w:rsidR="00A82585" w:rsidRPr="008C6863" w:rsidRDefault="00A82585" w:rsidP="00967843">
      <w:pPr>
        <w:pStyle w:val="a3"/>
        <w:numPr>
          <w:ilvl w:val="0"/>
          <w:numId w:val="40"/>
        </w:numPr>
        <w:spacing w:after="0" w:line="240" w:lineRule="auto"/>
        <w:ind w:firstLine="709"/>
        <w:contextualSpacing w:val="0"/>
        <w:rPr>
          <w:rFonts w:ascii="Times New Roman" w:hAnsi="Times New Roman"/>
          <w:sz w:val="28"/>
          <w:szCs w:val="28"/>
        </w:rPr>
      </w:pPr>
      <w:r w:rsidRPr="008C6863">
        <w:rPr>
          <w:rFonts w:ascii="Times New Roman" w:hAnsi="Times New Roman"/>
          <w:sz w:val="28"/>
          <w:szCs w:val="28"/>
        </w:rPr>
        <w:t>Тотальная коррупция</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Каковы же причины, приведшие наше общество к тотальной коррупции? На текущий момент мы не можем назвать сферу жизнедеятельности государства и общества, которая не была бы коррумпирована. По мнению президента России В.В.Путина – вся власть в </w:t>
      </w:r>
      <w:r w:rsidRPr="008C6863">
        <w:rPr>
          <w:rFonts w:ascii="Times New Roman" w:hAnsi="Times New Roman"/>
          <w:sz w:val="28"/>
          <w:szCs w:val="28"/>
        </w:rPr>
        <w:lastRenderedPageBreak/>
        <w:t>стране коррумпирована. Иначе говоря, Россия – «коррупционная цивилизация». Цивилизация, при которой коррупция, разворовывание бюджета и безнаказанность жуликов являются не случайным и временным явлением, а отражают суть сложившейся в России системы власти. Не проходит и дня, чтобы средства массовой информации не сообщили о раскрытии новых злоупотреблений «</w:t>
      </w:r>
      <w:proofErr w:type="gramStart"/>
      <w:r w:rsidRPr="008C6863">
        <w:rPr>
          <w:rFonts w:ascii="Times New Roman" w:hAnsi="Times New Roman"/>
          <w:sz w:val="28"/>
          <w:szCs w:val="28"/>
        </w:rPr>
        <w:t>на верху</w:t>
      </w:r>
      <w:proofErr w:type="gramEnd"/>
      <w:r w:rsidRPr="008C6863">
        <w:rPr>
          <w:rFonts w:ascii="Times New Roman" w:hAnsi="Times New Roman"/>
          <w:sz w:val="28"/>
          <w:szCs w:val="28"/>
        </w:rPr>
        <w:t>»</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 России нравственный кризис. Власть в тупике. Население в недоумении – по правильному ли пути ведет нас президент?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Власть подвергается жесткой критике за некомпетентность, воровство и неспособность пресечь коррупцию. У большинства возникает вопрос: долго ли такое состояние страны может сохраняться?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Ответ: после контрреволюционного переворота в 1993 г. к власти в стране пришли недобросовестные люди, так называемые «</w:t>
      </w:r>
      <w:proofErr w:type="gramStart"/>
      <w:r w:rsidRPr="008C6863">
        <w:rPr>
          <w:rFonts w:ascii="Times New Roman" w:hAnsi="Times New Roman"/>
          <w:sz w:val="28"/>
          <w:szCs w:val="28"/>
        </w:rPr>
        <w:t>либералы-демократы</w:t>
      </w:r>
      <w:proofErr w:type="gramEnd"/>
      <w:r w:rsidRPr="008C6863">
        <w:rPr>
          <w:rFonts w:ascii="Times New Roman" w:hAnsi="Times New Roman"/>
          <w:sz w:val="28"/>
          <w:szCs w:val="28"/>
        </w:rPr>
        <w:t>». Конституция закрепила деполитизацию и деидеологизацию общества. Объявленная демократия позволила Ельцину Б.Н. беспрепятственно, используя финансовые махинации разделить между собой народное богатство страны: движимое и недвижимое имущество, недра, леса и территорию государства. Процесс дележа сопровождался невиданной коррупцией; продавалось все – фабрики и заводы, газеты и пароходы, должности и звания. Так начиналась коррупция в стране, сверху.</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Коррупция поразила все рычаги государственного управления, все сферы жизнедеятельности населения.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Коррупционная система власти не способна обеспечить развитие страны. При таком политическом режиме прошло около двадцати лет. Рыночная экономика, закрепленная конституцией 1993 года, не обеспечила строительства капитализма в России, страна находится в регрессе переходного периода от социализма к капитализму. Наукой определен срок регрессивного состояния государства в среднем до 25 лет. После этого срока государство переходит в стадию прогресса или прекращает свое существование распадом, или становится территорией другого, сильного государства. России предстоит в оставшиеся шесть лет сделать радикальные изменения в государственном и общественном переустройстве, по сути, создать новый тип социально-экономической формации. Политическую ситуацию в стране президент В.В.Путин понимает и делает, на наш взгляд, первые шаги к ее исправлению. Придя на третий срок своего президентства, он начал процесс оздоровления государства, процесс восстановления обороны страны, подъем промышленности и сельского хозяйства, оживление науки, прижал жуликов и воров, начал чистку коррумпированной элиты, выбрал евразийский путь развития страны.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Для осуществления намерений президента необходима консолидация и мобилизация многонационального народа России. Консолидация и мобилизация возможны лишь при наличии объединяющего людей фактора – «общего дела», общих целей и общих задач.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lastRenderedPageBreak/>
        <w:t xml:space="preserve">Деидеологизированное и деполитизированное общество не способно иметь общего интереса, не может быть мобилизовано на свершение судьбоносных для страны дел.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Для страны жизненно необходима объединяющая народы сильная идеология и чрезвычайные мобилизационные проекты. Без них России не выжить.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Кратко о положении России в мире.</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Россия сегодня находится в </w:t>
      </w:r>
      <w:proofErr w:type="gramStart"/>
      <w:r w:rsidRPr="008C6863">
        <w:rPr>
          <w:rFonts w:ascii="Times New Roman" w:hAnsi="Times New Roman"/>
          <w:sz w:val="28"/>
          <w:szCs w:val="28"/>
        </w:rPr>
        <w:t>опасности</w:t>
      </w:r>
      <w:proofErr w:type="gramEnd"/>
      <w:r w:rsidRPr="008C6863">
        <w:rPr>
          <w:rFonts w:ascii="Times New Roman" w:hAnsi="Times New Roman"/>
          <w:sz w:val="28"/>
          <w:szCs w:val="28"/>
        </w:rPr>
        <w:t xml:space="preserve"> как от внешних, так и от внутренних факторов.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 связи с распадом СССР Россия оказалась в ослабленном состоянии. За девятнадцатилетний период рыночная экономика привела к развалу армии, промышленности, сельского хозяйства, страна находится на грани техногенного коллапса. Коррупция поразила все сферы жизнедеятельности государства, все слои населения, разрушила нравственность и доверие населения власти.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 связи с развалом вооруженных сил страны армия и флот не готовы сегодня отразить агрессию наших потенциальных противников. Страны НАТО и ряд пограничных наших «друзей» имеют к России не только экономические, но и территориальные претензии. Прецедентом к этому, на наш взгляд, послужили некоторые территориальные уступки России Китаю, Казахстану, США, Норвегии, Финляндии, начатые Горбачевым М.С. и продолженные Путиным В.В. и Медведевым Д.А. Цель уступок – окончательное урегулирование спорных пограничных территорий, оптимизация границ. Но, как показала практика, сделанные Россией территориальные уступки лишь подогрели аппетиты у Японии, Финляндии, Эстонии, Литвы, Германии и ряда других государств. Но война против России в связи с этим вряд ли возможна, пока страна имеет ядерный потенциал сдерживания, созданный огромным трудом наших отцов и дедов. «Этот потенциал сдерживания Россия будет укреплять» - сказал В.В.Путин. [9]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По мнению многих политических </w:t>
      </w:r>
      <w:proofErr w:type="gramStart"/>
      <w:r w:rsidRPr="008C6863">
        <w:rPr>
          <w:rFonts w:ascii="Times New Roman" w:hAnsi="Times New Roman"/>
          <w:sz w:val="28"/>
          <w:szCs w:val="28"/>
        </w:rPr>
        <w:t>аналитиков</w:t>
      </w:r>
      <w:proofErr w:type="gramEnd"/>
      <w:r w:rsidRPr="008C6863">
        <w:rPr>
          <w:rFonts w:ascii="Times New Roman" w:hAnsi="Times New Roman"/>
          <w:sz w:val="28"/>
          <w:szCs w:val="28"/>
        </w:rPr>
        <w:t xml:space="preserve"> смертельная угроза для России исходит в очередной раз из либеральных центров, как внутри российского общества, так и за его пределами. Внутренние и внешние противники действуют в русле единой антироссийской стратегии, представляют собой единого врага.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В таком положении России пришел на третий срок своего президентства В.В.Путин.</w:t>
      </w:r>
    </w:p>
    <w:p w:rsidR="00A82585" w:rsidRPr="008C6863" w:rsidRDefault="00A82585" w:rsidP="008C6863">
      <w:pPr>
        <w:spacing w:after="0" w:line="240" w:lineRule="auto"/>
        <w:rPr>
          <w:rFonts w:ascii="Times New Roman" w:hAnsi="Times New Roman"/>
          <w:sz w:val="28"/>
          <w:szCs w:val="28"/>
        </w:rPr>
      </w:pPr>
      <w:proofErr w:type="gramStart"/>
      <w:r w:rsidRPr="008C6863">
        <w:rPr>
          <w:rFonts w:ascii="Times New Roman" w:hAnsi="Times New Roman"/>
          <w:sz w:val="28"/>
          <w:szCs w:val="28"/>
        </w:rPr>
        <w:t>«Нашу задачу на предстоящие годы – написал в своей предвыборной статье в январе 2012 г. Путин В.В. в газете «Известия» - вижу в том, чтобы убрать с дороги национального развития все то, что мешает нам идти вперед, завершить в России такой политической системы, такой структуры социальных гарантий и защиты граждан, такой модели экономики, которые вместе составят единый, живой, постоянно развивающийся и</w:t>
      </w:r>
      <w:proofErr w:type="gramEnd"/>
      <w:r w:rsidRPr="008C6863">
        <w:rPr>
          <w:rFonts w:ascii="Times New Roman" w:hAnsi="Times New Roman"/>
          <w:sz w:val="28"/>
          <w:szCs w:val="28"/>
        </w:rPr>
        <w:t xml:space="preserve"> одновременно устойчивый и стабильный здоровый государственный организм» [9]</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lastRenderedPageBreak/>
        <w:t xml:space="preserve">Нашу страну окружают мощные идеологизированные государства, которые живут и выстраивают свою историческую практику под идеологии: США, объединяющаяся Европа, Турция, Иран, Китай. Россия пока в этом ансамбле – страна без идеологии, без идей, без взглядов, без политики, без цели. Такое положение России обрекает ее на стратегическое поражение.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На передний план приоритетом государственной политики России президент В.В.Путин поставил задачу обеспечения динамичного развития вооруженных сил, атомной и космической промышленности, ОПК, военного образования, фундаментальной военной науки и прикладных исследовательских программ.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 целях модернизации оборонно-промышленного комплекса России в предстоящее десятилетие государством будет выделено порядка 23 триллионов рублей. Это баснословная денежная сумма, которой хватит на модернизацию армии и военно-морского флота.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Сильная страна – богатая страна ресурсами.</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Россия богатая страна. Около 40% разведанных сырьевых запасов планеты Земля находятся на территории России. Для эффективного их использования необходимо формировать новую экономику для «образованных и ответственных людей», с глубоким правосознанием, с высокой правовой культурой, вооруженных мобилизационной идеологией, политикой и новой ментальностью.</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Президент Путин В.В. заявил о том, что России – сегодняшней и завтрашней – нужна идеология, что в мире происходит жестокая схватка идеологий, то есть видений мира, его концепций. И в этой схватке Россия оказывается почти слепой. У нее нет идеологического поводыря. Также – сказал президент, что на сегодняшнюю Россию оказывается мощнейшее идеологическое воздействие, сама по себе Россия является полем брани, где решаются судьбы ее народа, ее исторического суверенитета. Поэтому выработка идеологии – это не каприз, а насущное, к </w:t>
      </w:r>
      <w:proofErr w:type="gramStart"/>
      <w:r w:rsidRPr="008C6863">
        <w:rPr>
          <w:rFonts w:ascii="Times New Roman" w:hAnsi="Times New Roman"/>
          <w:sz w:val="28"/>
          <w:szCs w:val="28"/>
        </w:rPr>
        <w:t>сожалению</w:t>
      </w:r>
      <w:proofErr w:type="gramEnd"/>
      <w:r w:rsidRPr="008C6863">
        <w:rPr>
          <w:rFonts w:ascii="Times New Roman" w:hAnsi="Times New Roman"/>
          <w:sz w:val="28"/>
          <w:szCs w:val="28"/>
        </w:rPr>
        <w:t xml:space="preserve"> с большим опозданием предпринимаемое действо. </w:t>
      </w:r>
      <w:proofErr w:type="gramStart"/>
      <w:r w:rsidRPr="008C6863">
        <w:rPr>
          <w:rFonts w:ascii="Times New Roman" w:hAnsi="Times New Roman"/>
          <w:sz w:val="28"/>
          <w:szCs w:val="28"/>
        </w:rPr>
        <w:t>Говоря о состоянии оборонно-промышленного комплекса и вооружения В.В.Путин сказал</w:t>
      </w:r>
      <w:proofErr w:type="gramEnd"/>
      <w:r w:rsidRPr="008C6863">
        <w:rPr>
          <w:rFonts w:ascii="Times New Roman" w:hAnsi="Times New Roman"/>
          <w:sz w:val="28"/>
          <w:szCs w:val="28"/>
        </w:rPr>
        <w:t xml:space="preserve">, что нам необходимо совершить рывок, что Россия в преддверии очень грозных веяний, существующих в мире. Мы находимся накануне геополитической </w:t>
      </w:r>
      <w:proofErr w:type="gramStart"/>
      <w:r w:rsidRPr="008C6863">
        <w:rPr>
          <w:rFonts w:ascii="Times New Roman" w:hAnsi="Times New Roman"/>
          <w:sz w:val="28"/>
          <w:szCs w:val="28"/>
        </w:rPr>
        <w:t>катастрофы</w:t>
      </w:r>
      <w:proofErr w:type="gramEnd"/>
      <w:r w:rsidRPr="008C6863">
        <w:rPr>
          <w:rFonts w:ascii="Times New Roman" w:hAnsi="Times New Roman"/>
          <w:sz w:val="28"/>
          <w:szCs w:val="28"/>
        </w:rPr>
        <w:t xml:space="preserve"> и, может быть, крупной войны, которая приближается к нашим рубежам, к нашим границам. По мнению </w:t>
      </w:r>
      <w:proofErr w:type="gramStart"/>
      <w:r w:rsidRPr="008C6863">
        <w:rPr>
          <w:rFonts w:ascii="Times New Roman" w:hAnsi="Times New Roman"/>
          <w:sz w:val="28"/>
          <w:szCs w:val="28"/>
        </w:rPr>
        <w:t>президента</w:t>
      </w:r>
      <w:proofErr w:type="gramEnd"/>
      <w:r w:rsidRPr="008C6863">
        <w:rPr>
          <w:rFonts w:ascii="Times New Roman" w:hAnsi="Times New Roman"/>
          <w:sz w:val="28"/>
          <w:szCs w:val="28"/>
        </w:rPr>
        <w:t xml:space="preserve"> этот рывок должен быть подобен тому, что был совершен нашей страной в тридцатые годы. Для этого рывка России </w:t>
      </w:r>
      <w:proofErr w:type="gramStart"/>
      <w:r w:rsidRPr="008C6863">
        <w:rPr>
          <w:rFonts w:ascii="Times New Roman" w:hAnsi="Times New Roman"/>
          <w:sz w:val="28"/>
          <w:szCs w:val="28"/>
        </w:rPr>
        <w:t>необходимы</w:t>
      </w:r>
      <w:proofErr w:type="gramEnd"/>
      <w:r w:rsidRPr="008C6863">
        <w:rPr>
          <w:rFonts w:ascii="Times New Roman" w:hAnsi="Times New Roman"/>
          <w:sz w:val="28"/>
          <w:szCs w:val="28"/>
        </w:rPr>
        <w:t xml:space="preserve"> сильная идеология и чрезвычайный мобилизационный проект.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«Мобилизационный проект предполагает подавление противников развития, подавление «внутреннего врага», реализующего стратегию врага внешнего, для которого сильная, консолидированная, технически и морально оснащенная Россия неприемлема. «Организационное оружие» противника должно быть выбито из его рук». [9]  «Вот почему ненавидят Путина, </w:t>
      </w:r>
      <w:r w:rsidRPr="008C6863">
        <w:rPr>
          <w:rFonts w:ascii="Times New Roman" w:hAnsi="Times New Roman"/>
          <w:sz w:val="28"/>
          <w:szCs w:val="28"/>
        </w:rPr>
        <w:lastRenderedPageBreak/>
        <w:t>выносят на либеральных митингах смертельные приговоры. Совершают в сатанинских церквях заупокойные «Черные мессы». [8]</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8-го сентября 2012 года в </w:t>
      </w:r>
      <w:proofErr w:type="gramStart"/>
      <w:r w:rsidRPr="008C6863">
        <w:rPr>
          <w:rFonts w:ascii="Times New Roman" w:hAnsi="Times New Roman"/>
          <w:sz w:val="28"/>
          <w:szCs w:val="28"/>
        </w:rPr>
        <w:t>г</w:t>
      </w:r>
      <w:proofErr w:type="gramEnd"/>
      <w:r w:rsidRPr="008C6863">
        <w:rPr>
          <w:rFonts w:ascii="Times New Roman" w:hAnsi="Times New Roman"/>
          <w:sz w:val="28"/>
          <w:szCs w:val="28"/>
        </w:rPr>
        <w:t xml:space="preserve">. Изборск, что под Псковом по инициативе писателя Александра Проханова был образован Изборский клуб, который собрал за «круглым столом» видных мыслителей - антилибералов, исповедующих патриотический «Символ веры». Цель этого собрания – разработать идеологические основы сегодняшнего Государства Российского, которому вновь, как не раз бывало в русской истории, угрожают смертельные опасности. Слово «идеология» по </w:t>
      </w:r>
      <w:proofErr w:type="gramStart"/>
      <w:r w:rsidRPr="008C6863">
        <w:rPr>
          <w:rFonts w:ascii="Times New Roman" w:hAnsi="Times New Roman"/>
          <w:sz w:val="28"/>
          <w:szCs w:val="28"/>
        </w:rPr>
        <w:t>сути</w:t>
      </w:r>
      <w:proofErr w:type="gramEnd"/>
      <w:r w:rsidRPr="008C6863">
        <w:rPr>
          <w:rFonts w:ascii="Times New Roman" w:hAnsi="Times New Roman"/>
          <w:sz w:val="28"/>
          <w:szCs w:val="28"/>
        </w:rPr>
        <w:t xml:space="preserve"> означает систему политических, эстетических и философских взглядов и идей, в которых осознаются и о</w:t>
      </w:r>
      <w:r w:rsidR="00082EEE">
        <w:rPr>
          <w:rFonts w:ascii="Times New Roman" w:hAnsi="Times New Roman"/>
          <w:sz w:val="28"/>
          <w:szCs w:val="28"/>
        </w:rPr>
        <w:t>ц</w:t>
      </w:r>
      <w:r w:rsidRPr="008C6863">
        <w:rPr>
          <w:rFonts w:ascii="Times New Roman" w:hAnsi="Times New Roman"/>
          <w:sz w:val="28"/>
          <w:szCs w:val="28"/>
        </w:rPr>
        <w:t>ениваются отношения людей к действительности.</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По этой системе ведется подготовка юристов в России. Иначе говоря, самый политизированный и идеологизированный гуманитарий в России – это юрист. Юрист по своему социальному назначению – это идеологический работник, специалист в области права, стоящий на передовой политической деятельности государства. Как решает юрист отношения между субъектами права, так и судят субъекты права о государстве: правовое оно или неправовое. Поэтому юристы должны обладать исключительно глубоким правосознанием и правовой культурой. Главным призывом для окружающих людей у юриста должен быть «делай как я».</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Состояние молодежи России на текущий момент</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Настоящее и будущее России – молодежь. </w:t>
      </w:r>
      <w:proofErr w:type="gramStart"/>
      <w:r w:rsidRPr="008C6863">
        <w:rPr>
          <w:rFonts w:ascii="Times New Roman" w:hAnsi="Times New Roman"/>
          <w:sz w:val="28"/>
          <w:szCs w:val="28"/>
        </w:rPr>
        <w:t>Исходя из этого постулата государству жизненно важно проводить</w:t>
      </w:r>
      <w:proofErr w:type="gramEnd"/>
      <w:r w:rsidRPr="008C6863">
        <w:rPr>
          <w:rFonts w:ascii="Times New Roman" w:hAnsi="Times New Roman"/>
          <w:sz w:val="28"/>
          <w:szCs w:val="28"/>
        </w:rPr>
        <w:t xml:space="preserve"> молодежную политику, готовить молодежь к строительству новой жизни, нового государства. К сожалению, молодежная политика в России не закреплена законом, нет такого закона в стране, нет и государственной политики. Закон формируют федеральные структуры власти уже более пятнадцати лет. Он принимался Госдумой, но был отклонен Советом Федерации 02. 07. 1999 г. После внесенных поправок проект закона был одобрен Советом Федерации, но отклонен Президентом в редакции по состоянию на 18. 10. 2006 г.</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Молодежь, в определении государством – это люди в возрасте от 14 до 30 лет. Как жить этой группе людей, а это приблизительно 1/5 продуктивного населения страны, к чему ей стремиться, какие решать задачи, чего строить? Государство на такие вопросы ответа не дает.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Настоящая молодежь России не консолидирована, находится в состоянии «разброда и шатания». На брошенную государством молодежь объявлена настоящая охота со стороны политических партий, церкви, сект, СМИ, политических шарлатанов и мошенников от различных паранормальных антинаучных практик, наркоманов.</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Молодежь России не должна находиться в неведении, она должна знать перспективу завтрашнего дня и </w:t>
      </w:r>
      <w:proofErr w:type="gramStart"/>
      <w:r w:rsidRPr="008C6863">
        <w:rPr>
          <w:rFonts w:ascii="Times New Roman" w:hAnsi="Times New Roman"/>
          <w:sz w:val="28"/>
          <w:szCs w:val="28"/>
        </w:rPr>
        <w:t>дальнюю перспективу</w:t>
      </w:r>
      <w:proofErr w:type="gramEnd"/>
      <w:r w:rsidRPr="008C6863">
        <w:rPr>
          <w:rFonts w:ascii="Times New Roman" w:hAnsi="Times New Roman"/>
          <w:sz w:val="28"/>
          <w:szCs w:val="28"/>
        </w:rPr>
        <w:t>, она должна иметь возможность планировать свою жизнь, стремиться участвовать в строительстве своего настоящего и будущего.</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lastRenderedPageBreak/>
        <w:t>Трудности у федеральных структур с формулировкой закона о молодежной политике связаны с тем, что молодежь в стране, как и все общество, расколото на четыре основных непримиримых группы людей: на богатых и бедных, на материалистов и идеалистов.</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Объединить эти группы людей одним интересом, одними целями и задачами невозможно, - пока нет такой общенациональной идеи.</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В текущем историческом периоде цивилизации остро встали вопросы социализации молодежи почти во всех странах мира. В некоторых странах, в частности, во Франции и Германии они решаются массовыми молодежными манифестациями. В России, где вопросы социализации уже обострены до предела, разрядка их может произойти взрывообразно с непредсказуемыми для общества последствиями.</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Общеобразовательные школы в стране разделены на престижные, где учатся дети богатых, которые щедро субсидируются родителями, и «другие» школы, в которых учатся дети бедных. Престижные школы от других отличаются  и внешним видом и материальной базой, а также квалификацией учителей. Закончившие школу юноши и девушки очень быстро могут ощутить, что они персонажи ярмарки социального расслоения и тщеславия.</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Умные и подготовленные претендуют на бюджетные места в вузы и… многие не поступают. А </w:t>
      </w:r>
      <w:proofErr w:type="gramStart"/>
      <w:r w:rsidRPr="008C6863">
        <w:rPr>
          <w:rFonts w:ascii="Times New Roman" w:hAnsi="Times New Roman"/>
          <w:sz w:val="28"/>
          <w:szCs w:val="28"/>
        </w:rPr>
        <w:t>слабые</w:t>
      </w:r>
      <w:proofErr w:type="gramEnd"/>
      <w:r w:rsidRPr="008C6863">
        <w:rPr>
          <w:rFonts w:ascii="Times New Roman" w:hAnsi="Times New Roman"/>
          <w:sz w:val="28"/>
          <w:szCs w:val="28"/>
        </w:rPr>
        <w:t xml:space="preserve"> и неподготовленные могут там оказаться, в том числе и на платной основе.</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Статья 37 Конституции гарантирует право на труд, и на минимальную заработную плату, а также право на защиту от безработицы. Но беда в том, что государство не обеспечивает право на труд. В стране миллионы безработных, а гарантированный минимальный </w:t>
      </w:r>
      <w:proofErr w:type="gramStart"/>
      <w:r w:rsidRPr="008C6863">
        <w:rPr>
          <w:rFonts w:ascii="Times New Roman" w:hAnsi="Times New Roman"/>
          <w:sz w:val="28"/>
          <w:szCs w:val="28"/>
        </w:rPr>
        <w:t>размер оплаты труда</w:t>
      </w:r>
      <w:proofErr w:type="gramEnd"/>
      <w:r w:rsidRPr="008C6863">
        <w:rPr>
          <w:rFonts w:ascii="Times New Roman" w:hAnsi="Times New Roman"/>
          <w:sz w:val="28"/>
          <w:szCs w:val="28"/>
        </w:rPr>
        <w:t xml:space="preserve"> значительно меньше прожиточного минимума работника. «В нынешних условиях рыночной экономики и постсоветского капитализма цена рабочей силы оказалась ниже величины, необходимой даже для простого воспроизводства населения. В этом состоит главная причина вымирания России. Без её устранения ни национальные приоритетные проекты, ни материнский капитал, ни родовые сертификаты не помогут». [4, с. 40]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 настоящее время все более и более бедных остаются без работы, без средств существования. Их дети  отчисляются из техникумов и вузов по неуплате за учебу. </w:t>
      </w:r>
      <w:proofErr w:type="gramStart"/>
      <w:r w:rsidRPr="008C6863">
        <w:rPr>
          <w:rFonts w:ascii="Times New Roman" w:hAnsi="Times New Roman"/>
          <w:sz w:val="28"/>
          <w:szCs w:val="28"/>
        </w:rPr>
        <w:t>Мизерные меры, принимаемые правительством по увеличению бюджетных мест в учебных заведениях и трудоустройству не решают</w:t>
      </w:r>
      <w:proofErr w:type="gramEnd"/>
      <w:r w:rsidRPr="008C6863">
        <w:rPr>
          <w:rFonts w:ascii="Times New Roman" w:hAnsi="Times New Roman"/>
          <w:sz w:val="28"/>
          <w:szCs w:val="28"/>
        </w:rPr>
        <w:t xml:space="preserve"> проблемы социализации молодежи в положительном направлении, растет критическая среда из неустроенного в жизни контингента.</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Обостряет ситуацию разделение политиками молодежи на «наших» и «не наших». В рядах «наших» оказалась молодежь в основном из привилегированных классов, которые жаждут быть элитой, управлять, и заняты поиском места управляющего.</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Как показал опыт традиционного съезда «наших» на озере Селигер в 2012 году, никакой перспективы в социально-экономическом развитии страны от «наших» ожидать не приходится. Съезды «наших» приносят лишь </w:t>
      </w:r>
      <w:r w:rsidRPr="008C6863">
        <w:rPr>
          <w:rFonts w:ascii="Times New Roman" w:hAnsi="Times New Roman"/>
          <w:sz w:val="28"/>
          <w:szCs w:val="28"/>
        </w:rPr>
        <w:lastRenderedPageBreak/>
        <w:t xml:space="preserve">убытки для государственной казны и несут дополнительное бремя для налогоплательщиков.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Одним из самых значимых факторов социальной стратификации общества в современных условиях становится образование, его возможность, уровень и качество. Дети богатых родителей учатся в престижных вузах своей страны или за рубежом, из бедных семей учатся в рядовых высших специальных учебных заведениях, в техникумах. Учатся </w:t>
      </w:r>
      <w:proofErr w:type="gramStart"/>
      <w:r w:rsidRPr="008C6863">
        <w:rPr>
          <w:rFonts w:ascii="Times New Roman" w:hAnsi="Times New Roman"/>
          <w:sz w:val="28"/>
          <w:szCs w:val="28"/>
        </w:rPr>
        <w:t>там</w:t>
      </w:r>
      <w:proofErr w:type="gramEnd"/>
      <w:r w:rsidRPr="008C6863">
        <w:rPr>
          <w:rFonts w:ascii="Times New Roman" w:hAnsi="Times New Roman"/>
          <w:sz w:val="28"/>
          <w:szCs w:val="28"/>
        </w:rPr>
        <w:t xml:space="preserve"> где находят возможность оплачивать учебу, а если нет возможности, то дети такого уровня семейного бюджета в лучшем случае учатся в ПТУ или вообще нигде не учатся. Безработная молодежь мужского пола, дождавшись призывного возраста, стремиться попасть на военную службу. Российская армия сегодня – это единственное </w:t>
      </w:r>
      <w:proofErr w:type="gramStart"/>
      <w:r w:rsidRPr="008C6863">
        <w:rPr>
          <w:rFonts w:ascii="Times New Roman" w:hAnsi="Times New Roman"/>
          <w:sz w:val="28"/>
          <w:szCs w:val="28"/>
        </w:rPr>
        <w:t>место</w:t>
      </w:r>
      <w:proofErr w:type="gramEnd"/>
      <w:r w:rsidRPr="008C6863">
        <w:rPr>
          <w:rFonts w:ascii="Times New Roman" w:hAnsi="Times New Roman"/>
          <w:sz w:val="28"/>
          <w:szCs w:val="28"/>
        </w:rPr>
        <w:t xml:space="preserve"> где молодого человека накормят, оденут и обуют, и предоставят жилье. Военкоматы уже не озадачены «отловом» призывников, от них в призывных пунктах отбоя нет. План призыва на военную службу для Камчатского края в 2012 году был на 350 человек, а желающих послужить Родине было 450 человек</w:t>
      </w:r>
      <w:proofErr w:type="gramStart"/>
      <w:r w:rsidRPr="008C6863">
        <w:rPr>
          <w:rFonts w:ascii="Times New Roman" w:hAnsi="Times New Roman"/>
          <w:sz w:val="28"/>
          <w:szCs w:val="28"/>
        </w:rPr>
        <w:t xml:space="preserve">,. </w:t>
      </w:r>
      <w:proofErr w:type="gramEnd"/>
      <w:r w:rsidRPr="008C6863">
        <w:rPr>
          <w:rFonts w:ascii="Times New Roman" w:hAnsi="Times New Roman"/>
          <w:sz w:val="28"/>
          <w:szCs w:val="28"/>
        </w:rPr>
        <w:t xml:space="preserve">Коррупция стала «работать» в противоположном направлении.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Дети богатых в армии не служат, армия России сегодня состоит в основном из пролетариата, из безработных и </w:t>
      </w:r>
      <w:proofErr w:type="gramStart"/>
      <w:r w:rsidRPr="008C6863">
        <w:rPr>
          <w:rFonts w:ascii="Times New Roman" w:hAnsi="Times New Roman"/>
          <w:sz w:val="28"/>
          <w:szCs w:val="28"/>
        </w:rPr>
        <w:t>голытьбы</w:t>
      </w:r>
      <w:proofErr w:type="gramEnd"/>
      <w:r w:rsidRPr="008C6863">
        <w:rPr>
          <w:rFonts w:ascii="Times New Roman" w:hAnsi="Times New Roman"/>
          <w:sz w:val="28"/>
          <w:szCs w:val="28"/>
        </w:rPr>
        <w:t>. При таких обстоятельствах молодому человеку не трудно идентифицировать себя с «армией народа».</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 настоящее время государством приняты меры к клерикализации армии. Как нам представляется, это неверный шаг, он ведет к ослаблению боевого духа армии. Сильной армией может быть только идеологизированная и политизированная армия. А время, затрачиваемое на действия по клерикализации, только вредит боевой подготовке воинских частей. Экс-министр обороны Сердюков, пока был министром, всячески тормозил появление военных священников в армии и на флоте.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Крайнее неблагополучие в стране фиксируют демографические тенденции – падение коэффициента рождаемости и высокая смертность, сокращение продолжительности жизни, рост числа разводов бездетных и малых семей. В стране более миллиона детей находятся вне системы образования, высокий уровень беспризорности. «А это затрагивает именно молодежь как группу населения, которая в первую очередь обеспечивает его воспроизводство, а также как никакая другая зависима от обстановки семейного благополучия». [2, с. 154]</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Сегодня большая часть молодежи стремится уехать за границу не в поисках легкой жизни, а при сознании неприемлемости существующих условий жизни и невидении возможности её изменить в перспективе.</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Ситуация неопределенности статуса молодежи представляет собой опасность для страны. Этого государственные мужи не понимают или не хотят понимать. «Но ведь если на сцене государства, страны не появится субъект под именем «молодежь», то все их усилия по сегодняшнему </w:t>
      </w:r>
      <w:r w:rsidRPr="008C6863">
        <w:rPr>
          <w:rFonts w:ascii="Times New Roman" w:hAnsi="Times New Roman"/>
          <w:sz w:val="28"/>
          <w:szCs w:val="28"/>
        </w:rPr>
        <w:lastRenderedPageBreak/>
        <w:t xml:space="preserve">устройству </w:t>
      </w:r>
      <w:proofErr w:type="gramStart"/>
      <w:r w:rsidRPr="008C6863">
        <w:rPr>
          <w:rFonts w:ascii="Times New Roman" w:hAnsi="Times New Roman"/>
          <w:sz w:val="28"/>
          <w:szCs w:val="28"/>
        </w:rPr>
        <w:t>общества</w:t>
      </w:r>
      <w:proofErr w:type="gramEnd"/>
      <w:r w:rsidRPr="008C6863">
        <w:rPr>
          <w:rFonts w:ascii="Times New Roman" w:hAnsi="Times New Roman"/>
          <w:sz w:val="28"/>
          <w:szCs w:val="28"/>
        </w:rPr>
        <w:t xml:space="preserve"> ли, гражданского ли общества превратятся в прах еще даже на их глазах». [5, с. 171]</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Что делать в сложившейся ситуации? Ситуацию можно и необходимо исправлять во имя будущего России. Но положение дел не изменится до тех </w:t>
      </w:r>
      <w:proofErr w:type="gramStart"/>
      <w:r w:rsidRPr="008C6863">
        <w:rPr>
          <w:rFonts w:ascii="Times New Roman" w:hAnsi="Times New Roman"/>
          <w:sz w:val="28"/>
          <w:szCs w:val="28"/>
        </w:rPr>
        <w:t>пор</w:t>
      </w:r>
      <w:proofErr w:type="gramEnd"/>
      <w:r w:rsidRPr="008C6863">
        <w:rPr>
          <w:rFonts w:ascii="Times New Roman" w:hAnsi="Times New Roman"/>
          <w:sz w:val="28"/>
          <w:szCs w:val="28"/>
        </w:rPr>
        <w:t xml:space="preserve"> пока государственная власть не изменит своё отношение к молодежной политике.</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Молодежная политика – это дело не отдельного комитета или комиссии в системе государственных органов, а дело всего государства и общества.</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«Общество и государство должны рассматривать молодежь как стратегический ресурс, который важнее сырьевых, топливных и финансовых ресурсов. Молодежная политика сегодня должна служить главной цели – спасению России, она носит спасательную и спасительную функции». [3, с.6]</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Как нам представляется, первым шагом в этой работе должен быть выбор идеологии, поставленной на конституциональную основу. Идеология консолидирует нацию, молодежь на реализацию исторических целей. Деидеологизация, закрепленная Конституцией 1993 г. явилась, на наш взгляд, серьезной политической ошибкой. Сегодня Россия представляет собой нравственную пустыню. В стране нет института, который взял бы на себя функцию нравственного воспитания молодежи. Известно, что нравственные качества справедливого человека вполне заменяют законы. «Круг наших нравственных обязанностей гораздо шире того, что определяют законы» (Сенека младший). </w:t>
      </w:r>
    </w:p>
    <w:p w:rsidR="00A82585" w:rsidRPr="008C6863" w:rsidRDefault="00A82585" w:rsidP="008C6863">
      <w:pPr>
        <w:spacing w:after="0" w:line="240" w:lineRule="auto"/>
        <w:rPr>
          <w:rFonts w:ascii="Times New Roman" w:hAnsi="Times New Roman"/>
          <w:sz w:val="28"/>
          <w:szCs w:val="28"/>
        </w:rPr>
      </w:pPr>
      <w:proofErr w:type="gramStart"/>
      <w:r w:rsidRPr="008C6863">
        <w:rPr>
          <w:rFonts w:ascii="Times New Roman" w:hAnsi="Times New Roman"/>
          <w:sz w:val="28"/>
          <w:szCs w:val="28"/>
        </w:rPr>
        <w:t>Парадоксальным явлением выглядит то, что в специальных учебных заведениях, как в средних, так и в высших, государством не ставится задача воспитания учащейся молодежи.</w:t>
      </w:r>
      <w:proofErr w:type="gramEnd"/>
      <w:r w:rsidRPr="008C6863">
        <w:rPr>
          <w:rFonts w:ascii="Times New Roman" w:hAnsi="Times New Roman"/>
          <w:sz w:val="28"/>
          <w:szCs w:val="28"/>
        </w:rPr>
        <w:t xml:space="preserve"> Не меньшей ошибкой является и начавшаяся всеобщая клерикализация общества, передача церкви воспитательной </w:t>
      </w:r>
      <w:proofErr w:type="gramStart"/>
      <w:r w:rsidRPr="008C6863">
        <w:rPr>
          <w:rFonts w:ascii="Times New Roman" w:hAnsi="Times New Roman"/>
          <w:sz w:val="28"/>
          <w:szCs w:val="28"/>
        </w:rPr>
        <w:t>функции</w:t>
      </w:r>
      <w:proofErr w:type="gramEnd"/>
      <w:r w:rsidRPr="008C6863">
        <w:rPr>
          <w:rFonts w:ascii="Times New Roman" w:hAnsi="Times New Roman"/>
          <w:sz w:val="28"/>
          <w:szCs w:val="28"/>
        </w:rPr>
        <w:t xml:space="preserve"> несмотря на то, что п.2 ст. 14 Конституции гласит: «Религиозные объединения отделены от государства…», а в п. 1, ст.14 Российское государство называется светским. В соответствии с Конституцией в стране должно быть свободное вероисповедание, и церковь не может быть элементом государственной политической системы. Министерство образования всеми силами сопротивляется появлению в классах уроков православной культуры. Однако «неведомая» воля осуществляет клерикизацию и в российской армии и в школе.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Возможно, как нам представляется у Православия России большое будущее, но сегодняшние формы ее осуществления </w:t>
      </w:r>
      <w:proofErr w:type="gramStart"/>
      <w:r w:rsidRPr="008C6863">
        <w:rPr>
          <w:rFonts w:ascii="Times New Roman" w:hAnsi="Times New Roman"/>
          <w:sz w:val="28"/>
          <w:szCs w:val="28"/>
        </w:rPr>
        <w:t>мало полезны</w:t>
      </w:r>
      <w:proofErr w:type="gramEnd"/>
      <w:r w:rsidRPr="008C6863">
        <w:rPr>
          <w:rFonts w:ascii="Times New Roman" w:hAnsi="Times New Roman"/>
          <w:sz w:val="28"/>
          <w:szCs w:val="28"/>
        </w:rPr>
        <w:t xml:space="preserve"> и эффективны. Принуждение к религии и избыточное миссионерство вызывают у людей чувства сопротивления.</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Вторым шагом для исправления ситуации должно послужить принятие закона «О молодежной политике в Российской Федерации». В отсутствие государственной идеологии такой закон, который объединял бы все группы молодежи России сформулировать архитрудно, какие бы умы за это дело не </w:t>
      </w:r>
      <w:r w:rsidRPr="008C6863">
        <w:rPr>
          <w:rFonts w:ascii="Times New Roman" w:hAnsi="Times New Roman"/>
          <w:sz w:val="28"/>
          <w:szCs w:val="28"/>
        </w:rPr>
        <w:lastRenderedPageBreak/>
        <w:t>взялись. Но эту работу сделать необходимо, если правители Российской Федерации намерены спасти Россию от распада.</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Политическая и экономическая социализация современной молодежи России происходит стихийно, на её содержание существенно влияет социальная сфера, фактическое состояние которой не удовлетворяет потребности большинства населения страны. Исход стихийной социализации молодежи непредсказуем. Стихия, как известно, не поддается управлению.</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Следующим важным шагом могло бы послужить введение в администрацию Президента Управления по делам молодежи. Придание высокой государственной значимости делам молодежи может существенно повлиять на морально-психологическую ситуацию в молодежной среде, на управляемость ею в нужном для государства направлении.</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Опорой создания в стране новой «умной» экономики может стать только молодежь; её энтузиазм, её порыв, её стремление перестроить Россию.</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Задача государственной власти: объединить молодежь новой молодежной организацией без партий и религий, одной целью, одними задачами. Началом этой огромной и ответственной работы должен послужить закон о молодежной политике России. Молодежь в этом законе должна быть закреплена субъектом особого статуса России с глубоким правосознанием и высокой правовой культурой. Идеализированная и политизированная молодежь, заинтересованная процветанием своей Родины не допустит коррупции в любой ее форме, ни в настоящем времени, ни в будущем. Наша задача – воспитать молодежь, придать ей чувство патриотизма и ответственности за состояние своего отчества. </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082EEE" w:rsidRDefault="00A82585" w:rsidP="00082EEE">
      <w:pPr>
        <w:spacing w:after="0" w:line="240" w:lineRule="auto"/>
        <w:ind w:firstLine="0"/>
        <w:jc w:val="left"/>
        <w:rPr>
          <w:rFonts w:ascii="Times New Roman" w:hAnsi="Times New Roman"/>
          <w:b/>
          <w:sz w:val="28"/>
          <w:szCs w:val="28"/>
        </w:rPr>
      </w:pPr>
      <w:r w:rsidRPr="00082EEE">
        <w:rPr>
          <w:rFonts w:ascii="Times New Roman" w:hAnsi="Times New Roman"/>
          <w:b/>
          <w:sz w:val="28"/>
          <w:szCs w:val="28"/>
        </w:rPr>
        <w:t>Литература:</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t>Конституция Российской Федерации в редакции по состоянию на 01.11.2009 г.</w:t>
      </w: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t>Проект Закона «Об основах государственной молодежной политики в Российской Федерации» в редакции по состоянию на 18.10.2006 г.</w:t>
      </w: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t>Авакьян С. А., «Конституция Российской Федерации: итоги развития». Конституционное и муниципальное право № 23, с. 4. ИГ «Юрист», М., 2008.</w:t>
      </w: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t>Жилинский Е. В., Социальные последствия капитализации труда.//Журнал российского права №8, с. 40., Юридическое издательство «Норма». М., 2009.</w:t>
      </w: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t>Иваненков С. П., Проблемы социализации современной молодежи. Монография. С. 171. Оренбург, 1999.</w:t>
      </w: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t>Малькевич Ч. А., Будущее России и молодежь: к новой концепции молодежной политики. Санкт-Петербург, 2000.</w:t>
      </w: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t>Лисовский В.Т. Духовный мир и ценностные ориентации молодежи России. Учебное пособие. СПБ: СПбГУП, 2000 – 519 с.</w:t>
      </w: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lastRenderedPageBreak/>
        <w:t>Проханов А. Мессианство Путина. Изборский клуб: стратегия рывка. Газеты «Завтра» №41 от октября 2012. Изборский клуб: стратегия рывка. Газеты «Завтра» №38. Сентябрь 2012г.</w:t>
      </w: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t>Путин В.В. Статья в газете «Известия» от 16.01.211г. «Россия сосредоточивается – вызовы, на которые мы должны ответить».</w:t>
      </w:r>
    </w:p>
    <w:p w:rsidR="00A82585" w:rsidRPr="008C6863" w:rsidRDefault="00A82585" w:rsidP="00967843">
      <w:pPr>
        <w:numPr>
          <w:ilvl w:val="0"/>
          <w:numId w:val="41"/>
        </w:numPr>
        <w:spacing w:after="0" w:line="240" w:lineRule="auto"/>
        <w:rPr>
          <w:rFonts w:ascii="Times New Roman" w:hAnsi="Times New Roman"/>
          <w:sz w:val="28"/>
          <w:szCs w:val="28"/>
        </w:rPr>
      </w:pPr>
      <w:proofErr w:type="gramStart"/>
      <w:r w:rsidRPr="008C6863">
        <w:rPr>
          <w:rFonts w:ascii="Times New Roman" w:hAnsi="Times New Roman"/>
          <w:sz w:val="28"/>
          <w:szCs w:val="28"/>
        </w:rPr>
        <w:t>Сырых</w:t>
      </w:r>
      <w:proofErr w:type="gramEnd"/>
      <w:r w:rsidRPr="008C6863">
        <w:rPr>
          <w:rFonts w:ascii="Times New Roman" w:hAnsi="Times New Roman"/>
          <w:sz w:val="28"/>
          <w:szCs w:val="28"/>
        </w:rPr>
        <w:t xml:space="preserve"> В.М. Теория государства и права. Учебник. – 2-е изд. М.: ЗАО «Юридический Дом «Юристицииформ», 2002.  – 592с.</w:t>
      </w:r>
    </w:p>
    <w:p w:rsidR="00A82585" w:rsidRPr="008C6863" w:rsidRDefault="00A82585" w:rsidP="00967843">
      <w:pPr>
        <w:numPr>
          <w:ilvl w:val="0"/>
          <w:numId w:val="41"/>
        </w:numPr>
        <w:spacing w:after="0" w:line="240" w:lineRule="auto"/>
        <w:rPr>
          <w:rFonts w:ascii="Times New Roman" w:hAnsi="Times New Roman"/>
          <w:sz w:val="28"/>
          <w:szCs w:val="28"/>
        </w:rPr>
      </w:pPr>
      <w:r w:rsidRPr="008C6863">
        <w:rPr>
          <w:rFonts w:ascii="Times New Roman" w:hAnsi="Times New Roman"/>
          <w:sz w:val="28"/>
          <w:szCs w:val="28"/>
        </w:rPr>
        <w:t xml:space="preserve">Юдаев Н.М. Право, политика и молодежь в современной России. Молодежные движения в истории России и мира: сущность, тенденции, перспективы. Материалы </w:t>
      </w:r>
      <w:r w:rsidRPr="008C6863">
        <w:rPr>
          <w:rFonts w:ascii="Times New Roman" w:hAnsi="Times New Roman"/>
          <w:sz w:val="28"/>
          <w:szCs w:val="28"/>
          <w:lang w:val="en-US"/>
        </w:rPr>
        <w:t>IX</w:t>
      </w:r>
      <w:r w:rsidRPr="008C6863">
        <w:rPr>
          <w:rFonts w:ascii="Times New Roman" w:hAnsi="Times New Roman"/>
          <w:sz w:val="28"/>
          <w:szCs w:val="28"/>
        </w:rPr>
        <w:t xml:space="preserve"> ежегодной всероссийской научно-практической конференции «Человек в истории» КамГУ г. Петропавловск-Камчатский, 2010.</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082EEE" w:rsidRDefault="00A82585" w:rsidP="00F1352B">
      <w:pPr>
        <w:pBdr>
          <w:bottom w:val="single" w:sz="12" w:space="1" w:color="auto"/>
        </w:pBdr>
        <w:spacing w:after="0" w:line="240" w:lineRule="auto"/>
        <w:ind w:firstLine="0"/>
        <w:jc w:val="center"/>
        <w:rPr>
          <w:rFonts w:ascii="Times New Roman" w:hAnsi="Times New Roman"/>
          <w:b/>
          <w:bCs/>
          <w:sz w:val="28"/>
          <w:szCs w:val="28"/>
        </w:rPr>
      </w:pPr>
      <w:r w:rsidRPr="00082EEE">
        <w:rPr>
          <w:rFonts w:ascii="Times New Roman" w:hAnsi="Times New Roman"/>
          <w:b/>
          <w:bCs/>
          <w:sz w:val="28"/>
          <w:szCs w:val="28"/>
        </w:rPr>
        <w:lastRenderedPageBreak/>
        <w:t>МЕЖДУНАРОДНЫЙ СТАТУС МОРСКОГО СУДНА</w:t>
      </w:r>
    </w:p>
    <w:p w:rsidR="00A82585" w:rsidRPr="00082EEE" w:rsidRDefault="00A82585" w:rsidP="00F1352B">
      <w:pPr>
        <w:pBdr>
          <w:bottom w:val="single" w:sz="12" w:space="1" w:color="auto"/>
        </w:pBdr>
        <w:spacing w:after="0" w:line="240" w:lineRule="auto"/>
        <w:ind w:firstLine="0"/>
        <w:jc w:val="center"/>
        <w:rPr>
          <w:rFonts w:ascii="Times New Roman" w:hAnsi="Times New Roman"/>
          <w:b/>
          <w:bCs/>
          <w:sz w:val="28"/>
          <w:szCs w:val="28"/>
        </w:rPr>
      </w:pPr>
      <w:r w:rsidRPr="00082EEE">
        <w:rPr>
          <w:rFonts w:ascii="Times New Roman" w:hAnsi="Times New Roman"/>
          <w:b/>
          <w:bCs/>
          <w:sz w:val="28"/>
          <w:szCs w:val="28"/>
        </w:rPr>
        <w:t>В ОТКРЫТОМ МОРЕ</w:t>
      </w:r>
    </w:p>
    <w:p w:rsidR="00A82585" w:rsidRPr="00082EEE" w:rsidRDefault="00A82585" w:rsidP="008C6863">
      <w:pPr>
        <w:spacing w:after="0" w:line="240" w:lineRule="auto"/>
        <w:jc w:val="center"/>
        <w:rPr>
          <w:rFonts w:ascii="Times New Roman" w:hAnsi="Times New Roman"/>
          <w:b/>
          <w:bCs/>
          <w:sz w:val="28"/>
          <w:szCs w:val="28"/>
        </w:rPr>
      </w:pPr>
    </w:p>
    <w:p w:rsidR="00A82585" w:rsidRPr="00082EEE" w:rsidRDefault="00A82585" w:rsidP="008C6863">
      <w:pPr>
        <w:spacing w:after="0" w:line="240" w:lineRule="auto"/>
        <w:jc w:val="center"/>
        <w:rPr>
          <w:rFonts w:ascii="Times New Roman" w:hAnsi="Times New Roman"/>
          <w:b/>
          <w:bCs/>
          <w:sz w:val="28"/>
          <w:szCs w:val="28"/>
        </w:rPr>
      </w:pPr>
    </w:p>
    <w:p w:rsidR="00A82585" w:rsidRPr="00082EEE" w:rsidRDefault="00A82585" w:rsidP="008C6863">
      <w:pPr>
        <w:spacing w:after="0" w:line="240" w:lineRule="auto"/>
        <w:jc w:val="center"/>
        <w:rPr>
          <w:rFonts w:ascii="Times New Roman" w:hAnsi="Times New Roman"/>
          <w:b/>
          <w:bCs/>
          <w:sz w:val="28"/>
          <w:szCs w:val="28"/>
        </w:rPr>
      </w:pPr>
    </w:p>
    <w:p w:rsidR="00A82585" w:rsidRPr="00082EEE" w:rsidRDefault="00A82585" w:rsidP="008C6863">
      <w:pPr>
        <w:spacing w:after="0" w:line="240" w:lineRule="auto"/>
        <w:jc w:val="center"/>
        <w:rPr>
          <w:rFonts w:ascii="Times New Roman" w:hAnsi="Times New Roman"/>
          <w:b/>
          <w:bCs/>
          <w:sz w:val="28"/>
          <w:szCs w:val="28"/>
        </w:rPr>
      </w:pPr>
    </w:p>
    <w:p w:rsidR="00A82585" w:rsidRPr="00082EEE" w:rsidRDefault="00A82585" w:rsidP="008C6863">
      <w:pPr>
        <w:spacing w:after="0" w:line="240" w:lineRule="auto"/>
        <w:jc w:val="center"/>
        <w:rPr>
          <w:rFonts w:ascii="Times New Roman" w:hAnsi="Times New Roman"/>
          <w:b/>
          <w:bCs/>
          <w:sz w:val="28"/>
          <w:szCs w:val="28"/>
        </w:rPr>
      </w:pPr>
    </w:p>
    <w:p w:rsidR="00A82585" w:rsidRPr="00082EEE" w:rsidRDefault="00A82585" w:rsidP="008C6863">
      <w:pPr>
        <w:spacing w:after="0" w:line="240" w:lineRule="auto"/>
        <w:jc w:val="right"/>
        <w:rPr>
          <w:rFonts w:ascii="Times New Roman" w:hAnsi="Times New Roman"/>
          <w:b/>
          <w:sz w:val="28"/>
          <w:szCs w:val="28"/>
        </w:rPr>
      </w:pPr>
      <w:r w:rsidRPr="00082EEE">
        <w:rPr>
          <w:rFonts w:ascii="Times New Roman" w:hAnsi="Times New Roman"/>
          <w:b/>
          <w:sz w:val="28"/>
          <w:szCs w:val="28"/>
        </w:rPr>
        <w:t>Юдаев Н.М.</w:t>
      </w:r>
    </w:p>
    <w:p w:rsidR="00A82585" w:rsidRPr="008C6863" w:rsidRDefault="00A82585" w:rsidP="008C6863">
      <w:pPr>
        <w:spacing w:after="0" w:line="240" w:lineRule="auto"/>
        <w:jc w:val="right"/>
        <w:rPr>
          <w:rFonts w:ascii="Times New Roman" w:hAnsi="Times New Roman"/>
          <w:i/>
          <w:sz w:val="28"/>
          <w:szCs w:val="28"/>
        </w:rPr>
      </w:pPr>
      <w:r w:rsidRPr="008C6863">
        <w:rPr>
          <w:rFonts w:ascii="Times New Roman" w:hAnsi="Times New Roman"/>
          <w:i/>
          <w:sz w:val="28"/>
          <w:szCs w:val="28"/>
        </w:rPr>
        <w:t>г. Петропавловск-Камчатский</w:t>
      </w:r>
    </w:p>
    <w:p w:rsidR="00A82585" w:rsidRPr="008C6863" w:rsidRDefault="00A82585" w:rsidP="008C6863">
      <w:pPr>
        <w:spacing w:after="0" w:line="240" w:lineRule="auto"/>
        <w:jc w:val="right"/>
        <w:rPr>
          <w:rFonts w:ascii="Times New Roman" w:hAnsi="Times New Roman"/>
          <w:i/>
          <w:sz w:val="28"/>
          <w:szCs w:val="28"/>
        </w:rPr>
      </w:pPr>
    </w:p>
    <w:p w:rsidR="00A82585" w:rsidRPr="008C6863" w:rsidRDefault="00A82585" w:rsidP="008C6863">
      <w:pPr>
        <w:spacing w:after="0" w:line="240" w:lineRule="auto"/>
        <w:jc w:val="right"/>
        <w:rPr>
          <w:rFonts w:ascii="Times New Roman" w:hAnsi="Times New Roman"/>
          <w:i/>
          <w:sz w:val="28"/>
          <w:szCs w:val="28"/>
        </w:rPr>
      </w:pPr>
    </w:p>
    <w:p w:rsidR="00A82585" w:rsidRPr="008C6863" w:rsidRDefault="00A82585" w:rsidP="008C6863">
      <w:pPr>
        <w:spacing w:after="0" w:line="240" w:lineRule="auto"/>
        <w:jc w:val="center"/>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Открытое море - морское пространство, которое не входит ни в территориальные воды, ни во внутренние воды, ни в архипелажные воды какого-либо государства. Основу правового режима открытого моря составляет принцип свободы открытого моря. Это означает, что открытое море не распространяется суверенитет какого-либо государства; оно открыто для общего, равного и свободного пользования всеми, как прибрежными, так и не имеющими выхода к морю, государствами. Ни одно государство не вправе претендовать на осуществление суверенитета над открытым морем или его частями, а также создавать препятствия другим государствам для пользования им. Все государства обязаны использовать открытое море таким образом, чтобы учитывать права и заинтересованность других государств.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В открытом море действует принцип исключительной юрисдикции государства флага судна, т.е. судно там пользуется иммунитетом от юрисдикции других государств. Судно одного государства может быть остановлено и осмотрено военным или специально уполномоченным судном другого государства только в строго определенных случаях: если это предусмотрено специальным соглашением, участниками которого являются государство флага и государство, судно которого осуществляет указанные действия [6; 173].</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Третье тысячелетие население планеты Земля будет жить за счет ресурсов Мирового океана. На суше заканчиваются запасы ископаемых энергоресурсов, их хватит по некоторым оценкам на 50-350 лет, возможности повышения урожайности земель исчерпаны.</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Любая хозяйственная деятельность человека в Мировом океане сегодня невозможна без использования морских судов. В океанах и морях в настоящее время одновременно находятся десятки тысяч различного назначения морских судов и более трех миллионов человек.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Морское судно - это объект международного и национального права. Морское судно при этом должно обладать соответствующими признаками, которые присущи только судну и составляют основу его правового статуса. В международных конвенциях не дается универсального  характера понятия морского судна, а подчинено лишь целям конвенции. Так, например, в </w:t>
      </w:r>
      <w:r w:rsidRPr="008C6863">
        <w:rPr>
          <w:rFonts w:ascii="Times New Roman" w:hAnsi="Times New Roman"/>
          <w:sz w:val="28"/>
          <w:szCs w:val="28"/>
        </w:rPr>
        <w:lastRenderedPageBreak/>
        <w:t xml:space="preserve">соответствии со ст. 2 Международной конвенции о спасании 1989 г. судном признается любое судно или плавучее средство либо любое другое, способное осуществлять плавание.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Международная конвенция о гражданской ответственности за ущерб от загрязнения нефтью 1969 г. определяет судно как любое морское судно и плавучее средство любого типа, фактически перевозящее нефть наливом в качестве груза.</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На наш взгляд понятие морского судна должно включать в себя совокупность ряда свойств и специфических признаков, отличающих его от других плавающих предметов. Такие свойства и признаки может включать в себя следующее определение морского судна.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Морское судно как объект международного и национального права представляет собой плавучий объект, законченный строительством по композиции, обладающий мореходными качествами: прочность, живучесть, остойчивость, непотопляемость и др., имеющий или способный иметь на борту экипаж; пригодный для выполнения предназначенных ему функций; обеспеченный национальными и международными документами и несущий на борту флаг государства приписки.</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Современное морское судно как гражданского, так и военного назначения представляет собой сложнейшее инженерное сооружение. Размеры судна, степень сложности его конструкции и оснащения напрямую зависят от его основного назначения. Проектирование, строительство, оснащение, комплектование экипажем судна осуществляется по нормам международного и национального права. Технические и организационные мероприятия, выполненные в соответствие существующих правил и норм должны обеспечить надежное и безопасное мореплавание, охрану от загрязнения морской природной среды. При этом международные нормы являются минимальными, а национальные могут быть усилены в связи с экономическими возможностями государства.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Мореплавание всегда признавалось опасным делом. В древние времена ушедших в море не считали ни мертвыми, ни живыми. У народов морских стран живет пословица: кто в море не бывал, тот горе не видал. И в настоящее время главным критерием судоходства является безопасность.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Для судна в море существует много опасностей: силы природы, терроризм, пиратство, военные действия и другие. Согласно конвенц</w:t>
      </w:r>
      <w:proofErr w:type="gramStart"/>
      <w:r w:rsidRPr="008C6863">
        <w:rPr>
          <w:rFonts w:ascii="Times New Roman" w:hAnsi="Times New Roman"/>
          <w:sz w:val="28"/>
          <w:szCs w:val="28"/>
        </w:rPr>
        <w:t>ии ОО</w:t>
      </w:r>
      <w:proofErr w:type="gramEnd"/>
      <w:r w:rsidRPr="008C6863">
        <w:rPr>
          <w:rFonts w:ascii="Times New Roman" w:hAnsi="Times New Roman"/>
          <w:sz w:val="28"/>
          <w:szCs w:val="28"/>
        </w:rPr>
        <w:t>Н по морскому праву 1982 г. судно в открытом море признается неприкосновенным, за исключением следующих изъятий:</w:t>
      </w:r>
    </w:p>
    <w:p w:rsidR="00A82585" w:rsidRPr="008C6863" w:rsidRDefault="00A82585" w:rsidP="00967843">
      <w:pPr>
        <w:pStyle w:val="a3"/>
        <w:numPr>
          <w:ilvl w:val="0"/>
          <w:numId w:val="43"/>
        </w:numPr>
        <w:spacing w:after="0" w:line="240" w:lineRule="auto"/>
        <w:ind w:left="360"/>
        <w:contextualSpacing w:val="0"/>
        <w:rPr>
          <w:rFonts w:ascii="Times New Roman" w:hAnsi="Times New Roman"/>
          <w:sz w:val="28"/>
          <w:szCs w:val="28"/>
        </w:rPr>
      </w:pPr>
      <w:r w:rsidRPr="008C6863">
        <w:rPr>
          <w:rFonts w:ascii="Times New Roman" w:hAnsi="Times New Roman"/>
          <w:sz w:val="28"/>
          <w:szCs w:val="28"/>
        </w:rPr>
        <w:t>если судно занимается пиратством или работорговлей оно может быть захвачено военным кораблем любого государства и приведено в свой порт для разбирательства по своим законам;</w:t>
      </w:r>
    </w:p>
    <w:p w:rsidR="00A82585" w:rsidRPr="008C6863" w:rsidRDefault="00A82585" w:rsidP="00967843">
      <w:pPr>
        <w:pStyle w:val="a3"/>
        <w:numPr>
          <w:ilvl w:val="0"/>
          <w:numId w:val="43"/>
        </w:numPr>
        <w:spacing w:after="0" w:line="240" w:lineRule="auto"/>
        <w:ind w:left="360"/>
        <w:contextualSpacing w:val="0"/>
        <w:rPr>
          <w:rFonts w:ascii="Times New Roman" w:hAnsi="Times New Roman"/>
          <w:sz w:val="28"/>
          <w:szCs w:val="28"/>
        </w:rPr>
      </w:pPr>
      <w:r w:rsidRPr="008C6863">
        <w:rPr>
          <w:rFonts w:ascii="Times New Roman" w:hAnsi="Times New Roman"/>
          <w:sz w:val="28"/>
          <w:szCs w:val="28"/>
        </w:rPr>
        <w:t>согласно ст.ст. 109, 110 конвенции судно, занимающееся несанкционированным вещанием из открытого моря, лишается защиты государства флага;</w:t>
      </w:r>
    </w:p>
    <w:p w:rsidR="00A82585" w:rsidRPr="008C6863" w:rsidRDefault="00A82585" w:rsidP="00967843">
      <w:pPr>
        <w:pStyle w:val="a3"/>
        <w:numPr>
          <w:ilvl w:val="0"/>
          <w:numId w:val="43"/>
        </w:numPr>
        <w:spacing w:after="0" w:line="240" w:lineRule="auto"/>
        <w:ind w:left="360"/>
        <w:contextualSpacing w:val="0"/>
        <w:rPr>
          <w:rFonts w:ascii="Times New Roman" w:hAnsi="Times New Roman"/>
          <w:sz w:val="28"/>
          <w:szCs w:val="28"/>
        </w:rPr>
      </w:pPr>
      <w:r w:rsidRPr="008C6863">
        <w:rPr>
          <w:rFonts w:ascii="Times New Roman" w:hAnsi="Times New Roman"/>
          <w:sz w:val="28"/>
          <w:szCs w:val="28"/>
        </w:rPr>
        <w:lastRenderedPageBreak/>
        <w:t xml:space="preserve">конвенция 1982 г. (ст. 111) наделяет каждое прибрежное государство правом преследования иностранных судов, иных, чем суда, пользующиеся иммунитетом, за нарушение ими законов или правил прибрежного государства; </w:t>
      </w:r>
    </w:p>
    <w:p w:rsidR="00A82585" w:rsidRPr="008C6863" w:rsidRDefault="00A82585" w:rsidP="00967843">
      <w:pPr>
        <w:pStyle w:val="a3"/>
        <w:numPr>
          <w:ilvl w:val="0"/>
          <w:numId w:val="43"/>
        </w:numPr>
        <w:spacing w:after="0" w:line="240" w:lineRule="auto"/>
        <w:ind w:left="360"/>
        <w:contextualSpacing w:val="0"/>
        <w:rPr>
          <w:rFonts w:ascii="Times New Roman" w:hAnsi="Times New Roman"/>
          <w:sz w:val="28"/>
          <w:szCs w:val="28"/>
        </w:rPr>
      </w:pPr>
      <w:r w:rsidRPr="008C6863">
        <w:rPr>
          <w:rFonts w:ascii="Times New Roman" w:hAnsi="Times New Roman"/>
          <w:sz w:val="28"/>
          <w:szCs w:val="28"/>
        </w:rPr>
        <w:t>вмешательство возможно, если иностранное судно не имеет национальности;</w:t>
      </w:r>
    </w:p>
    <w:p w:rsidR="00A82585" w:rsidRPr="008C6863" w:rsidRDefault="00A82585" w:rsidP="00967843">
      <w:pPr>
        <w:pStyle w:val="a3"/>
        <w:numPr>
          <w:ilvl w:val="0"/>
          <w:numId w:val="43"/>
        </w:numPr>
        <w:spacing w:after="0" w:line="240" w:lineRule="auto"/>
        <w:ind w:left="360"/>
        <w:contextualSpacing w:val="0"/>
        <w:rPr>
          <w:rFonts w:ascii="Times New Roman" w:hAnsi="Times New Roman"/>
          <w:sz w:val="28"/>
          <w:szCs w:val="28"/>
        </w:rPr>
      </w:pPr>
      <w:r w:rsidRPr="008C6863">
        <w:rPr>
          <w:rFonts w:ascii="Times New Roman" w:hAnsi="Times New Roman"/>
          <w:sz w:val="28"/>
          <w:szCs w:val="28"/>
        </w:rPr>
        <w:t>согласно конвенции 1969 г. «О вмешательстве» прибрежное государство может вмешаться в деятельность морского судна вплоть до его уничтожения, если по разумным основаниям можно предполагать, что данное судно несет явную угрозу загрязнением нефтью водной среды и берега прибрежного государства. Те же пределы вмешательства прибрежное государство может применить согласно протоколу к названной конвенции 1973 г., если от судна происходит явная угроза загрязнением вод и берега опасными химическими веществами. В протоколе приводится перечень таких химических веществ.</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Международные конвенции и договоры закрепляют право военных кораблей суверенных государств на осмотр гражданских судов при следующих обстоятельствах. </w:t>
      </w:r>
    </w:p>
    <w:p w:rsidR="00A82585" w:rsidRPr="008C6863" w:rsidRDefault="00A82585" w:rsidP="008C6863">
      <w:pPr>
        <w:spacing w:after="0" w:line="240" w:lineRule="auto"/>
        <w:rPr>
          <w:rFonts w:ascii="Times New Roman" w:hAnsi="Times New Roman"/>
          <w:sz w:val="28"/>
          <w:szCs w:val="28"/>
        </w:rPr>
      </w:pPr>
      <w:proofErr w:type="gramStart"/>
      <w:r w:rsidRPr="008C6863">
        <w:rPr>
          <w:rFonts w:ascii="Times New Roman" w:hAnsi="Times New Roman"/>
          <w:sz w:val="28"/>
          <w:szCs w:val="28"/>
        </w:rPr>
        <w:t>Военный корабль, встретив в открытом море иностранное судно, которое не обладает иммунитетом, может провести его осмотр в случаях, предусмотренных специальными международными договорами  (Конвенция по охране подводных телеграфных кабелей 1884 г. и др.), а также когда есть достаточные основания полагать, что это судно занимается пиратством, работорговлей, несанкционированным вещанием, не имеет национальности или, хотя на нем поднят иностранный флаг или оно отказывается</w:t>
      </w:r>
      <w:proofErr w:type="gramEnd"/>
      <w:r w:rsidRPr="008C6863">
        <w:rPr>
          <w:rFonts w:ascii="Times New Roman" w:hAnsi="Times New Roman"/>
          <w:sz w:val="28"/>
          <w:szCs w:val="28"/>
        </w:rPr>
        <w:t xml:space="preserve"> поднять флаг, в действительности имеет ту же национальность, что и данный военный корабль (ст. 110).</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Кроме того, такое судно, когда оно нарушило законы и правила прибрежного государства и пытается скрыться от ответственности в открытом море, может быть  остановлено и осмотрено в результате его преследования по «горячим следам». Преследование по горячим следам допускается при следующих условиях:</w:t>
      </w:r>
    </w:p>
    <w:p w:rsidR="00A82585" w:rsidRPr="008C6863" w:rsidRDefault="00A82585" w:rsidP="00967843">
      <w:pPr>
        <w:pStyle w:val="a3"/>
        <w:numPr>
          <w:ilvl w:val="0"/>
          <w:numId w:val="44"/>
        </w:numPr>
        <w:spacing w:after="0" w:line="240" w:lineRule="auto"/>
        <w:contextualSpacing w:val="0"/>
        <w:rPr>
          <w:rFonts w:ascii="Times New Roman" w:hAnsi="Times New Roman"/>
          <w:sz w:val="28"/>
          <w:szCs w:val="28"/>
        </w:rPr>
      </w:pPr>
      <w:r w:rsidRPr="008C6863">
        <w:rPr>
          <w:rFonts w:ascii="Times New Roman" w:hAnsi="Times New Roman"/>
          <w:sz w:val="28"/>
          <w:szCs w:val="28"/>
        </w:rPr>
        <w:t>преследование должно быть беспрерывным и эффективным;</w:t>
      </w:r>
    </w:p>
    <w:p w:rsidR="00A82585" w:rsidRPr="008C6863" w:rsidRDefault="00A82585" w:rsidP="00967843">
      <w:pPr>
        <w:pStyle w:val="a3"/>
        <w:numPr>
          <w:ilvl w:val="0"/>
          <w:numId w:val="44"/>
        </w:numPr>
        <w:spacing w:after="0" w:line="240" w:lineRule="auto"/>
        <w:contextualSpacing w:val="0"/>
        <w:rPr>
          <w:rFonts w:ascii="Times New Roman" w:hAnsi="Times New Roman"/>
          <w:sz w:val="28"/>
          <w:szCs w:val="28"/>
        </w:rPr>
      </w:pPr>
      <w:r w:rsidRPr="008C6863">
        <w:rPr>
          <w:rFonts w:ascii="Times New Roman" w:hAnsi="Times New Roman"/>
          <w:sz w:val="28"/>
          <w:szCs w:val="28"/>
        </w:rPr>
        <w:t>преследование осуществляется во всех правовых зонах Мирового океана до вхождения судна нарушителя в территориальные воды своего или другого государства.</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Только перечисленные нарушения норм международного морского права являются основанием для вмешательства военного корабля в деятельность иностранных судов, не обладающих иммунитетом. При этом вмешательство представляет собой не что иное, как право военного корабля осуществлять по отношению к иностранному судну-нарушителю меры принуждения, включая его остановку, осмотр и задержание. Указанные меры помимо военных кораблей и военных летательных аппаратов могут осуществлять другие суда и летательные аппараты, которые специально </w:t>
      </w:r>
      <w:r w:rsidRPr="008C6863">
        <w:rPr>
          <w:rFonts w:ascii="Times New Roman" w:hAnsi="Times New Roman"/>
          <w:sz w:val="28"/>
          <w:szCs w:val="28"/>
        </w:rPr>
        <w:lastRenderedPageBreak/>
        <w:t>уполномочены своим государством и несут четкие опознавательные знаки, свидетельствующие об этих полномочиях (ст. 110, пп. 4, 5).</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В случаях, оправдывающих вмешательство, военный корабль может произвести проверку права судна на его флаг. С этой целью с военного корабля может быть послана шлюпка под командой офицера к подозреваемому судну. Если после проверки документов подозрения остаются, он может произвести дальнейший осмотр на борту этого суда со всей возможной осмотрительностью (ст. 110, п. 2). Однако</w:t>
      </w:r>
      <w:proofErr w:type="gramStart"/>
      <w:r w:rsidRPr="008C6863">
        <w:rPr>
          <w:rFonts w:ascii="Times New Roman" w:hAnsi="Times New Roman"/>
          <w:sz w:val="28"/>
          <w:szCs w:val="28"/>
        </w:rPr>
        <w:t>,</w:t>
      </w:r>
      <w:proofErr w:type="gramEnd"/>
      <w:r w:rsidRPr="008C6863">
        <w:rPr>
          <w:rFonts w:ascii="Times New Roman" w:hAnsi="Times New Roman"/>
          <w:sz w:val="28"/>
          <w:szCs w:val="28"/>
        </w:rPr>
        <w:t xml:space="preserve"> когда подозрения оказываются необоснованными и при условии, что осмотренное судно не совершило никаких действий, которые оправдывали бы вмешательство, ему должны быть возмещены любые причиненные убытки или ущерб (ст. 110, п. 3).</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Определение мер, необходимых для остановки судна с целью его осмотра, когда есть достаточные для этого основания, является компетенцией государства, под флагом которого плавает военный корабль.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Открытое море является достоянием мирового сообщества. В открытом море любое государство имеет право заниматься любой деятельностью, не противоречащей интересам мирового сообщества. Но сели </w:t>
      </w:r>
      <w:proofErr w:type="gramStart"/>
      <w:r w:rsidRPr="008C6863">
        <w:rPr>
          <w:rFonts w:ascii="Times New Roman" w:hAnsi="Times New Roman"/>
          <w:sz w:val="28"/>
          <w:szCs w:val="28"/>
        </w:rPr>
        <w:t>таким</w:t>
      </w:r>
      <w:proofErr w:type="gramEnd"/>
      <w:r w:rsidRPr="008C6863">
        <w:rPr>
          <w:rFonts w:ascii="Times New Roman" w:hAnsi="Times New Roman"/>
          <w:sz w:val="28"/>
          <w:szCs w:val="28"/>
        </w:rPr>
        <w:t xml:space="preserve"> же видом деятельности в открытом море начинает заниматься другое государство или несколько государств, то между ними должен быть заключен международный договор, регулирующий данный вид деятельности и образован международный орган по контролю за этим видом деятельности.</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082EEE" w:rsidRDefault="00A82585" w:rsidP="00082EEE">
      <w:pPr>
        <w:spacing w:after="0" w:line="240" w:lineRule="auto"/>
        <w:ind w:firstLine="0"/>
        <w:jc w:val="left"/>
        <w:rPr>
          <w:rFonts w:ascii="Times New Roman" w:hAnsi="Times New Roman"/>
          <w:b/>
          <w:sz w:val="28"/>
          <w:szCs w:val="28"/>
        </w:rPr>
      </w:pPr>
      <w:r w:rsidRPr="00082EEE">
        <w:rPr>
          <w:rFonts w:ascii="Times New Roman" w:hAnsi="Times New Roman"/>
          <w:b/>
          <w:sz w:val="28"/>
          <w:szCs w:val="28"/>
        </w:rPr>
        <w:t>Литература:</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967843">
      <w:pPr>
        <w:pStyle w:val="a3"/>
        <w:numPr>
          <w:ilvl w:val="0"/>
          <w:numId w:val="42"/>
        </w:numPr>
        <w:tabs>
          <w:tab w:val="left" w:pos="1134"/>
        </w:tabs>
        <w:spacing w:after="0" w:line="240" w:lineRule="auto"/>
        <w:ind w:left="0" w:firstLine="709"/>
        <w:contextualSpacing w:val="0"/>
        <w:rPr>
          <w:rFonts w:ascii="Times New Roman" w:hAnsi="Times New Roman"/>
          <w:sz w:val="28"/>
          <w:szCs w:val="28"/>
        </w:rPr>
      </w:pPr>
      <w:r w:rsidRPr="008C6863">
        <w:rPr>
          <w:rFonts w:ascii="Times New Roman" w:hAnsi="Times New Roman"/>
          <w:sz w:val="28"/>
          <w:szCs w:val="28"/>
        </w:rPr>
        <w:t>Авраменко И.М. Международное морское право: учебное пособие. - Ростов-на-Дону: Феникс, 2001.</w:t>
      </w:r>
    </w:p>
    <w:p w:rsidR="00A82585" w:rsidRPr="008C6863" w:rsidRDefault="00A82585" w:rsidP="00967843">
      <w:pPr>
        <w:pStyle w:val="a3"/>
        <w:numPr>
          <w:ilvl w:val="0"/>
          <w:numId w:val="42"/>
        </w:numPr>
        <w:tabs>
          <w:tab w:val="left" w:pos="1134"/>
        </w:tabs>
        <w:spacing w:after="0" w:line="240" w:lineRule="auto"/>
        <w:ind w:left="0" w:firstLine="709"/>
        <w:contextualSpacing w:val="0"/>
        <w:rPr>
          <w:rFonts w:ascii="Times New Roman" w:hAnsi="Times New Roman"/>
          <w:sz w:val="28"/>
          <w:szCs w:val="28"/>
        </w:rPr>
      </w:pPr>
      <w:r w:rsidRPr="008C6863">
        <w:rPr>
          <w:rFonts w:ascii="Times New Roman" w:hAnsi="Times New Roman"/>
          <w:sz w:val="28"/>
          <w:szCs w:val="28"/>
        </w:rPr>
        <w:t>Гуцуляк В.Н. Морское право: учебное пособие. - М.: РосКонсульт, 2000.</w:t>
      </w:r>
    </w:p>
    <w:p w:rsidR="00A82585" w:rsidRPr="008C6863" w:rsidRDefault="00A82585" w:rsidP="00967843">
      <w:pPr>
        <w:pStyle w:val="a3"/>
        <w:numPr>
          <w:ilvl w:val="0"/>
          <w:numId w:val="42"/>
        </w:numPr>
        <w:tabs>
          <w:tab w:val="left" w:pos="1134"/>
        </w:tabs>
        <w:spacing w:after="0" w:line="240" w:lineRule="auto"/>
        <w:ind w:left="0" w:firstLine="709"/>
        <w:contextualSpacing w:val="0"/>
        <w:rPr>
          <w:rFonts w:ascii="Times New Roman" w:hAnsi="Times New Roman"/>
          <w:sz w:val="28"/>
          <w:szCs w:val="28"/>
        </w:rPr>
      </w:pPr>
      <w:r w:rsidRPr="008C6863">
        <w:rPr>
          <w:rFonts w:ascii="Times New Roman" w:hAnsi="Times New Roman"/>
          <w:sz w:val="28"/>
          <w:szCs w:val="28"/>
        </w:rPr>
        <w:t>Международная конвенция по морскому праву 1982 г. Пособие для офицеров военно-морского флота. - М.: Военное издательство, 1985.</w:t>
      </w:r>
    </w:p>
    <w:p w:rsidR="00A82585" w:rsidRPr="008C6863" w:rsidRDefault="00A82585" w:rsidP="00967843">
      <w:pPr>
        <w:pStyle w:val="a3"/>
        <w:numPr>
          <w:ilvl w:val="0"/>
          <w:numId w:val="42"/>
        </w:numPr>
        <w:tabs>
          <w:tab w:val="left" w:pos="1134"/>
        </w:tabs>
        <w:spacing w:after="0" w:line="240" w:lineRule="auto"/>
        <w:ind w:left="0" w:firstLine="709"/>
        <w:contextualSpacing w:val="0"/>
        <w:rPr>
          <w:rFonts w:ascii="Times New Roman" w:hAnsi="Times New Roman"/>
          <w:sz w:val="28"/>
          <w:szCs w:val="28"/>
        </w:rPr>
      </w:pPr>
      <w:r w:rsidRPr="008C6863">
        <w:rPr>
          <w:rFonts w:ascii="Times New Roman" w:hAnsi="Times New Roman"/>
          <w:sz w:val="28"/>
          <w:szCs w:val="28"/>
        </w:rPr>
        <w:t>Международное морское право: справочник</w:t>
      </w:r>
      <w:proofErr w:type="gramStart"/>
      <w:r w:rsidRPr="008C6863">
        <w:rPr>
          <w:rFonts w:ascii="Times New Roman" w:hAnsi="Times New Roman"/>
          <w:sz w:val="28"/>
          <w:szCs w:val="28"/>
        </w:rPr>
        <w:t xml:space="preserve"> / П</w:t>
      </w:r>
      <w:proofErr w:type="gramEnd"/>
      <w:r w:rsidRPr="008C6863">
        <w:rPr>
          <w:rFonts w:ascii="Times New Roman" w:hAnsi="Times New Roman"/>
          <w:sz w:val="28"/>
          <w:szCs w:val="28"/>
        </w:rPr>
        <w:t>од ред. Г.С. Горшкова. - М.: Военное издательство, 1985.</w:t>
      </w:r>
    </w:p>
    <w:p w:rsidR="00A82585" w:rsidRPr="008C6863" w:rsidRDefault="00A82585" w:rsidP="00967843">
      <w:pPr>
        <w:pStyle w:val="a3"/>
        <w:numPr>
          <w:ilvl w:val="0"/>
          <w:numId w:val="42"/>
        </w:numPr>
        <w:tabs>
          <w:tab w:val="left" w:pos="1134"/>
        </w:tabs>
        <w:spacing w:after="0" w:line="240" w:lineRule="auto"/>
        <w:ind w:left="0" w:firstLine="709"/>
        <w:contextualSpacing w:val="0"/>
        <w:rPr>
          <w:rFonts w:ascii="Times New Roman" w:hAnsi="Times New Roman"/>
          <w:sz w:val="28"/>
          <w:szCs w:val="28"/>
        </w:rPr>
      </w:pPr>
      <w:r w:rsidRPr="008C6863">
        <w:rPr>
          <w:rFonts w:ascii="Times New Roman" w:hAnsi="Times New Roman"/>
          <w:sz w:val="28"/>
          <w:szCs w:val="28"/>
        </w:rPr>
        <w:t>Международное морское право: учебник. - М.: Университет дружбы народов, 1988.</w:t>
      </w:r>
    </w:p>
    <w:p w:rsidR="00A82585" w:rsidRPr="008C6863" w:rsidRDefault="00A82585" w:rsidP="00967843">
      <w:pPr>
        <w:pStyle w:val="a3"/>
        <w:numPr>
          <w:ilvl w:val="0"/>
          <w:numId w:val="42"/>
        </w:numPr>
        <w:tabs>
          <w:tab w:val="left" w:pos="1134"/>
        </w:tabs>
        <w:spacing w:after="0" w:line="240" w:lineRule="auto"/>
        <w:ind w:left="0" w:firstLine="709"/>
        <w:contextualSpacing w:val="0"/>
        <w:rPr>
          <w:rFonts w:ascii="Times New Roman" w:hAnsi="Times New Roman"/>
          <w:sz w:val="28"/>
          <w:szCs w:val="28"/>
        </w:rPr>
      </w:pPr>
      <w:r w:rsidRPr="008C6863">
        <w:rPr>
          <w:rFonts w:ascii="Times New Roman" w:hAnsi="Times New Roman"/>
          <w:sz w:val="28"/>
          <w:szCs w:val="28"/>
        </w:rPr>
        <w:t>Словарь международного морского права. - М.: Международные отношения, 1985.</w:t>
      </w: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A82585" w:rsidRPr="008C6863" w:rsidRDefault="00A82585" w:rsidP="008C6863">
      <w:pPr>
        <w:spacing w:after="0" w:line="240" w:lineRule="auto"/>
        <w:rPr>
          <w:rFonts w:ascii="Times New Roman" w:hAnsi="Times New Roman"/>
          <w:sz w:val="28"/>
          <w:szCs w:val="28"/>
        </w:rPr>
      </w:pPr>
    </w:p>
    <w:p w:rsidR="00082EEE" w:rsidRDefault="00A82585" w:rsidP="00082EEE">
      <w:pPr>
        <w:pBdr>
          <w:bottom w:val="single" w:sz="12" w:space="1" w:color="auto"/>
        </w:pBdr>
        <w:spacing w:after="0" w:line="240" w:lineRule="auto"/>
        <w:ind w:firstLine="0"/>
        <w:jc w:val="center"/>
        <w:rPr>
          <w:rFonts w:ascii="Times New Roman" w:hAnsi="Times New Roman"/>
          <w:b/>
          <w:sz w:val="28"/>
          <w:szCs w:val="28"/>
        </w:rPr>
      </w:pPr>
      <w:r w:rsidRPr="00082EEE">
        <w:rPr>
          <w:rFonts w:ascii="Times New Roman" w:hAnsi="Times New Roman"/>
          <w:b/>
          <w:sz w:val="28"/>
          <w:szCs w:val="28"/>
        </w:rPr>
        <w:lastRenderedPageBreak/>
        <w:t>ПРАВОВЫЕ И СОЦИАЛЬНЫЕ ПРЕДПОСЫЛКИ</w:t>
      </w:r>
    </w:p>
    <w:p w:rsidR="00082EEE" w:rsidRDefault="00A82585" w:rsidP="00082EEE">
      <w:pPr>
        <w:pBdr>
          <w:bottom w:val="single" w:sz="12" w:space="1" w:color="auto"/>
        </w:pBdr>
        <w:spacing w:after="0" w:line="240" w:lineRule="auto"/>
        <w:ind w:firstLine="0"/>
        <w:jc w:val="center"/>
        <w:rPr>
          <w:rFonts w:ascii="Times New Roman" w:hAnsi="Times New Roman"/>
          <w:b/>
          <w:sz w:val="28"/>
          <w:szCs w:val="28"/>
        </w:rPr>
      </w:pPr>
      <w:r w:rsidRPr="00082EEE">
        <w:rPr>
          <w:rFonts w:ascii="Times New Roman" w:hAnsi="Times New Roman"/>
          <w:b/>
          <w:sz w:val="28"/>
          <w:szCs w:val="28"/>
        </w:rPr>
        <w:t>СТАНОВЛЕНИЯ ПРИМИРИТЕЛЬНЫХ ПРОЦЕДУР</w:t>
      </w:r>
    </w:p>
    <w:p w:rsidR="00A82585" w:rsidRPr="00082EEE" w:rsidRDefault="00A82585" w:rsidP="00082EEE">
      <w:pPr>
        <w:pBdr>
          <w:bottom w:val="single" w:sz="12" w:space="1" w:color="auto"/>
        </w:pBdr>
        <w:spacing w:after="0" w:line="240" w:lineRule="auto"/>
        <w:ind w:firstLine="0"/>
        <w:jc w:val="center"/>
        <w:rPr>
          <w:rFonts w:ascii="Times New Roman" w:hAnsi="Times New Roman"/>
          <w:b/>
          <w:sz w:val="28"/>
          <w:szCs w:val="28"/>
        </w:rPr>
      </w:pPr>
      <w:r w:rsidRPr="00082EEE">
        <w:rPr>
          <w:rFonts w:ascii="Times New Roman" w:hAnsi="Times New Roman"/>
          <w:b/>
          <w:sz w:val="28"/>
          <w:szCs w:val="28"/>
        </w:rPr>
        <w:t>В УГОЛОВНОМ ПРОЦЕССЕ</w:t>
      </w:r>
    </w:p>
    <w:p w:rsidR="00A82585" w:rsidRPr="00082EEE" w:rsidRDefault="00A82585" w:rsidP="008C6863">
      <w:pPr>
        <w:spacing w:after="0" w:line="240" w:lineRule="auto"/>
        <w:jc w:val="center"/>
        <w:rPr>
          <w:rFonts w:ascii="Times New Roman" w:hAnsi="Times New Roman"/>
          <w:b/>
          <w:sz w:val="28"/>
          <w:szCs w:val="28"/>
        </w:rPr>
      </w:pPr>
    </w:p>
    <w:p w:rsidR="00A82585" w:rsidRPr="00082EEE" w:rsidRDefault="00A82585" w:rsidP="008C6863">
      <w:pPr>
        <w:spacing w:after="0" w:line="240" w:lineRule="auto"/>
        <w:jc w:val="center"/>
        <w:rPr>
          <w:rFonts w:ascii="Times New Roman" w:hAnsi="Times New Roman"/>
          <w:b/>
          <w:sz w:val="28"/>
          <w:szCs w:val="28"/>
        </w:rPr>
      </w:pPr>
    </w:p>
    <w:p w:rsidR="00A82585" w:rsidRDefault="00A82585" w:rsidP="008C6863">
      <w:pPr>
        <w:spacing w:after="0" w:line="240" w:lineRule="auto"/>
        <w:jc w:val="center"/>
        <w:rPr>
          <w:rFonts w:ascii="Times New Roman" w:hAnsi="Times New Roman"/>
          <w:b/>
          <w:sz w:val="28"/>
          <w:szCs w:val="28"/>
        </w:rPr>
      </w:pPr>
    </w:p>
    <w:p w:rsidR="00F1352B" w:rsidRDefault="00F1352B" w:rsidP="008C6863">
      <w:pPr>
        <w:spacing w:after="0" w:line="240" w:lineRule="auto"/>
        <w:jc w:val="center"/>
        <w:rPr>
          <w:rFonts w:ascii="Times New Roman" w:hAnsi="Times New Roman"/>
          <w:b/>
          <w:sz w:val="28"/>
          <w:szCs w:val="28"/>
        </w:rPr>
      </w:pPr>
    </w:p>
    <w:p w:rsidR="00082EEE" w:rsidRPr="00082EEE" w:rsidRDefault="00082EEE" w:rsidP="008C6863">
      <w:pPr>
        <w:spacing w:after="0" w:line="240" w:lineRule="auto"/>
        <w:jc w:val="center"/>
        <w:rPr>
          <w:rFonts w:ascii="Times New Roman" w:hAnsi="Times New Roman"/>
          <w:b/>
          <w:sz w:val="28"/>
          <w:szCs w:val="28"/>
        </w:rPr>
      </w:pPr>
    </w:p>
    <w:p w:rsidR="00A82585" w:rsidRPr="00082EEE" w:rsidRDefault="00A82585" w:rsidP="008C6863">
      <w:pPr>
        <w:spacing w:after="0" w:line="240" w:lineRule="auto"/>
        <w:jc w:val="right"/>
        <w:rPr>
          <w:rFonts w:ascii="Times New Roman" w:hAnsi="Times New Roman"/>
          <w:b/>
          <w:sz w:val="28"/>
          <w:szCs w:val="28"/>
        </w:rPr>
      </w:pPr>
      <w:r w:rsidRPr="00082EEE">
        <w:rPr>
          <w:rFonts w:ascii="Times New Roman" w:hAnsi="Times New Roman"/>
          <w:b/>
          <w:sz w:val="28"/>
          <w:szCs w:val="28"/>
        </w:rPr>
        <w:t>Якубовская С.Н.</w:t>
      </w:r>
    </w:p>
    <w:p w:rsidR="00A82585" w:rsidRPr="008C6863" w:rsidRDefault="00A82585" w:rsidP="008C6863">
      <w:pPr>
        <w:spacing w:after="0" w:line="240" w:lineRule="auto"/>
        <w:jc w:val="right"/>
        <w:rPr>
          <w:rFonts w:ascii="Times New Roman" w:hAnsi="Times New Roman"/>
          <w:i/>
          <w:sz w:val="28"/>
          <w:szCs w:val="28"/>
        </w:rPr>
      </w:pPr>
      <w:r w:rsidRPr="008C6863">
        <w:rPr>
          <w:rFonts w:ascii="Times New Roman" w:hAnsi="Times New Roman"/>
          <w:i/>
          <w:sz w:val="28"/>
          <w:szCs w:val="28"/>
        </w:rPr>
        <w:t>г. Петропавловск-Камчатский</w:t>
      </w:r>
    </w:p>
    <w:p w:rsidR="00A82585" w:rsidRPr="008C6863" w:rsidRDefault="00A82585" w:rsidP="008C6863">
      <w:pPr>
        <w:spacing w:after="0" w:line="240" w:lineRule="auto"/>
        <w:jc w:val="right"/>
        <w:rPr>
          <w:rFonts w:ascii="Times New Roman" w:hAnsi="Times New Roman"/>
          <w:i/>
          <w:sz w:val="28"/>
          <w:szCs w:val="28"/>
        </w:rPr>
      </w:pPr>
    </w:p>
    <w:p w:rsidR="00A82585" w:rsidRPr="008C6863" w:rsidRDefault="00A82585" w:rsidP="008C6863">
      <w:pPr>
        <w:spacing w:after="0" w:line="240" w:lineRule="auto"/>
        <w:jc w:val="right"/>
        <w:rPr>
          <w:rFonts w:ascii="Times New Roman" w:hAnsi="Times New Roman"/>
          <w:i/>
          <w:sz w:val="28"/>
          <w:szCs w:val="28"/>
        </w:rPr>
      </w:pPr>
    </w:p>
    <w:p w:rsidR="00A82585" w:rsidRPr="008C6863" w:rsidRDefault="00A82585" w:rsidP="008C6863">
      <w:pPr>
        <w:spacing w:after="0" w:line="240" w:lineRule="auto"/>
        <w:jc w:val="right"/>
        <w:rPr>
          <w:rFonts w:ascii="Times New Roman" w:hAnsi="Times New Roman"/>
          <w:i/>
          <w:sz w:val="28"/>
          <w:szCs w:val="28"/>
        </w:rPr>
      </w:pP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В юридическом энциклопедическом словаре примирительные процедуры определены в нескольких аспектах. Например, в конституционном праве - это "процедура достижения согласия по законопроекту между палатами двухпалатного парламента, если принятие такого законопроекта является их совместной компетенцией". В трудовом праве - "рассмотрение коллективного трудового спора с целью его разрешения примирительной комиссией, сторонами с участием посредников, в трудовом арбитраже". В арбитражном процессе - это примирение сторон в результате арбитражного разбирательства.</w:t>
      </w:r>
      <w:r w:rsidRPr="008C6863">
        <w:rPr>
          <w:rStyle w:val="af5"/>
          <w:rFonts w:ascii="Times New Roman" w:hAnsi="Times New Roman"/>
          <w:sz w:val="28"/>
          <w:szCs w:val="28"/>
        </w:rPr>
        <w:footnoteReference w:id="44"/>
      </w:r>
    </w:p>
    <w:p w:rsidR="00A82585" w:rsidRPr="008C6863" w:rsidRDefault="00A82585" w:rsidP="008C6863">
      <w:pPr>
        <w:spacing w:after="0" w:line="240" w:lineRule="auto"/>
        <w:ind w:firstLine="708"/>
        <w:rPr>
          <w:rFonts w:ascii="Times New Roman" w:hAnsi="Times New Roman"/>
          <w:sz w:val="28"/>
          <w:szCs w:val="28"/>
        </w:rPr>
      </w:pPr>
      <w:r w:rsidRPr="008C6863">
        <w:rPr>
          <w:rFonts w:ascii="Times New Roman" w:hAnsi="Times New Roman"/>
          <w:sz w:val="28"/>
          <w:szCs w:val="28"/>
        </w:rPr>
        <w:t xml:space="preserve">Перечисленные в цитируемом словаре отрасли права далеко не единственные, в которых в той или иной мере предусмотрены примирительные процедуры. Не исключением является и уголовно-процессуальное законодательство. </w:t>
      </w:r>
    </w:p>
    <w:p w:rsidR="00A82585" w:rsidRPr="008C6863" w:rsidRDefault="00A82585" w:rsidP="008C6863">
      <w:pPr>
        <w:spacing w:after="0" w:line="240" w:lineRule="auto"/>
        <w:ind w:firstLine="708"/>
        <w:rPr>
          <w:rFonts w:ascii="Times New Roman" w:hAnsi="Times New Roman"/>
          <w:sz w:val="28"/>
          <w:szCs w:val="28"/>
        </w:rPr>
      </w:pPr>
      <w:r w:rsidRPr="008C6863">
        <w:rPr>
          <w:rFonts w:ascii="Times New Roman" w:hAnsi="Times New Roman"/>
          <w:sz w:val="28"/>
          <w:szCs w:val="28"/>
        </w:rPr>
        <w:t xml:space="preserve">Идея развития и </w:t>
      </w:r>
      <w:proofErr w:type="gramStart"/>
      <w:r w:rsidRPr="008C6863">
        <w:rPr>
          <w:rFonts w:ascii="Times New Roman" w:hAnsi="Times New Roman"/>
          <w:sz w:val="28"/>
          <w:szCs w:val="28"/>
        </w:rPr>
        <w:t>совершенствования</w:t>
      </w:r>
      <w:proofErr w:type="gramEnd"/>
      <w:r w:rsidRPr="008C6863">
        <w:rPr>
          <w:rFonts w:ascii="Times New Roman" w:hAnsi="Times New Roman"/>
          <w:sz w:val="28"/>
          <w:szCs w:val="28"/>
        </w:rPr>
        <w:t xml:space="preserve"> так называемого восстановительного правосудия неоднократно являлась предметом исследования учёных, которые полагают, что процедура примирения сторон далека от совершенства, предлагая ряд новелл в уголовно процессуальное законодательство</w:t>
      </w:r>
      <w:r w:rsidRPr="008C6863">
        <w:rPr>
          <w:rStyle w:val="af5"/>
          <w:rFonts w:ascii="Times New Roman" w:hAnsi="Times New Roman"/>
          <w:sz w:val="28"/>
          <w:szCs w:val="28"/>
        </w:rPr>
        <w:footnoteReference w:id="45"/>
      </w:r>
      <w:r w:rsidRPr="008C6863">
        <w:rPr>
          <w:rFonts w:ascii="Times New Roman" w:hAnsi="Times New Roman"/>
          <w:sz w:val="28"/>
          <w:szCs w:val="28"/>
        </w:rPr>
        <w:t xml:space="preserve">. </w:t>
      </w:r>
    </w:p>
    <w:p w:rsidR="00A82585" w:rsidRPr="008C6863" w:rsidRDefault="00A82585" w:rsidP="008C6863">
      <w:pPr>
        <w:spacing w:after="0" w:line="240" w:lineRule="auto"/>
        <w:ind w:firstLine="708"/>
        <w:rPr>
          <w:rFonts w:ascii="Times New Roman" w:hAnsi="Times New Roman"/>
          <w:sz w:val="28"/>
          <w:szCs w:val="28"/>
        </w:rPr>
      </w:pPr>
      <w:r w:rsidRPr="008C6863">
        <w:rPr>
          <w:rFonts w:ascii="Times New Roman" w:hAnsi="Times New Roman"/>
          <w:sz w:val="28"/>
          <w:szCs w:val="28"/>
        </w:rPr>
        <w:t xml:space="preserve">В качестве предыстории правового регламентирования медиации в уголовных делах в России нужно указать на тот факт, что институт примирения с потерпевшим не был известен УК РСФСР, хотя достаточно широко использовался в дореволюционном российском уголовном законодательстве. Но в современном российском уголовном законодательстве имеются базовые нормативные предпосылки появления медиации в уголовных делах: Так, в соответствии со ст. 20 Уголовно-процессуального кодекса РФ (далее - УПК РФ)  примирение сторон </w:t>
      </w:r>
      <w:r w:rsidRPr="008C6863">
        <w:rPr>
          <w:rFonts w:ascii="Times New Roman" w:hAnsi="Times New Roman"/>
          <w:sz w:val="28"/>
          <w:szCs w:val="28"/>
        </w:rPr>
        <w:lastRenderedPageBreak/>
        <w:t>возможно по делам частного, а при определённых условиях и частно-публичного обвинения. Процедура прекращения уголовного дела в связи с примирением сторон предусмотрена ст. 25 УПК РФ и возможна в случаях, предусмотренных ст. 76 УК РФ. Анализ конкретных норм уголовно-процессуального законодательства свидетельствует, что наиболее часто термин "примирение сторон" встречается в главе 41 УПК РФ и касается производства у мирового судьи.</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При этом</w:t>
      </w:r>
      <w:proofErr w:type="gramStart"/>
      <w:r w:rsidRPr="008C6863">
        <w:rPr>
          <w:rFonts w:ascii="Times New Roman" w:hAnsi="Times New Roman"/>
          <w:sz w:val="28"/>
          <w:szCs w:val="28"/>
        </w:rPr>
        <w:t>,</w:t>
      </w:r>
      <w:proofErr w:type="gramEnd"/>
      <w:r w:rsidRPr="008C6863">
        <w:rPr>
          <w:rFonts w:ascii="Times New Roman" w:hAnsi="Times New Roman"/>
          <w:sz w:val="28"/>
          <w:szCs w:val="28"/>
        </w:rPr>
        <w:t xml:space="preserve"> согласно ст. 25 УПК РФ, для прекращения уголовного дела требуется наличие определенных фактических и юридических условий, и эти условия прописаны в законодательстве. </w:t>
      </w:r>
    </w:p>
    <w:p w:rsidR="00A82585" w:rsidRPr="008C6863" w:rsidRDefault="00A82585" w:rsidP="008C6863">
      <w:pPr>
        <w:spacing w:after="0" w:line="240" w:lineRule="auto"/>
        <w:ind w:firstLine="708"/>
        <w:rPr>
          <w:rFonts w:ascii="Times New Roman" w:hAnsi="Times New Roman"/>
          <w:sz w:val="28"/>
          <w:szCs w:val="28"/>
        </w:rPr>
      </w:pPr>
      <w:r w:rsidRPr="008C6863">
        <w:rPr>
          <w:rFonts w:ascii="Times New Roman" w:hAnsi="Times New Roman"/>
          <w:sz w:val="28"/>
          <w:szCs w:val="28"/>
        </w:rPr>
        <w:t xml:space="preserve">Однако, несмотря на законодательное закрепление условий существования процедуры примирения и медиации, в частности, на практике, в досудебном производстве часто оказывается, что следователь, дознаватель пассивно относятся к медиации, и практически не пользуются возможностями, предоставляемыми законодателем. У всех участников уголовного судопроизводства нет ни информации, ни мотивации для проведения примирительных встреч, так как закон не всегда требует даже разъяснения сторонам их права на примирение в уголовном процессе. </w:t>
      </w:r>
    </w:p>
    <w:p w:rsidR="00A82585" w:rsidRPr="008C6863" w:rsidRDefault="00A82585" w:rsidP="008C6863">
      <w:pPr>
        <w:spacing w:after="0" w:line="240" w:lineRule="auto"/>
        <w:ind w:firstLine="708"/>
        <w:contextualSpacing/>
        <w:rPr>
          <w:rFonts w:ascii="Times New Roman" w:hAnsi="Times New Roman"/>
          <w:sz w:val="28"/>
          <w:szCs w:val="28"/>
        </w:rPr>
      </w:pPr>
      <w:r w:rsidRPr="008C6863">
        <w:rPr>
          <w:rFonts w:ascii="Times New Roman" w:hAnsi="Times New Roman"/>
          <w:sz w:val="28"/>
          <w:szCs w:val="28"/>
        </w:rPr>
        <w:t>Во многом это объясняется тем, что существующие критерии оценки деятельности следственных органов, закрепленные в соответствующих ведомственных актах, противоречат попыткам предоставить сторонам более широкие возможности для полноценной процедуры примирения. Так, например, в настоящий момент фактически одним из основных критериев отрицательной оценки деятельности дознавателей и следователей является количество прекращенных ими дел. Это преграждает путь для развития института медиации на досудебной стадии. При попытках организации практики медиации на стадии предварительного расследования успешные случаи примирения с последующим прекращением уголовного дела будут автоматически ухудшать существующие качественные показатели деятельности следователя. Представляется необходимым разработка и внедрение соответствующих систем оценки деятельности органов предварительного расследования, не препятствующие развитию института примирения.</w:t>
      </w:r>
    </w:p>
    <w:p w:rsidR="00A82585" w:rsidRPr="008C6863" w:rsidRDefault="00A82585" w:rsidP="008C6863">
      <w:pPr>
        <w:spacing w:after="0" w:line="240" w:lineRule="auto"/>
        <w:contextualSpacing/>
        <w:rPr>
          <w:rFonts w:ascii="Times New Roman" w:hAnsi="Times New Roman"/>
          <w:sz w:val="28"/>
          <w:szCs w:val="28"/>
        </w:rPr>
      </w:pPr>
      <w:r w:rsidRPr="008C6863">
        <w:rPr>
          <w:rFonts w:ascii="Times New Roman" w:hAnsi="Times New Roman"/>
          <w:sz w:val="28"/>
          <w:szCs w:val="28"/>
        </w:rPr>
        <w:t xml:space="preserve">Также видится необходимым закрепить обязанность за органами дознания и следствия разъяснение права потерпевшего на примирение в случаях, когда это соответствует ст. 25 УПК РФ и ст. 76 УК РФ. </w:t>
      </w:r>
    </w:p>
    <w:p w:rsidR="00A82585" w:rsidRPr="008C6863" w:rsidRDefault="00A82585" w:rsidP="008C6863">
      <w:pPr>
        <w:spacing w:after="0" w:line="240" w:lineRule="auto"/>
        <w:ind w:firstLine="708"/>
        <w:contextualSpacing/>
        <w:rPr>
          <w:rFonts w:ascii="Times New Roman" w:hAnsi="Times New Roman"/>
          <w:sz w:val="28"/>
          <w:szCs w:val="28"/>
        </w:rPr>
      </w:pPr>
      <w:r w:rsidRPr="008C6863">
        <w:rPr>
          <w:rFonts w:ascii="Times New Roman" w:hAnsi="Times New Roman"/>
          <w:sz w:val="28"/>
          <w:szCs w:val="28"/>
        </w:rPr>
        <w:t xml:space="preserve">Следует отметить, что в интерпретации современной нормы УПК РФ законодатель говорит о возможности примирения сторон. Как правило, когда возникают вопросы при применении тех или иных норм, определённые рекомендации по их применению высказываются в определениях Конституционного суда Российской Федерации и постановлениях Пленума Верховного Суда Российской Федерации. </w:t>
      </w:r>
    </w:p>
    <w:p w:rsidR="00A82585" w:rsidRPr="008C6863" w:rsidRDefault="00A82585" w:rsidP="008C6863">
      <w:pPr>
        <w:spacing w:after="0" w:line="240" w:lineRule="auto"/>
        <w:ind w:firstLine="708"/>
        <w:contextualSpacing/>
        <w:rPr>
          <w:rFonts w:ascii="Times New Roman" w:hAnsi="Times New Roman"/>
          <w:sz w:val="28"/>
          <w:szCs w:val="28"/>
        </w:rPr>
      </w:pPr>
      <w:proofErr w:type="gramStart"/>
      <w:r w:rsidRPr="008C6863">
        <w:rPr>
          <w:rFonts w:ascii="Times New Roman" w:hAnsi="Times New Roman"/>
          <w:sz w:val="28"/>
          <w:szCs w:val="28"/>
        </w:rPr>
        <w:t xml:space="preserve">Например, в Определении Конституционного суда Российской Федерации от 4 июня 2007 года № 519-О-О указано, что вытекающее из ст. </w:t>
      </w:r>
      <w:r w:rsidRPr="008C6863">
        <w:rPr>
          <w:rFonts w:ascii="Times New Roman" w:hAnsi="Times New Roman"/>
          <w:sz w:val="28"/>
          <w:szCs w:val="28"/>
        </w:rPr>
        <w:lastRenderedPageBreak/>
        <w:t>25 УПК РФ полномочие отказать в прекращении уголовного дела в связи с примирением сторон, несмотря на наличие о том заявления потерпевшего и предусмотренных ст. 76 УК РФ оснований, не противоречит положениям статей 18 и 19 Конституции Российской Федерации, поскольку направлено на достижение</w:t>
      </w:r>
      <w:proofErr w:type="gramEnd"/>
      <w:r w:rsidRPr="008C6863">
        <w:rPr>
          <w:rFonts w:ascii="Times New Roman" w:hAnsi="Times New Roman"/>
          <w:sz w:val="28"/>
          <w:szCs w:val="28"/>
        </w:rPr>
        <w:t xml:space="preserve"> конституционно значимых целей дифференциации уголовной ответственности и наказания, усиления их исправительного воздействия, предупреждения новых преступлений и тем самым - защиты личности, общества и государства от преступных посягательств</w:t>
      </w:r>
      <w:r w:rsidRPr="008C6863">
        <w:rPr>
          <w:rStyle w:val="af5"/>
          <w:rFonts w:ascii="Times New Roman" w:hAnsi="Times New Roman"/>
          <w:sz w:val="28"/>
          <w:szCs w:val="28"/>
        </w:rPr>
        <w:footnoteReference w:id="46"/>
      </w:r>
      <w:r w:rsidRPr="008C6863">
        <w:rPr>
          <w:rFonts w:ascii="Times New Roman" w:hAnsi="Times New Roman"/>
          <w:sz w:val="28"/>
          <w:szCs w:val="28"/>
        </w:rPr>
        <w:t>.</w:t>
      </w:r>
    </w:p>
    <w:p w:rsidR="00A82585" w:rsidRPr="008C6863" w:rsidRDefault="00A82585" w:rsidP="008C6863">
      <w:pPr>
        <w:spacing w:after="0" w:line="240" w:lineRule="auto"/>
        <w:ind w:firstLine="708"/>
        <w:contextualSpacing/>
        <w:rPr>
          <w:rFonts w:ascii="Times New Roman" w:hAnsi="Times New Roman"/>
          <w:sz w:val="28"/>
          <w:szCs w:val="28"/>
        </w:rPr>
      </w:pPr>
      <w:proofErr w:type="gramStart"/>
      <w:r w:rsidRPr="008C6863">
        <w:rPr>
          <w:rFonts w:ascii="Times New Roman" w:hAnsi="Times New Roman"/>
          <w:sz w:val="28"/>
          <w:szCs w:val="28"/>
        </w:rPr>
        <w:t>Аналогичная правовая позиция была высказана и в постановлении Пленума Верховного суда Российской Федерации от 9 декабря 2008 года № 25 «О судебной практике по делам о преступлениях, связанных с нарушением правил дорожного движения и эксплуатации транспортных средств, а также с их неправомерным завладением без цели хищения», в п.16 которого читаем, что «прекращение уголовного дела о преступлении, предусмотренном статьей 264 УК</w:t>
      </w:r>
      <w:proofErr w:type="gramEnd"/>
      <w:r w:rsidRPr="008C6863">
        <w:rPr>
          <w:rFonts w:ascii="Times New Roman" w:hAnsi="Times New Roman"/>
          <w:sz w:val="28"/>
          <w:szCs w:val="28"/>
        </w:rPr>
        <w:t xml:space="preserve"> РФ, за примирением сторон (статья 25 УПК РФ) является правом, а не обязанностью суда…»</w:t>
      </w:r>
      <w:r w:rsidRPr="008C6863">
        <w:rPr>
          <w:rStyle w:val="af5"/>
          <w:rFonts w:ascii="Times New Roman" w:hAnsi="Times New Roman"/>
          <w:sz w:val="28"/>
          <w:szCs w:val="28"/>
        </w:rPr>
        <w:footnoteReference w:id="47"/>
      </w:r>
      <w:r w:rsidRPr="008C6863">
        <w:rPr>
          <w:rFonts w:ascii="Times New Roman" w:hAnsi="Times New Roman"/>
          <w:sz w:val="28"/>
          <w:szCs w:val="28"/>
        </w:rPr>
        <w:t>.</w:t>
      </w:r>
    </w:p>
    <w:p w:rsidR="00A82585" w:rsidRPr="008C6863" w:rsidRDefault="00A82585" w:rsidP="008C6863">
      <w:pPr>
        <w:spacing w:after="0" w:line="240" w:lineRule="auto"/>
        <w:ind w:firstLine="708"/>
        <w:contextualSpacing/>
        <w:rPr>
          <w:rFonts w:ascii="Times New Roman" w:hAnsi="Times New Roman"/>
          <w:sz w:val="28"/>
          <w:szCs w:val="28"/>
        </w:rPr>
      </w:pPr>
      <w:r w:rsidRPr="008C6863">
        <w:rPr>
          <w:rFonts w:ascii="Times New Roman" w:hAnsi="Times New Roman"/>
          <w:sz w:val="28"/>
          <w:szCs w:val="28"/>
        </w:rPr>
        <w:t xml:space="preserve">Внешне  все выглядит вполне благополучно. Однако на практике утверждение, содержащееся в Определении, что суд вправе, а не обязан прекратить уголовное дело предполагает возможность произвольного решения судом вопроса исключительно на основе своего усмотрения, с которыми действующие нормы УПК РФ не связывают прекращение уголовного дела. Хотя в законе ясно и понятно указаны условия, при которых возможно прекращение дела за примирением и какие обстоятельства по личности и общественной опасности преступления должны учитываться при принятии данного процессуального решения. </w:t>
      </w:r>
    </w:p>
    <w:p w:rsidR="00A82585" w:rsidRPr="008C6863" w:rsidRDefault="00A82585" w:rsidP="008C6863">
      <w:pPr>
        <w:spacing w:after="0" w:line="240" w:lineRule="auto"/>
        <w:ind w:firstLine="708"/>
        <w:contextualSpacing/>
        <w:rPr>
          <w:rFonts w:ascii="Times New Roman" w:hAnsi="Times New Roman"/>
          <w:sz w:val="28"/>
          <w:szCs w:val="28"/>
        </w:rPr>
      </w:pPr>
      <w:r w:rsidRPr="008C6863">
        <w:rPr>
          <w:rFonts w:ascii="Times New Roman" w:hAnsi="Times New Roman"/>
          <w:sz w:val="28"/>
          <w:szCs w:val="28"/>
        </w:rPr>
        <w:t xml:space="preserve">Полагаем, что на стадии решения вопроса о прекращении уголовного дела за примирением сторон законодатель уполномочивает соответствующих должностных лиц проверить наличие условий, предусмотренных в ст. 25 УПК РФ и ст. 76 УК РФ, и в положительном случае, </w:t>
      </w:r>
      <w:proofErr w:type="gramStart"/>
      <w:r w:rsidRPr="008C6863">
        <w:rPr>
          <w:rFonts w:ascii="Times New Roman" w:hAnsi="Times New Roman"/>
          <w:sz w:val="28"/>
          <w:szCs w:val="28"/>
        </w:rPr>
        <w:t>безусловно</w:t>
      </w:r>
      <w:proofErr w:type="gramEnd"/>
      <w:r w:rsidRPr="008C6863">
        <w:rPr>
          <w:rFonts w:ascii="Times New Roman" w:hAnsi="Times New Roman"/>
          <w:sz w:val="28"/>
          <w:szCs w:val="28"/>
        </w:rPr>
        <w:t xml:space="preserve"> реализовать свое право прекратить уголовное дело за примирением. Уполномоченные лица в данном случае, при наличии условий на прекращение, связаны правом потерпевшего, а не своим усмотрением, выходящим за рамки закона, регламентирующего возможность прекращения дела за примирением.</w:t>
      </w:r>
    </w:p>
    <w:p w:rsidR="00A82585" w:rsidRPr="008C6863" w:rsidRDefault="00A82585" w:rsidP="008C6863">
      <w:pPr>
        <w:spacing w:after="0" w:line="240" w:lineRule="auto"/>
        <w:ind w:firstLine="708"/>
        <w:rPr>
          <w:rFonts w:ascii="Times New Roman" w:hAnsi="Times New Roman"/>
          <w:sz w:val="28"/>
          <w:szCs w:val="28"/>
        </w:rPr>
      </w:pPr>
      <w:r w:rsidRPr="008C6863">
        <w:rPr>
          <w:rFonts w:ascii="Times New Roman" w:hAnsi="Times New Roman"/>
          <w:sz w:val="28"/>
          <w:szCs w:val="28"/>
        </w:rPr>
        <w:t xml:space="preserve">Понимаем, что в данном случае наступает конфликт публичных и частных интересов в уголовном судопроизводстве. </w:t>
      </w:r>
      <w:proofErr w:type="gramStart"/>
      <w:r w:rsidRPr="008C6863">
        <w:rPr>
          <w:rFonts w:ascii="Times New Roman" w:hAnsi="Times New Roman"/>
          <w:sz w:val="28"/>
          <w:szCs w:val="28"/>
        </w:rPr>
        <w:t>Убеждены</w:t>
      </w:r>
      <w:proofErr w:type="gramEnd"/>
      <w:r w:rsidRPr="008C6863">
        <w:rPr>
          <w:rFonts w:ascii="Times New Roman" w:hAnsi="Times New Roman"/>
          <w:sz w:val="28"/>
          <w:szCs w:val="28"/>
        </w:rPr>
        <w:t xml:space="preserve">, что существующих разъяснений  высших судебных инстанций явно недостаточно. Нормы закона, которые регламентируют порядок примирения </w:t>
      </w:r>
      <w:proofErr w:type="gramStart"/>
      <w:r w:rsidRPr="008C6863">
        <w:rPr>
          <w:rFonts w:ascii="Times New Roman" w:hAnsi="Times New Roman"/>
          <w:sz w:val="28"/>
          <w:szCs w:val="28"/>
        </w:rPr>
        <w:t>сторон</w:t>
      </w:r>
      <w:proofErr w:type="gramEnd"/>
      <w:r w:rsidRPr="008C6863">
        <w:rPr>
          <w:rFonts w:ascii="Times New Roman" w:hAnsi="Times New Roman"/>
          <w:sz w:val="28"/>
          <w:szCs w:val="28"/>
        </w:rPr>
        <w:t xml:space="preserve"> требуют доработки. </w:t>
      </w:r>
    </w:p>
    <w:p w:rsidR="00A82585" w:rsidRPr="008C6863" w:rsidRDefault="00A82585" w:rsidP="008C6863">
      <w:pPr>
        <w:tabs>
          <w:tab w:val="left" w:pos="567"/>
        </w:tabs>
        <w:spacing w:after="0" w:line="240" w:lineRule="auto"/>
        <w:rPr>
          <w:rFonts w:ascii="Times New Roman" w:hAnsi="Times New Roman"/>
          <w:sz w:val="28"/>
          <w:szCs w:val="28"/>
        </w:rPr>
      </w:pPr>
      <w:r w:rsidRPr="008C6863">
        <w:rPr>
          <w:rFonts w:ascii="Times New Roman" w:hAnsi="Times New Roman"/>
          <w:sz w:val="28"/>
          <w:szCs w:val="28"/>
        </w:rPr>
        <w:t xml:space="preserve">Необходимо также отметить, что в настоящее время единственным доказательством (документом), подтверждающим факт примирения, является </w:t>
      </w:r>
      <w:r w:rsidRPr="008C6863">
        <w:rPr>
          <w:rFonts w:ascii="Times New Roman" w:hAnsi="Times New Roman"/>
          <w:sz w:val="28"/>
          <w:szCs w:val="28"/>
        </w:rPr>
        <w:lastRenderedPageBreak/>
        <w:t xml:space="preserve">заявление потерпевшего или его законного представителя. Действующий УПК РФ в ст. 25 «Прекращение уголовного дела в связи с примирением с потерпевшим» устанавливает, что «суд, а также следователь с согласия руководителя следственного органа или дознаватель с согласия прокурора вправе на основании заявления потерпевшего или его законного представителя прекратить уголовное дело…». Однако более целесообразным видится прекращение уголовного дела не только на основании заявления потерпевшего, но </w:t>
      </w:r>
      <w:proofErr w:type="gramStart"/>
      <w:r w:rsidRPr="008C6863">
        <w:rPr>
          <w:rFonts w:ascii="Times New Roman" w:hAnsi="Times New Roman"/>
          <w:sz w:val="28"/>
          <w:szCs w:val="28"/>
        </w:rPr>
        <w:t>также соответствующего</w:t>
      </w:r>
      <w:proofErr w:type="gramEnd"/>
      <w:r w:rsidRPr="008C6863">
        <w:rPr>
          <w:rFonts w:ascii="Times New Roman" w:hAnsi="Times New Roman"/>
          <w:sz w:val="28"/>
          <w:szCs w:val="28"/>
        </w:rPr>
        <w:t xml:space="preserve"> примирительного соглашения между сторонами. </w:t>
      </w:r>
    </w:p>
    <w:p w:rsidR="00A82585" w:rsidRPr="008C6863" w:rsidRDefault="00A82585" w:rsidP="008C6863">
      <w:pPr>
        <w:spacing w:after="0" w:line="240" w:lineRule="auto"/>
        <w:ind w:firstLine="708"/>
        <w:rPr>
          <w:rFonts w:ascii="Times New Roman" w:hAnsi="Times New Roman"/>
          <w:sz w:val="28"/>
          <w:szCs w:val="28"/>
        </w:rPr>
      </w:pPr>
      <w:r w:rsidRPr="008C6863">
        <w:rPr>
          <w:rFonts w:ascii="Times New Roman" w:hAnsi="Times New Roman"/>
          <w:sz w:val="28"/>
          <w:szCs w:val="28"/>
        </w:rPr>
        <w:t>В юридической литературе неоднократно высказывались предложения о необходимости подобного примирительного акта, заключаемого в рамках института примирения в уголовном процессе</w:t>
      </w:r>
      <w:r w:rsidRPr="008C6863">
        <w:rPr>
          <w:rStyle w:val="af5"/>
          <w:rFonts w:ascii="Times New Roman" w:hAnsi="Times New Roman"/>
          <w:sz w:val="28"/>
          <w:szCs w:val="28"/>
        </w:rPr>
        <w:footnoteReference w:id="48"/>
      </w:r>
      <w:r w:rsidRPr="008C6863">
        <w:rPr>
          <w:rFonts w:ascii="Times New Roman" w:hAnsi="Times New Roman"/>
          <w:sz w:val="28"/>
          <w:szCs w:val="28"/>
        </w:rPr>
        <w:t xml:space="preserve">. В данном документе должны найти отражение обстоятельства, свидетельствующие о примирении сторон, например,  такие  как: добровольность примирения обеих сторон, сведения о порядке, способах, размерах и условиях заглаживания вреда и т.д. Письменное закрепление этих обстоятельств может включать в себе описание действий, свидетельствующих о признании вины, раскаянии со стороны обвиняемого (подозреваемого), понимание им последствий совершенного преступления. Особое значение это может иметь по уголовным делам с участием несовершеннолетних. </w:t>
      </w:r>
    </w:p>
    <w:p w:rsidR="00A82585" w:rsidRPr="008C6863" w:rsidRDefault="00A82585" w:rsidP="008C6863">
      <w:pPr>
        <w:spacing w:after="0" w:line="240" w:lineRule="auto"/>
        <w:ind w:firstLine="708"/>
        <w:contextualSpacing/>
        <w:rPr>
          <w:rFonts w:ascii="Times New Roman" w:hAnsi="Times New Roman"/>
          <w:sz w:val="28"/>
          <w:szCs w:val="28"/>
        </w:rPr>
      </w:pPr>
      <w:r w:rsidRPr="008C6863">
        <w:rPr>
          <w:rFonts w:ascii="Times New Roman" w:hAnsi="Times New Roman"/>
          <w:sz w:val="28"/>
          <w:szCs w:val="28"/>
        </w:rPr>
        <w:t>Особый интерес в связи с этим вызывает юридическая практика Германии, чья правовая система близка российской. Немецкие специалисты на протяжении длительного времени занимаются подробными исследованиями проблем примирения с потерпевшим (Täter - Opfer -Ausgleich (TOA) - дословно «преступник-жертва-примирение») в уголовном праве для несовершеннолетних правонарушителей. Предпосылки приемлемости процедуры примирения с потерпевшим были выработаны в немецкой практике в результате работы над проектами на различных «пилотных площадках». Обобщение практики позволило выделить определенные критерии, предположительно представляющие собой оптимальные предпосылки приемлемости процедуры примирения:</w:t>
      </w:r>
    </w:p>
    <w:p w:rsidR="00A82585" w:rsidRPr="008C6863" w:rsidRDefault="00A82585" w:rsidP="00967843">
      <w:pPr>
        <w:pStyle w:val="a3"/>
        <w:numPr>
          <w:ilvl w:val="0"/>
          <w:numId w:val="45"/>
        </w:numPr>
        <w:spacing w:after="0" w:line="240" w:lineRule="auto"/>
        <w:rPr>
          <w:rFonts w:ascii="Times New Roman" w:hAnsi="Times New Roman"/>
          <w:sz w:val="28"/>
          <w:szCs w:val="28"/>
        </w:rPr>
      </w:pPr>
      <w:r w:rsidRPr="008C6863">
        <w:rPr>
          <w:rFonts w:ascii="Times New Roman" w:hAnsi="Times New Roman"/>
          <w:sz w:val="28"/>
          <w:szCs w:val="28"/>
        </w:rPr>
        <w:t>наличие тщательного расследования обстоятельств дела и признание вины со стороны подозреваемого;</w:t>
      </w:r>
    </w:p>
    <w:p w:rsidR="00A82585" w:rsidRPr="008C6863" w:rsidRDefault="00A82585" w:rsidP="00967843">
      <w:pPr>
        <w:pStyle w:val="a3"/>
        <w:numPr>
          <w:ilvl w:val="0"/>
          <w:numId w:val="45"/>
        </w:numPr>
        <w:spacing w:after="0" w:line="240" w:lineRule="auto"/>
        <w:rPr>
          <w:rFonts w:ascii="Times New Roman" w:hAnsi="Times New Roman"/>
          <w:sz w:val="28"/>
          <w:szCs w:val="28"/>
        </w:rPr>
      </w:pPr>
      <w:r w:rsidRPr="008C6863">
        <w:rPr>
          <w:rFonts w:ascii="Times New Roman" w:hAnsi="Times New Roman"/>
          <w:sz w:val="28"/>
          <w:szCs w:val="28"/>
        </w:rPr>
        <w:t>наличие потерпевшего, которого можно персонифицировать; таковыми субъектами могут выступать физические или юридические лица;</w:t>
      </w:r>
    </w:p>
    <w:p w:rsidR="00A82585" w:rsidRPr="008C6863" w:rsidRDefault="00A82585" w:rsidP="00967843">
      <w:pPr>
        <w:pStyle w:val="a3"/>
        <w:numPr>
          <w:ilvl w:val="0"/>
          <w:numId w:val="45"/>
        </w:numPr>
        <w:spacing w:after="0" w:line="240" w:lineRule="auto"/>
        <w:rPr>
          <w:rFonts w:ascii="Times New Roman" w:hAnsi="Times New Roman"/>
          <w:sz w:val="28"/>
          <w:szCs w:val="28"/>
        </w:rPr>
      </w:pPr>
      <w:r w:rsidRPr="008C6863">
        <w:rPr>
          <w:rFonts w:ascii="Times New Roman" w:hAnsi="Times New Roman"/>
          <w:sz w:val="28"/>
          <w:szCs w:val="28"/>
        </w:rPr>
        <w:t>добровольность и согласие сторон, поскольку мирное урегулирование спора может базироваться лишь на готовности к диалогу; принуждение в этом случае недопустимо;</w:t>
      </w:r>
    </w:p>
    <w:p w:rsidR="00A82585" w:rsidRPr="008C6863" w:rsidRDefault="00A82585" w:rsidP="00967843">
      <w:pPr>
        <w:pStyle w:val="a3"/>
        <w:numPr>
          <w:ilvl w:val="0"/>
          <w:numId w:val="45"/>
        </w:numPr>
        <w:spacing w:after="0" w:line="240" w:lineRule="auto"/>
        <w:rPr>
          <w:rFonts w:ascii="Times New Roman" w:hAnsi="Times New Roman"/>
          <w:sz w:val="28"/>
          <w:szCs w:val="28"/>
        </w:rPr>
      </w:pPr>
      <w:r w:rsidRPr="008C6863">
        <w:rPr>
          <w:rFonts w:ascii="Times New Roman" w:hAnsi="Times New Roman"/>
          <w:sz w:val="28"/>
          <w:szCs w:val="28"/>
        </w:rPr>
        <w:lastRenderedPageBreak/>
        <w:t>соответствие принципу тяжести преступления (то есть примирение с потерпевшим будет являться слишком затратным в случае, например, мелкого правонарушения)</w:t>
      </w:r>
      <w:r w:rsidRPr="008C6863">
        <w:rPr>
          <w:rStyle w:val="af5"/>
          <w:rFonts w:ascii="Times New Roman" w:hAnsi="Times New Roman"/>
          <w:sz w:val="28"/>
          <w:szCs w:val="28"/>
        </w:rPr>
        <w:footnoteReference w:id="49"/>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 xml:space="preserve">Все вышеперечисленное может найти отражение в примирительном соглашении, которое представляет собой юридический результат примирительной процедуры. В связи с этим полагаем целесообразным в главе 29 УПК РФ «Прекращение уголовного дела» предусмотреть п. 3 ст. 212, посвященной основаниям прекращения уголовного дела и уголовного преследования, в следующей редакции: «В случаях прекращения уголовного дела по основаниям, предусмотренным ст. 25 настоящего Кодекса, составляется примирительное соглашение». Кроме этого, в статье 213 УПК РФ «Постановление о прекращении уголовного дела и уголовного преследования» предлагается предусмотреть ч. 3 п. 2: «В случаях прекращения уголовного дела по основаниям, предусмотренным ст. 25 настоящего Кодекса, при составлении примирительного соглашения, наличие такого соглашения отражается в постановлении». </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ab/>
        <w:t>Даже при данных нововведениях остается нерешенным вопрос об уголовно-процессуальных гарантиях исполнения обязательств по заглаживанию вреда в рамках института примирения</w:t>
      </w:r>
      <w:r w:rsidRPr="008C6863">
        <w:rPr>
          <w:rStyle w:val="af5"/>
          <w:rFonts w:ascii="Times New Roman" w:hAnsi="Times New Roman"/>
          <w:sz w:val="28"/>
          <w:szCs w:val="28"/>
        </w:rPr>
        <w:footnoteReference w:id="50"/>
      </w:r>
      <w:r w:rsidRPr="008C6863">
        <w:rPr>
          <w:rFonts w:ascii="Times New Roman" w:hAnsi="Times New Roman"/>
          <w:sz w:val="28"/>
          <w:szCs w:val="28"/>
        </w:rPr>
        <w:t>. Представляется, что ввиду необходимости реального заглаживания причиненного вреда применение института примирения требует изменения регулирования сроков производства по делу. В частности, здесь может быть использован институт приостановления производства по делу.</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ab/>
        <w:t xml:space="preserve">Однако для внесения изменений в сроки производства по делу необходим анализ не только наличия правовых предпосылок, но и состояния </w:t>
      </w:r>
      <w:proofErr w:type="gramStart"/>
      <w:r w:rsidRPr="008C6863">
        <w:rPr>
          <w:rFonts w:ascii="Times New Roman" w:hAnsi="Times New Roman"/>
          <w:sz w:val="28"/>
          <w:szCs w:val="28"/>
        </w:rPr>
        <w:t>правопримени тельной</w:t>
      </w:r>
      <w:proofErr w:type="gramEnd"/>
      <w:r w:rsidRPr="008C6863">
        <w:rPr>
          <w:rFonts w:ascii="Times New Roman" w:hAnsi="Times New Roman"/>
          <w:sz w:val="28"/>
          <w:szCs w:val="28"/>
        </w:rPr>
        <w:t xml:space="preserve"> практики в России. Многочисленные изменения, разъяснения Конституционного и Верховного Судов Российской Федерации, данные чуть ли не по каждой статье закона, ясности в эти вопросы не добавляют.</w:t>
      </w:r>
    </w:p>
    <w:p w:rsidR="00A82585" w:rsidRPr="008C6863" w:rsidRDefault="00A82585" w:rsidP="008C6863">
      <w:pPr>
        <w:spacing w:after="0" w:line="240" w:lineRule="auto"/>
        <w:rPr>
          <w:rFonts w:ascii="Times New Roman" w:hAnsi="Times New Roman"/>
          <w:sz w:val="28"/>
          <w:szCs w:val="28"/>
        </w:rPr>
      </w:pPr>
      <w:r w:rsidRPr="008C6863">
        <w:rPr>
          <w:rFonts w:ascii="Times New Roman" w:hAnsi="Times New Roman"/>
          <w:sz w:val="28"/>
          <w:szCs w:val="28"/>
        </w:rPr>
        <w:tab/>
        <w:t>Таким образом, следует констатировать, что модель развития медиации в уголовном судопроизводстве нуждается в тщательной проработке, начиная с уровня законодательного нормирования до уровня практически ориентированных «пилотных площадок» с проектами «точечных» внедрений в различных регионах России, комплексное описание которых при всей его востребованности еще не начиналось. В качестве первоочередного шага видится принятие Закона о примирительной процедуре.</w:t>
      </w:r>
    </w:p>
    <w:p w:rsidR="00583F78" w:rsidRDefault="00583F78" w:rsidP="008C6863">
      <w:pPr>
        <w:pStyle w:val="af3"/>
        <w:rPr>
          <w:sz w:val="28"/>
          <w:szCs w:val="28"/>
        </w:rPr>
      </w:pPr>
    </w:p>
    <w:p w:rsidR="00795CE4" w:rsidRPr="00795CE4" w:rsidRDefault="00795CE4" w:rsidP="00795CE4">
      <w:pPr>
        <w:spacing w:after="0" w:line="240" w:lineRule="auto"/>
        <w:jc w:val="center"/>
        <w:rPr>
          <w:rFonts w:ascii="Times New Roman" w:hAnsi="Times New Roman"/>
          <w:b/>
          <w:sz w:val="28"/>
          <w:szCs w:val="28"/>
        </w:rPr>
      </w:pPr>
      <w:r w:rsidRPr="00795CE4">
        <w:rPr>
          <w:rFonts w:ascii="Times New Roman" w:hAnsi="Times New Roman"/>
          <w:b/>
          <w:sz w:val="28"/>
          <w:szCs w:val="28"/>
        </w:rPr>
        <w:lastRenderedPageBreak/>
        <w:t>ПРАВОВОЙ АНАЛИЗ ПРАВИЛ ПОДСУДНОСТИ</w:t>
      </w:r>
    </w:p>
    <w:p w:rsidR="00795CE4" w:rsidRPr="00795CE4" w:rsidRDefault="00795CE4" w:rsidP="00795CE4">
      <w:pPr>
        <w:pBdr>
          <w:bottom w:val="single" w:sz="12" w:space="1" w:color="auto"/>
        </w:pBdr>
        <w:spacing w:after="0" w:line="240" w:lineRule="auto"/>
        <w:jc w:val="center"/>
        <w:rPr>
          <w:rFonts w:ascii="Times New Roman" w:hAnsi="Times New Roman"/>
          <w:b/>
          <w:sz w:val="28"/>
          <w:szCs w:val="28"/>
        </w:rPr>
      </w:pPr>
      <w:r w:rsidRPr="00795CE4">
        <w:rPr>
          <w:rFonts w:ascii="Times New Roman" w:hAnsi="Times New Roman"/>
          <w:b/>
          <w:sz w:val="28"/>
          <w:szCs w:val="28"/>
        </w:rPr>
        <w:t>КАССАЦИОННОЙ ИНСТАНЦИИ</w:t>
      </w:r>
    </w:p>
    <w:p w:rsidR="00795CE4" w:rsidRPr="00795CE4" w:rsidRDefault="00795CE4" w:rsidP="00795CE4">
      <w:pPr>
        <w:spacing w:after="0" w:line="240" w:lineRule="auto"/>
        <w:jc w:val="center"/>
        <w:rPr>
          <w:rFonts w:ascii="Times New Roman" w:hAnsi="Times New Roman"/>
          <w:b/>
          <w:sz w:val="28"/>
          <w:szCs w:val="28"/>
        </w:rPr>
      </w:pPr>
    </w:p>
    <w:p w:rsidR="00795CE4" w:rsidRPr="00795CE4" w:rsidRDefault="00795CE4" w:rsidP="00795CE4">
      <w:pPr>
        <w:spacing w:after="0" w:line="240" w:lineRule="auto"/>
        <w:jc w:val="center"/>
        <w:rPr>
          <w:rFonts w:ascii="Times New Roman" w:hAnsi="Times New Roman"/>
          <w:b/>
          <w:sz w:val="28"/>
          <w:szCs w:val="28"/>
        </w:rPr>
      </w:pPr>
    </w:p>
    <w:p w:rsidR="00795CE4" w:rsidRPr="00795CE4" w:rsidRDefault="00795CE4" w:rsidP="00795CE4">
      <w:pPr>
        <w:spacing w:after="0" w:line="240" w:lineRule="auto"/>
        <w:jc w:val="center"/>
        <w:rPr>
          <w:rFonts w:ascii="Times New Roman" w:hAnsi="Times New Roman"/>
          <w:b/>
          <w:sz w:val="28"/>
          <w:szCs w:val="28"/>
        </w:rPr>
      </w:pPr>
    </w:p>
    <w:p w:rsidR="00795CE4" w:rsidRPr="00795CE4" w:rsidRDefault="00795CE4" w:rsidP="00795CE4">
      <w:pPr>
        <w:spacing w:after="0" w:line="240" w:lineRule="auto"/>
        <w:jc w:val="center"/>
        <w:rPr>
          <w:rFonts w:ascii="Times New Roman" w:hAnsi="Times New Roman"/>
          <w:b/>
          <w:sz w:val="28"/>
          <w:szCs w:val="28"/>
        </w:rPr>
      </w:pPr>
    </w:p>
    <w:p w:rsidR="00795CE4" w:rsidRPr="00795CE4" w:rsidRDefault="00795CE4" w:rsidP="00795CE4">
      <w:pPr>
        <w:spacing w:after="0" w:line="240" w:lineRule="auto"/>
        <w:rPr>
          <w:rFonts w:ascii="Times New Roman" w:hAnsi="Times New Roman"/>
          <w:sz w:val="28"/>
          <w:szCs w:val="28"/>
        </w:rPr>
      </w:pPr>
    </w:p>
    <w:p w:rsidR="00795CE4" w:rsidRPr="00795CE4" w:rsidRDefault="00795CE4" w:rsidP="00795CE4">
      <w:pPr>
        <w:spacing w:after="0" w:line="240" w:lineRule="auto"/>
        <w:jc w:val="right"/>
        <w:rPr>
          <w:rFonts w:ascii="Times New Roman" w:hAnsi="Times New Roman"/>
          <w:b/>
          <w:sz w:val="28"/>
          <w:szCs w:val="28"/>
        </w:rPr>
      </w:pPr>
      <w:r w:rsidRPr="00795CE4">
        <w:rPr>
          <w:rFonts w:ascii="Times New Roman" w:hAnsi="Times New Roman"/>
          <w:b/>
          <w:sz w:val="28"/>
          <w:szCs w:val="28"/>
        </w:rPr>
        <w:t>Галиев М.С.</w:t>
      </w:r>
    </w:p>
    <w:p w:rsidR="00795CE4" w:rsidRPr="00795CE4" w:rsidRDefault="00795CE4" w:rsidP="00795CE4">
      <w:pPr>
        <w:spacing w:after="0" w:line="240" w:lineRule="auto"/>
        <w:jc w:val="right"/>
        <w:rPr>
          <w:rFonts w:ascii="Times New Roman" w:hAnsi="Times New Roman"/>
          <w:i/>
          <w:sz w:val="28"/>
          <w:szCs w:val="28"/>
        </w:rPr>
      </w:pPr>
      <w:r w:rsidRPr="00795CE4">
        <w:rPr>
          <w:rFonts w:ascii="Times New Roman" w:hAnsi="Times New Roman"/>
          <w:i/>
          <w:sz w:val="28"/>
          <w:szCs w:val="28"/>
        </w:rPr>
        <w:t>г. Петропавловск-Камчатский</w:t>
      </w:r>
    </w:p>
    <w:p w:rsidR="00795CE4" w:rsidRPr="00795CE4" w:rsidRDefault="00795CE4" w:rsidP="00795CE4">
      <w:pPr>
        <w:spacing w:after="0" w:line="240" w:lineRule="auto"/>
        <w:jc w:val="right"/>
        <w:rPr>
          <w:rFonts w:ascii="Times New Roman" w:hAnsi="Times New Roman"/>
          <w:i/>
          <w:sz w:val="28"/>
          <w:szCs w:val="28"/>
        </w:rPr>
      </w:pPr>
    </w:p>
    <w:p w:rsidR="00795CE4" w:rsidRPr="00795CE4" w:rsidRDefault="00795CE4" w:rsidP="00795CE4">
      <w:pPr>
        <w:spacing w:after="0" w:line="240" w:lineRule="auto"/>
        <w:jc w:val="right"/>
        <w:rPr>
          <w:rFonts w:ascii="Times New Roman" w:hAnsi="Times New Roman"/>
          <w:i/>
          <w:sz w:val="28"/>
          <w:szCs w:val="28"/>
        </w:rPr>
      </w:pPr>
    </w:p>
    <w:p w:rsidR="00795CE4" w:rsidRPr="00795CE4" w:rsidRDefault="00795CE4" w:rsidP="00795CE4">
      <w:pPr>
        <w:spacing w:after="0" w:line="240" w:lineRule="auto"/>
        <w:rPr>
          <w:rFonts w:ascii="Times New Roman" w:hAnsi="Times New Roman"/>
          <w:sz w:val="28"/>
          <w:szCs w:val="28"/>
        </w:rPr>
      </w:pPr>
    </w:p>
    <w:p w:rsidR="00795CE4" w:rsidRPr="00795CE4" w:rsidRDefault="00795CE4" w:rsidP="00795CE4">
      <w:pPr>
        <w:spacing w:after="0" w:line="240" w:lineRule="auto"/>
        <w:rPr>
          <w:rFonts w:ascii="Times New Roman" w:hAnsi="Times New Roman"/>
          <w:sz w:val="28"/>
          <w:szCs w:val="28"/>
        </w:rPr>
      </w:pPr>
      <w:proofErr w:type="gramStart"/>
      <w:r w:rsidRPr="00795CE4">
        <w:rPr>
          <w:rFonts w:ascii="Times New Roman" w:hAnsi="Times New Roman"/>
          <w:sz w:val="28"/>
          <w:szCs w:val="28"/>
        </w:rPr>
        <w:t>Известно, что федеральный закон от  09 декабря 2010 года № 353-ФЗ «О внесении изменений в Гражданский процессуальный кодекс Российской Федерации» принятый Государственной Думой 26 ноября 2010 года, а одобрен Советом Федерации 01 декабря 2010 года (далее федеральный закон от 09 декабря 2010 г. № 353-ФЗ) изменил порядок проверки судебных актов в судах общей юрисдикции.</w:t>
      </w:r>
      <w:proofErr w:type="gramEnd"/>
      <w:r w:rsidRPr="00795CE4">
        <w:rPr>
          <w:rFonts w:ascii="Times New Roman" w:hAnsi="Times New Roman"/>
          <w:sz w:val="28"/>
          <w:szCs w:val="28"/>
        </w:rPr>
        <w:t xml:space="preserve"> Изменения эти вступили в законную силу с 01 января 2012 года. Данные изменения </w:t>
      </w:r>
      <w:r w:rsidRPr="00795CE4">
        <w:rPr>
          <w:rFonts w:ascii="Times New Roman" w:hAnsi="Times New Roman"/>
          <w:i/>
          <w:sz w:val="28"/>
          <w:szCs w:val="28"/>
        </w:rPr>
        <w:t xml:space="preserve">существенно затронули кассационное производство </w:t>
      </w:r>
      <w:r w:rsidRPr="00795CE4">
        <w:rPr>
          <w:rFonts w:ascii="Times New Roman" w:hAnsi="Times New Roman"/>
          <w:sz w:val="28"/>
          <w:szCs w:val="28"/>
        </w:rPr>
        <w:t>(выделено мною – М.Г.), в том числе правила подсудности дел данной инстанции.</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Л.А. Терехова</w:t>
      </w:r>
      <w:r w:rsidRPr="00795CE4">
        <w:rPr>
          <w:rStyle w:val="af5"/>
          <w:rFonts w:ascii="Times New Roman" w:hAnsi="Times New Roman"/>
          <w:sz w:val="28"/>
          <w:szCs w:val="28"/>
        </w:rPr>
        <w:footnoteReference w:id="51"/>
      </w:r>
      <w:r w:rsidRPr="00795CE4">
        <w:rPr>
          <w:rFonts w:ascii="Times New Roman" w:hAnsi="Times New Roman"/>
          <w:sz w:val="28"/>
          <w:szCs w:val="28"/>
        </w:rPr>
        <w:t xml:space="preserve"> отмечает, что </w:t>
      </w:r>
      <w:r w:rsidRPr="00795CE4">
        <w:rPr>
          <w:rFonts w:ascii="Times New Roman" w:hAnsi="Times New Roman"/>
          <w:i/>
          <w:sz w:val="28"/>
          <w:szCs w:val="28"/>
        </w:rPr>
        <w:t>эффективность пересмотра судебных</w:t>
      </w:r>
      <w:r w:rsidRPr="00795CE4">
        <w:rPr>
          <w:rFonts w:ascii="Times New Roman" w:hAnsi="Times New Roman"/>
          <w:sz w:val="28"/>
          <w:szCs w:val="28"/>
        </w:rPr>
        <w:t xml:space="preserve"> актов во многом (если не в основном) </w:t>
      </w:r>
      <w:r w:rsidRPr="00795CE4">
        <w:rPr>
          <w:rFonts w:ascii="Times New Roman" w:hAnsi="Times New Roman"/>
          <w:i/>
          <w:sz w:val="28"/>
          <w:szCs w:val="28"/>
        </w:rPr>
        <w:t>связана с инстанционным устройством</w:t>
      </w:r>
      <w:r w:rsidRPr="00795CE4">
        <w:rPr>
          <w:rFonts w:ascii="Times New Roman" w:hAnsi="Times New Roman"/>
          <w:sz w:val="28"/>
          <w:szCs w:val="28"/>
        </w:rPr>
        <w:t xml:space="preserve"> (выделено мною – М.Г.) внутри судебной системы. Смысл инстанционного устройства предполагает возможность последовательного перехода дела от суда нижестоящего к суду вышестоящему. </w:t>
      </w:r>
    </w:p>
    <w:p w:rsidR="00795CE4" w:rsidRPr="00795CE4" w:rsidRDefault="00795CE4" w:rsidP="00795CE4">
      <w:pPr>
        <w:pStyle w:val="afff0"/>
        <w:suppressLineNumbers/>
        <w:spacing w:line="240" w:lineRule="auto"/>
        <w:ind w:firstLine="709"/>
        <w:rPr>
          <w:spacing w:val="0"/>
          <w:kern w:val="20"/>
          <w:szCs w:val="28"/>
        </w:rPr>
      </w:pPr>
      <w:r w:rsidRPr="00795CE4">
        <w:rPr>
          <w:i/>
          <w:spacing w:val="0"/>
          <w:kern w:val="20"/>
          <w:szCs w:val="28"/>
        </w:rPr>
        <w:t xml:space="preserve">Компетенция каждого отдельного суда общей юрисдикции дифференцируется с разных сторон </w:t>
      </w:r>
      <w:r w:rsidRPr="00795CE4">
        <w:rPr>
          <w:szCs w:val="28"/>
        </w:rPr>
        <w:t>(выделено мною – М.Г.)</w:t>
      </w:r>
      <w:r w:rsidRPr="00795CE4">
        <w:rPr>
          <w:spacing w:val="0"/>
          <w:kern w:val="20"/>
          <w:szCs w:val="28"/>
        </w:rPr>
        <w:t xml:space="preserve">. С одной стороны, компетенцию судебного органа определяет набор осуществляемых им функций. </w:t>
      </w:r>
      <w:proofErr w:type="gramStart"/>
      <w:r w:rsidRPr="00795CE4">
        <w:rPr>
          <w:spacing w:val="0"/>
          <w:kern w:val="20"/>
          <w:szCs w:val="28"/>
        </w:rPr>
        <w:t>Это может быть: а) рассмотрение и разрешение дела по существу - функция суда первой инстанции; б) проверка законности и обоснованности решений и определений судов первой инстанции, не вступивших в законную силу, - функция суда второй инстанции; в) проверка в порядке надзора законности судебных решений, определений, постановлений, вступивших в законную силу - функция судебного надзора;</w:t>
      </w:r>
      <w:proofErr w:type="gramEnd"/>
      <w:r w:rsidRPr="00795CE4">
        <w:rPr>
          <w:spacing w:val="0"/>
          <w:kern w:val="20"/>
          <w:szCs w:val="28"/>
        </w:rPr>
        <w:t xml:space="preserve"> г) функция по пересмотру по вновь открывшимся обстоятельствам вступивших в законную силу решений, определений, постановлений; д) функция исполнения поручений судов иностранных государств, переданных в порядке, установленном федеральным законом или международным договором РФ.</w:t>
      </w:r>
      <w:r w:rsidRPr="00795CE4">
        <w:rPr>
          <w:rStyle w:val="af5"/>
          <w:spacing w:val="0"/>
          <w:kern w:val="20"/>
          <w:szCs w:val="28"/>
        </w:rPr>
        <w:footnoteReference w:id="52"/>
      </w:r>
    </w:p>
    <w:p w:rsidR="00795CE4" w:rsidRPr="00795CE4" w:rsidRDefault="00795CE4" w:rsidP="00795CE4">
      <w:pPr>
        <w:pStyle w:val="afff0"/>
        <w:suppressLineNumbers/>
        <w:spacing w:line="240" w:lineRule="auto"/>
        <w:ind w:firstLine="709"/>
        <w:rPr>
          <w:spacing w:val="0"/>
          <w:szCs w:val="28"/>
        </w:rPr>
      </w:pPr>
      <w:r w:rsidRPr="00795CE4">
        <w:rPr>
          <w:spacing w:val="0"/>
          <w:szCs w:val="28"/>
        </w:rPr>
        <w:lastRenderedPageBreak/>
        <w:t xml:space="preserve">Причем </w:t>
      </w:r>
      <w:r w:rsidRPr="00795CE4">
        <w:rPr>
          <w:i/>
          <w:spacing w:val="0"/>
          <w:szCs w:val="28"/>
        </w:rPr>
        <w:t xml:space="preserve">один и тот же суд общей юрисдикции может выполнять несколько функций </w:t>
      </w:r>
      <w:r w:rsidRPr="00795CE4">
        <w:rPr>
          <w:szCs w:val="28"/>
        </w:rPr>
        <w:t>(выделено мною – М.Г.)</w:t>
      </w:r>
      <w:r w:rsidRPr="00795CE4">
        <w:rPr>
          <w:spacing w:val="0"/>
          <w:szCs w:val="28"/>
        </w:rPr>
        <w:t>, в отличие от арбитражных судов, за исключением Высшего Арбитражного Суда РФ, который вправе выполнять функцию суда первой и надзорной инстанций.</w:t>
      </w:r>
    </w:p>
    <w:p w:rsidR="00795CE4" w:rsidRPr="00795CE4" w:rsidRDefault="00795CE4" w:rsidP="00795CE4">
      <w:pPr>
        <w:pStyle w:val="afff0"/>
        <w:suppressLineNumbers/>
        <w:spacing w:line="240" w:lineRule="auto"/>
        <w:ind w:firstLine="709"/>
        <w:rPr>
          <w:spacing w:val="0"/>
          <w:szCs w:val="28"/>
        </w:rPr>
      </w:pPr>
      <w:proofErr w:type="gramStart"/>
      <w:r w:rsidRPr="00795CE4">
        <w:rPr>
          <w:spacing w:val="0"/>
          <w:szCs w:val="28"/>
        </w:rPr>
        <w:t>Однако следует заметить, что в настоящее время в свете изменений внесенных в Арбитражный процессуальный кодекс РФ, в части рассмотрения дел о присуждении компенсации за нарушение права на судопроизводство в разумный срок или права на исполнение судебного акта в разумный срок, законодатель данную категорию дел отнес к компетенции федерального арбитражного суда округа.</w:t>
      </w:r>
      <w:proofErr w:type="gramEnd"/>
      <w:r w:rsidRPr="00795CE4">
        <w:rPr>
          <w:spacing w:val="0"/>
          <w:szCs w:val="28"/>
        </w:rPr>
        <w:t xml:space="preserve"> При этом до этого указанный суд арбитражной системы имел исключительно функцию по проверке судебных актов вступивших в законную силу, теперь наделен еще функцией суда по рассмотрению и разрешению дела в суде первой инстанции, рассматривая исключительно указанную категорию дела.</w:t>
      </w:r>
    </w:p>
    <w:p w:rsidR="00795CE4" w:rsidRPr="00795CE4" w:rsidRDefault="00795CE4" w:rsidP="00795CE4">
      <w:pPr>
        <w:pStyle w:val="afff0"/>
        <w:suppressLineNumbers/>
        <w:spacing w:line="240" w:lineRule="auto"/>
        <w:ind w:firstLine="709"/>
        <w:rPr>
          <w:spacing w:val="0"/>
          <w:szCs w:val="28"/>
        </w:rPr>
      </w:pPr>
      <w:r w:rsidRPr="00795CE4">
        <w:rPr>
          <w:spacing w:val="0"/>
          <w:kern w:val="20"/>
          <w:szCs w:val="28"/>
        </w:rPr>
        <w:t xml:space="preserve">В связи со вступления в законную силу </w:t>
      </w:r>
      <w:r w:rsidRPr="00795CE4">
        <w:rPr>
          <w:spacing w:val="0"/>
          <w:szCs w:val="28"/>
        </w:rPr>
        <w:t>федерального закона от 09 декабря 2010 г. № 353-ФЗ существенно изменилась функциональная подсудность гражданских дел в судах общей юрисдикции.</w:t>
      </w:r>
    </w:p>
    <w:p w:rsidR="00795CE4" w:rsidRPr="00795CE4" w:rsidRDefault="00795CE4" w:rsidP="00795CE4">
      <w:pPr>
        <w:pStyle w:val="afff0"/>
        <w:suppressLineNumbers/>
        <w:spacing w:line="240" w:lineRule="auto"/>
        <w:ind w:firstLine="709"/>
        <w:rPr>
          <w:spacing w:val="0"/>
          <w:szCs w:val="28"/>
        </w:rPr>
      </w:pPr>
      <w:r w:rsidRPr="00795CE4">
        <w:rPr>
          <w:spacing w:val="0"/>
          <w:szCs w:val="28"/>
        </w:rPr>
        <w:t xml:space="preserve">Если ранее </w:t>
      </w:r>
      <w:r w:rsidRPr="00795CE4">
        <w:rPr>
          <w:i/>
          <w:spacing w:val="0"/>
          <w:szCs w:val="28"/>
        </w:rPr>
        <w:t>до вступления указанного закона</w:t>
      </w:r>
      <w:r w:rsidRPr="00795CE4">
        <w:rPr>
          <w:spacing w:val="0"/>
          <w:szCs w:val="28"/>
        </w:rPr>
        <w:t xml:space="preserve"> </w:t>
      </w:r>
      <w:r w:rsidRPr="00795CE4">
        <w:rPr>
          <w:i/>
          <w:spacing w:val="0"/>
          <w:szCs w:val="28"/>
        </w:rPr>
        <w:t>апелляционная и кассационная инстанции обладали общей функцией</w:t>
      </w:r>
      <w:r w:rsidRPr="00795CE4">
        <w:rPr>
          <w:rStyle w:val="af5"/>
          <w:i/>
          <w:spacing w:val="0"/>
          <w:szCs w:val="28"/>
        </w:rPr>
        <w:footnoteReference w:id="53"/>
      </w:r>
      <w:r w:rsidRPr="00795CE4">
        <w:rPr>
          <w:spacing w:val="0"/>
          <w:szCs w:val="28"/>
        </w:rPr>
        <w:t xml:space="preserve">, а именно </w:t>
      </w:r>
      <w:r w:rsidRPr="00795CE4">
        <w:rPr>
          <w:i/>
          <w:spacing w:val="0"/>
          <w:szCs w:val="28"/>
        </w:rPr>
        <w:t>пересмотр не вступивших в законную силу судебных актов</w:t>
      </w:r>
      <w:r w:rsidRPr="00795CE4">
        <w:rPr>
          <w:spacing w:val="0"/>
          <w:szCs w:val="28"/>
        </w:rPr>
        <w:t xml:space="preserve">, то </w:t>
      </w:r>
      <w:r w:rsidRPr="00795CE4">
        <w:rPr>
          <w:i/>
          <w:spacing w:val="0"/>
          <w:szCs w:val="28"/>
        </w:rPr>
        <w:t>теперь кассационное производство</w:t>
      </w:r>
      <w:r w:rsidRPr="00795CE4">
        <w:rPr>
          <w:spacing w:val="0"/>
          <w:szCs w:val="28"/>
        </w:rPr>
        <w:t xml:space="preserve"> представляет собой </w:t>
      </w:r>
      <w:r w:rsidRPr="00795CE4">
        <w:rPr>
          <w:i/>
          <w:spacing w:val="0"/>
          <w:szCs w:val="28"/>
        </w:rPr>
        <w:t xml:space="preserve">пересмотр вступивших в законную силу судебных актов </w:t>
      </w:r>
      <w:r w:rsidRPr="00795CE4">
        <w:rPr>
          <w:szCs w:val="28"/>
        </w:rPr>
        <w:t>(выделено мною – М.Г.)</w:t>
      </w:r>
      <w:r w:rsidRPr="00795CE4">
        <w:rPr>
          <w:spacing w:val="0"/>
          <w:szCs w:val="28"/>
        </w:rPr>
        <w:t xml:space="preserve">. Следовательно, </w:t>
      </w:r>
      <w:r w:rsidRPr="00795CE4">
        <w:rPr>
          <w:i/>
          <w:spacing w:val="0"/>
          <w:szCs w:val="28"/>
        </w:rPr>
        <w:t>апелляционная инстанция стала единственной</w:t>
      </w:r>
      <w:r w:rsidRPr="00795CE4">
        <w:rPr>
          <w:spacing w:val="0"/>
          <w:szCs w:val="28"/>
        </w:rPr>
        <w:t xml:space="preserve">, которая рассматривает дела </w:t>
      </w:r>
      <w:r w:rsidRPr="00795CE4">
        <w:rPr>
          <w:i/>
          <w:spacing w:val="0"/>
          <w:szCs w:val="28"/>
        </w:rPr>
        <w:t>по пересмотру не вступивших в законную силу судебных актов</w:t>
      </w:r>
      <w:r w:rsidRPr="00795CE4">
        <w:rPr>
          <w:spacing w:val="0"/>
          <w:szCs w:val="28"/>
        </w:rPr>
        <w:t xml:space="preserve">, </w:t>
      </w:r>
      <w:r w:rsidRPr="00795CE4">
        <w:rPr>
          <w:i/>
          <w:spacing w:val="0"/>
          <w:szCs w:val="28"/>
        </w:rPr>
        <w:t>кассационная и надзорная инстанции</w:t>
      </w:r>
      <w:r w:rsidRPr="00795CE4">
        <w:rPr>
          <w:spacing w:val="0"/>
          <w:szCs w:val="28"/>
        </w:rPr>
        <w:t xml:space="preserve"> теперь обладает единой функцией по </w:t>
      </w:r>
      <w:r w:rsidRPr="00795CE4">
        <w:rPr>
          <w:i/>
          <w:spacing w:val="0"/>
          <w:szCs w:val="28"/>
        </w:rPr>
        <w:t xml:space="preserve">пересмотру вступивших в законную силу судебных актов </w:t>
      </w:r>
      <w:r w:rsidRPr="00795CE4">
        <w:rPr>
          <w:szCs w:val="28"/>
        </w:rPr>
        <w:t>(выделено мною – М.Г.)</w:t>
      </w:r>
      <w:r w:rsidRPr="00795CE4">
        <w:rPr>
          <w:spacing w:val="0"/>
          <w:szCs w:val="28"/>
        </w:rPr>
        <w:t>.</w:t>
      </w:r>
    </w:p>
    <w:p w:rsidR="00795CE4" w:rsidRPr="00795CE4" w:rsidRDefault="00795CE4" w:rsidP="00795CE4">
      <w:pPr>
        <w:pStyle w:val="37"/>
        <w:shd w:val="clear" w:color="auto" w:fill="auto"/>
        <w:spacing w:after="0" w:line="240" w:lineRule="auto"/>
        <w:ind w:firstLine="709"/>
        <w:jc w:val="both"/>
        <w:rPr>
          <w:color w:val="auto"/>
          <w:sz w:val="28"/>
          <w:szCs w:val="28"/>
        </w:rPr>
      </w:pPr>
      <w:r w:rsidRPr="00795CE4">
        <w:rPr>
          <w:i/>
          <w:color w:val="auto"/>
          <w:sz w:val="28"/>
          <w:szCs w:val="28"/>
        </w:rPr>
        <w:t>Необходимость изменен</w:t>
      </w:r>
      <w:r w:rsidRPr="00795CE4">
        <w:rPr>
          <w:color w:val="auto"/>
          <w:sz w:val="28"/>
          <w:szCs w:val="28"/>
        </w:rPr>
        <w:t xml:space="preserve">ий в ГПК РФ, возможно, </w:t>
      </w:r>
      <w:r w:rsidRPr="00795CE4">
        <w:rPr>
          <w:i/>
          <w:color w:val="auto"/>
          <w:sz w:val="28"/>
          <w:szCs w:val="28"/>
        </w:rPr>
        <w:t>вызвана тем, что исторически под кассационным</w:t>
      </w:r>
      <w:r w:rsidRPr="00795CE4">
        <w:rPr>
          <w:color w:val="auto"/>
          <w:sz w:val="28"/>
          <w:szCs w:val="28"/>
        </w:rPr>
        <w:t xml:space="preserve"> (в странах германского права - ревизионным) производством </w:t>
      </w:r>
      <w:r w:rsidRPr="00795CE4">
        <w:rPr>
          <w:i/>
          <w:color w:val="auto"/>
          <w:sz w:val="28"/>
          <w:szCs w:val="28"/>
        </w:rPr>
        <w:t xml:space="preserve">понималось и понимается производство по проверке вступивших в законную силу судебных постановлений </w:t>
      </w:r>
      <w:r w:rsidRPr="00795CE4">
        <w:rPr>
          <w:color w:val="auto"/>
          <w:sz w:val="28"/>
          <w:szCs w:val="28"/>
        </w:rPr>
        <w:t>(выделено мною – М.Г.). Кассационное производство в гражданских процессуальных законах большинства европейских стран, а также в российском арбитражном процессуальном законодательстве принципиально отличается по своему содержанию от производства в суде кассационной инстанции в судах общей юрисдикции Российской Федерации. Указанные различия в наименовании, содержании одного и того же института процессуального права затрудняют процесс унификации процессуальных норм как на внутреннем, так и на внешнем правовом уровне.</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lastRenderedPageBreak/>
        <w:t xml:space="preserve">Так, в настоящее время (с 01 января 2012 г.) </w:t>
      </w:r>
      <w:proofErr w:type="gramStart"/>
      <w:r w:rsidRPr="00795CE4">
        <w:rPr>
          <w:rFonts w:ascii="Times New Roman" w:hAnsi="Times New Roman"/>
          <w:sz w:val="28"/>
          <w:szCs w:val="28"/>
        </w:rPr>
        <w:t>согласно норм</w:t>
      </w:r>
      <w:proofErr w:type="gramEnd"/>
      <w:r w:rsidRPr="00795CE4">
        <w:rPr>
          <w:rFonts w:ascii="Times New Roman" w:hAnsi="Times New Roman"/>
          <w:sz w:val="28"/>
          <w:szCs w:val="28"/>
        </w:rPr>
        <w:t xml:space="preserve"> Гражданского процессуального кодекса РФ, в судах общей юрисдикции правилами функциональной подсудность,  в части кассационной инстанции, обладают следующие судебные органы:</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 президиум суда субъекта РФ;</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 президиум окружного (флотского) военного суда;</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 Судебная коллегия по гражданским делам Верховного Суда РФ;</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 Военная коллегия Верховного Суда РФ.</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Проводя анализ норм действующего законодательства о гражданском судопроизводстве с нормами, действующими до 01 января 2012 г. в части правил функциональной подсудности по пересмотру вступивших в законную силу судебных актов  можно сделать следующий вывод.</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i/>
          <w:sz w:val="28"/>
          <w:szCs w:val="28"/>
        </w:rPr>
        <w:t>Кассационное производство полностью заменило надзорное производство</w:t>
      </w:r>
      <w:r w:rsidRPr="00795CE4">
        <w:rPr>
          <w:rFonts w:ascii="Times New Roman" w:hAnsi="Times New Roman"/>
          <w:sz w:val="28"/>
          <w:szCs w:val="28"/>
        </w:rPr>
        <w:t xml:space="preserve">. Причем данная замена </w:t>
      </w:r>
      <w:proofErr w:type="gramStart"/>
      <w:r w:rsidRPr="00795CE4">
        <w:rPr>
          <w:rFonts w:ascii="Times New Roman" w:hAnsi="Times New Roman"/>
          <w:i/>
          <w:sz w:val="28"/>
          <w:szCs w:val="28"/>
        </w:rPr>
        <w:t>произошла</w:t>
      </w:r>
      <w:proofErr w:type="gramEnd"/>
      <w:r w:rsidRPr="00795CE4">
        <w:rPr>
          <w:rFonts w:ascii="Times New Roman" w:hAnsi="Times New Roman"/>
          <w:i/>
          <w:sz w:val="28"/>
          <w:szCs w:val="28"/>
        </w:rPr>
        <w:t xml:space="preserve"> просто путем переименования «надзорная» на «кассационная»</w:t>
      </w:r>
      <w:r w:rsidRPr="00795CE4">
        <w:rPr>
          <w:rFonts w:ascii="Times New Roman" w:hAnsi="Times New Roman"/>
          <w:sz w:val="28"/>
          <w:szCs w:val="28"/>
        </w:rPr>
        <w:t xml:space="preserve">, </w:t>
      </w:r>
      <w:r w:rsidRPr="00795CE4">
        <w:rPr>
          <w:rFonts w:ascii="Times New Roman" w:hAnsi="Times New Roman"/>
          <w:i/>
          <w:sz w:val="28"/>
          <w:szCs w:val="28"/>
        </w:rPr>
        <w:t>был исключен Президиум Верховного Суда РФ</w:t>
      </w:r>
      <w:r w:rsidRPr="00795CE4">
        <w:rPr>
          <w:rFonts w:ascii="Times New Roman" w:hAnsi="Times New Roman"/>
          <w:sz w:val="28"/>
          <w:szCs w:val="28"/>
        </w:rPr>
        <w:t xml:space="preserve">, как </w:t>
      </w:r>
      <w:r w:rsidRPr="00795CE4">
        <w:rPr>
          <w:rFonts w:ascii="Times New Roman" w:hAnsi="Times New Roman"/>
          <w:i/>
          <w:sz w:val="28"/>
          <w:szCs w:val="28"/>
        </w:rPr>
        <w:t xml:space="preserve">орган, рассматривающий дела в порядке кассационного производства </w:t>
      </w:r>
      <w:r w:rsidRPr="00795CE4">
        <w:rPr>
          <w:rFonts w:ascii="Times New Roman" w:hAnsi="Times New Roman"/>
          <w:sz w:val="28"/>
          <w:szCs w:val="28"/>
        </w:rPr>
        <w:t>(выделено мною – М.Г.). Теперь последний рассматривает дела исключительно в порядке надзорной инстанции, как единственный судебный орган наделенный таким полномочием.</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Учитывая, хоть и существенные изменения затронувшие порядок пересмотра судебных актов в судах общей юрисдикции остается актуальным мнение Л.А. Тереховой</w:t>
      </w:r>
      <w:r w:rsidRPr="00795CE4">
        <w:rPr>
          <w:rStyle w:val="af5"/>
          <w:rFonts w:ascii="Times New Roman" w:hAnsi="Times New Roman"/>
          <w:sz w:val="28"/>
          <w:szCs w:val="28"/>
        </w:rPr>
        <w:footnoteReference w:id="54"/>
      </w:r>
      <w:r w:rsidRPr="00795CE4">
        <w:rPr>
          <w:rFonts w:ascii="Times New Roman" w:hAnsi="Times New Roman"/>
          <w:sz w:val="28"/>
          <w:szCs w:val="28"/>
        </w:rPr>
        <w:t>.</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 xml:space="preserve">Так, в свое время Л.А. Терехова указывала, что: «Статья 377 ГПК РФ производит впечатление нормы, которой законодатель хотел объять необъятное. Начнем с того, что название статьи не в полной мере отражает ее содержание (здесь же содержатся и нормы о прокуратуре - </w:t>
      </w:r>
      <w:proofErr w:type="gramStart"/>
      <w:r w:rsidRPr="00795CE4">
        <w:rPr>
          <w:rFonts w:ascii="Times New Roman" w:hAnsi="Times New Roman"/>
          <w:sz w:val="28"/>
          <w:szCs w:val="28"/>
        </w:rPr>
        <w:t>ч</w:t>
      </w:r>
      <w:proofErr w:type="gramEnd"/>
      <w:r w:rsidRPr="00795CE4">
        <w:rPr>
          <w:rFonts w:ascii="Times New Roman" w:hAnsi="Times New Roman"/>
          <w:sz w:val="28"/>
          <w:szCs w:val="28"/>
        </w:rPr>
        <w:t xml:space="preserve">. 4 ст. 377). Часть 1 ст. 377 - это правило о подаче жалобы непосредственно в суд надзорной инстанции. Данное правило вполне могло быть самостоятельной статьей Кодекса, поскольку формулирует правило, в корне отличное от порядка подачи апелляционных и кассационных жалоб (они в соответствии с </w:t>
      </w:r>
      <w:proofErr w:type="gramStart"/>
      <w:r w:rsidRPr="00795CE4">
        <w:rPr>
          <w:rFonts w:ascii="Times New Roman" w:hAnsi="Times New Roman"/>
          <w:sz w:val="28"/>
          <w:szCs w:val="28"/>
        </w:rPr>
        <w:t>ч</w:t>
      </w:r>
      <w:proofErr w:type="gramEnd"/>
      <w:r w:rsidRPr="00795CE4">
        <w:rPr>
          <w:rFonts w:ascii="Times New Roman" w:hAnsi="Times New Roman"/>
          <w:sz w:val="28"/>
          <w:szCs w:val="28"/>
        </w:rPr>
        <w:t xml:space="preserve">. 1 ст. 320 и ч. 2 ст. 337 подаются через суд, принявший решение). Часть 2 ст. 377 содержит правила надзорной подсудности, т.е. определяет, какие судебные акты в какую из трех надзорных инстанций обжалуются. Изложение этих правил для нормального практического использования неприемлемо, поскольку ч. 2 ст. 377 чрезмерно </w:t>
      </w:r>
      <w:proofErr w:type="gramStart"/>
      <w:r w:rsidRPr="00795CE4">
        <w:rPr>
          <w:rFonts w:ascii="Times New Roman" w:hAnsi="Times New Roman"/>
          <w:sz w:val="28"/>
          <w:szCs w:val="28"/>
        </w:rPr>
        <w:t>перегружена</w:t>
      </w:r>
      <w:proofErr w:type="gramEnd"/>
      <w:r w:rsidRPr="00795CE4">
        <w:rPr>
          <w:rFonts w:ascii="Times New Roman" w:hAnsi="Times New Roman"/>
          <w:sz w:val="28"/>
          <w:szCs w:val="28"/>
        </w:rPr>
        <w:t>.</w:t>
      </w:r>
    </w:p>
    <w:p w:rsidR="00795CE4" w:rsidRPr="00795CE4" w:rsidRDefault="00795CE4" w:rsidP="00795CE4">
      <w:pPr>
        <w:spacing w:after="0" w:line="240" w:lineRule="auto"/>
        <w:rPr>
          <w:rFonts w:ascii="Times New Roman" w:hAnsi="Times New Roman"/>
          <w:sz w:val="28"/>
          <w:szCs w:val="28"/>
        </w:rPr>
      </w:pPr>
      <w:proofErr w:type="gramStart"/>
      <w:r w:rsidRPr="00795CE4">
        <w:rPr>
          <w:rFonts w:ascii="Times New Roman" w:hAnsi="Times New Roman"/>
          <w:sz w:val="28"/>
          <w:szCs w:val="28"/>
        </w:rPr>
        <w:t>Такую перегрузку создают, в первую очередь, постоянно повторяющиеся словосочетания «вступившие в законную силу» и «верховных судов республик, краевых, областных судов, судов городов, судов городов федерального значения, суда автономной области, судов автономных округов».</w:t>
      </w:r>
      <w:proofErr w:type="gramEnd"/>
      <w:r w:rsidRPr="00795CE4">
        <w:rPr>
          <w:rFonts w:ascii="Times New Roman" w:hAnsi="Times New Roman"/>
          <w:sz w:val="28"/>
          <w:szCs w:val="28"/>
        </w:rPr>
        <w:t xml:space="preserve"> Упоминание первого из названных словосочетаний бессмысленно, так как в принципе раздел 4, в который входит ст. 377, называется «пересмотр вступивших в законную силу судебных </w:t>
      </w:r>
      <w:r w:rsidRPr="00795CE4">
        <w:rPr>
          <w:rFonts w:ascii="Times New Roman" w:hAnsi="Times New Roman"/>
          <w:sz w:val="28"/>
          <w:szCs w:val="28"/>
        </w:rPr>
        <w:lastRenderedPageBreak/>
        <w:t xml:space="preserve">постановлений». Что касается перечня всех возможных вариантов судов субъектов Федерации - необходимо общей нормой в общей части ГПК РФ </w:t>
      </w:r>
      <w:proofErr w:type="gramStart"/>
      <w:r w:rsidRPr="00795CE4">
        <w:rPr>
          <w:rFonts w:ascii="Times New Roman" w:hAnsi="Times New Roman"/>
          <w:sz w:val="28"/>
          <w:szCs w:val="28"/>
        </w:rPr>
        <w:t>заменить этот перечень на единый</w:t>
      </w:r>
      <w:proofErr w:type="gramEnd"/>
      <w:r w:rsidRPr="00795CE4">
        <w:rPr>
          <w:rFonts w:ascii="Times New Roman" w:hAnsi="Times New Roman"/>
          <w:sz w:val="28"/>
          <w:szCs w:val="28"/>
        </w:rPr>
        <w:t xml:space="preserve"> термин – «суд субъекта Федерации».</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 xml:space="preserve">Бесконечное повторение в </w:t>
      </w:r>
      <w:proofErr w:type="gramStart"/>
      <w:r w:rsidRPr="00795CE4">
        <w:rPr>
          <w:rFonts w:ascii="Times New Roman" w:hAnsi="Times New Roman"/>
          <w:sz w:val="28"/>
          <w:szCs w:val="28"/>
        </w:rPr>
        <w:t>ч</w:t>
      </w:r>
      <w:proofErr w:type="gramEnd"/>
      <w:r w:rsidRPr="00795CE4">
        <w:rPr>
          <w:rFonts w:ascii="Times New Roman" w:hAnsi="Times New Roman"/>
          <w:sz w:val="28"/>
          <w:szCs w:val="28"/>
        </w:rPr>
        <w:t>. 2 ст. 377 полного перечня названий всех судов всех возможных субъектов Федерации неудобно для правоприменения, утяжеляет конструкцию статьи и мешает ее правильному восприятию. Дочитав до конца, к примеру, п. 3 ч. 2 ст. 377, правоприменитель благополучно забудет то, с чего он начал.</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 xml:space="preserve">Перегрузку </w:t>
      </w:r>
      <w:proofErr w:type="gramStart"/>
      <w:r w:rsidRPr="00795CE4">
        <w:rPr>
          <w:rFonts w:ascii="Times New Roman" w:hAnsi="Times New Roman"/>
          <w:sz w:val="28"/>
          <w:szCs w:val="28"/>
        </w:rPr>
        <w:t>ч</w:t>
      </w:r>
      <w:proofErr w:type="gramEnd"/>
      <w:r w:rsidRPr="00795CE4">
        <w:rPr>
          <w:rFonts w:ascii="Times New Roman" w:hAnsi="Times New Roman"/>
          <w:sz w:val="28"/>
          <w:szCs w:val="28"/>
        </w:rPr>
        <w:t xml:space="preserve">. 2 ст. 377 создают и искусственно соединенные с нормами об общегражданских судах нормы о военных судах. Положения о подсудности надзорных жалоб военным судам также могли бы стать самостоятельной статьей. </w:t>
      </w:r>
    </w:p>
    <w:p w:rsidR="00795CE4" w:rsidRPr="00795CE4" w:rsidRDefault="00795CE4" w:rsidP="00795CE4">
      <w:pPr>
        <w:spacing w:after="0" w:line="240" w:lineRule="auto"/>
        <w:rPr>
          <w:rFonts w:ascii="Times New Roman" w:hAnsi="Times New Roman"/>
          <w:sz w:val="28"/>
          <w:szCs w:val="28"/>
        </w:rPr>
      </w:pPr>
      <w:r w:rsidRPr="00795CE4">
        <w:rPr>
          <w:rFonts w:ascii="Times New Roman" w:hAnsi="Times New Roman"/>
          <w:sz w:val="28"/>
          <w:szCs w:val="28"/>
        </w:rPr>
        <w:t xml:space="preserve">Часть 2 ст. 377 претендует на вполне оконченный и исчерпывающий перечень судов надзорной инстанции, актов, которые в них пересматриваются и условий, определяющих подсудность надзорных жалоб. Но, </w:t>
      </w:r>
      <w:proofErr w:type="gramStart"/>
      <w:r w:rsidRPr="00795CE4">
        <w:rPr>
          <w:rFonts w:ascii="Times New Roman" w:hAnsi="Times New Roman"/>
          <w:sz w:val="28"/>
          <w:szCs w:val="28"/>
        </w:rPr>
        <w:t>в</w:t>
      </w:r>
      <w:proofErr w:type="gramEnd"/>
      <w:r w:rsidRPr="00795CE4">
        <w:rPr>
          <w:rFonts w:ascii="Times New Roman" w:hAnsi="Times New Roman"/>
          <w:sz w:val="28"/>
          <w:szCs w:val="28"/>
        </w:rPr>
        <w:t xml:space="preserve"> то же время, положения ч. 3 этой же статьи определяют условия подачи жалобы на определение Судебной коллегии по гражданским делам и Военной коллегии Верховного Суда РФ, вынесенные ими в надзорном порядке, в Президиум Верховного Суда РФ. Таким образом, правило, закрепленное в </w:t>
      </w:r>
      <w:proofErr w:type="gramStart"/>
      <w:r w:rsidRPr="00795CE4">
        <w:rPr>
          <w:rFonts w:ascii="Times New Roman" w:hAnsi="Times New Roman"/>
          <w:sz w:val="28"/>
          <w:szCs w:val="28"/>
        </w:rPr>
        <w:t>ч</w:t>
      </w:r>
      <w:proofErr w:type="gramEnd"/>
      <w:r w:rsidRPr="00795CE4">
        <w:rPr>
          <w:rFonts w:ascii="Times New Roman" w:hAnsi="Times New Roman"/>
          <w:sz w:val="28"/>
          <w:szCs w:val="28"/>
        </w:rPr>
        <w:t xml:space="preserve">. 3, - системно связано с правилами ч. 2 ст. 377, является их логическим продолжением при выстраивании системы надзорных инстанций. </w:t>
      </w:r>
      <w:proofErr w:type="gramStart"/>
      <w:r w:rsidRPr="00795CE4">
        <w:rPr>
          <w:rFonts w:ascii="Times New Roman" w:hAnsi="Times New Roman"/>
          <w:sz w:val="28"/>
          <w:szCs w:val="28"/>
        </w:rPr>
        <w:t>Подобная</w:t>
      </w:r>
      <w:proofErr w:type="gramEnd"/>
      <w:r w:rsidRPr="00795CE4">
        <w:rPr>
          <w:rFonts w:ascii="Times New Roman" w:hAnsi="Times New Roman"/>
          <w:sz w:val="28"/>
          <w:szCs w:val="28"/>
        </w:rPr>
        <w:t xml:space="preserve"> техническая разорванность единой по сути нормы может вводить правоприменителя в заблуждение. Велика вероятность, что эту норму (</w:t>
      </w:r>
      <w:proofErr w:type="gramStart"/>
      <w:r w:rsidRPr="00795CE4">
        <w:rPr>
          <w:rFonts w:ascii="Times New Roman" w:hAnsi="Times New Roman"/>
          <w:sz w:val="28"/>
          <w:szCs w:val="28"/>
        </w:rPr>
        <w:t>ч</w:t>
      </w:r>
      <w:proofErr w:type="gramEnd"/>
      <w:r w:rsidRPr="00795CE4">
        <w:rPr>
          <w:rFonts w:ascii="Times New Roman" w:hAnsi="Times New Roman"/>
          <w:sz w:val="28"/>
          <w:szCs w:val="28"/>
        </w:rPr>
        <w:t>. 3 ст. 377) заинтересованное лицо просто не обнаружит, поскольку удовольствуется знакомством с ч. 2 ст. 377. И вряд ли нужно правоприменителя упрекать в невнимательности, ведь основа заблуждения создана законодателем, не принявшим во внимание того факта, что норма права не может создаваться по образу и подобию головоломки</w:t>
      </w:r>
      <w:proofErr w:type="gramStart"/>
      <w:r w:rsidRPr="00795CE4">
        <w:rPr>
          <w:rFonts w:ascii="Times New Roman" w:hAnsi="Times New Roman"/>
          <w:sz w:val="28"/>
          <w:szCs w:val="28"/>
        </w:rPr>
        <w:t>.»</w:t>
      </w:r>
      <w:r w:rsidRPr="00795CE4">
        <w:rPr>
          <w:rStyle w:val="af5"/>
          <w:rFonts w:ascii="Times New Roman" w:hAnsi="Times New Roman"/>
          <w:sz w:val="28"/>
          <w:szCs w:val="28"/>
        </w:rPr>
        <w:t xml:space="preserve"> </w:t>
      </w:r>
      <w:r w:rsidRPr="00795CE4">
        <w:rPr>
          <w:rStyle w:val="af5"/>
          <w:rFonts w:ascii="Times New Roman" w:hAnsi="Times New Roman"/>
          <w:sz w:val="28"/>
          <w:szCs w:val="28"/>
        </w:rPr>
        <w:footnoteReference w:id="55"/>
      </w:r>
      <w:proofErr w:type="gramEnd"/>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Таким образом, на основании изложенного и с учетом позиции и предложений Л.А. Тереховой, представляется возможным предложить следующее совершенствование действующего гражданского процессуального законодательства:</w:t>
      </w:r>
    </w:p>
    <w:p w:rsidR="00795CE4" w:rsidRPr="00795CE4" w:rsidRDefault="00795CE4" w:rsidP="00795CE4">
      <w:pPr>
        <w:spacing w:after="0" w:line="240" w:lineRule="auto"/>
        <w:ind w:firstLine="567"/>
        <w:rPr>
          <w:rFonts w:ascii="Times New Roman" w:hAnsi="Times New Roman"/>
          <w:i/>
          <w:sz w:val="28"/>
          <w:szCs w:val="28"/>
        </w:rPr>
      </w:pPr>
      <w:r w:rsidRPr="00795CE4">
        <w:rPr>
          <w:rFonts w:ascii="Times New Roman" w:hAnsi="Times New Roman"/>
          <w:i/>
          <w:sz w:val="28"/>
          <w:szCs w:val="28"/>
        </w:rPr>
        <w:t>1) статью 377 изложить в следующей редакции:</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 xml:space="preserve">Статья 377. Подсудность судов кассационной инстанции </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 xml:space="preserve">1. </w:t>
      </w:r>
      <w:proofErr w:type="gramStart"/>
      <w:r w:rsidRPr="00795CE4">
        <w:rPr>
          <w:rFonts w:ascii="Times New Roman" w:hAnsi="Times New Roman"/>
          <w:sz w:val="28"/>
          <w:szCs w:val="28"/>
        </w:rPr>
        <w:t>Кассационные</w:t>
      </w:r>
      <w:proofErr w:type="gramEnd"/>
      <w:r w:rsidRPr="00795CE4">
        <w:rPr>
          <w:rFonts w:ascii="Times New Roman" w:hAnsi="Times New Roman"/>
          <w:sz w:val="28"/>
          <w:szCs w:val="28"/>
        </w:rPr>
        <w:t xml:space="preserve"> жалоба, представление подаются:</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1) на апелляционные определения судов субъекта РФ; на апелляционные определения районных судов; на вступившие в законную силу судебные приказы, решения и определения районных судов и мировых судей - соответственно в президиум суда субъекта РФ;</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 xml:space="preserve">2) на постановления президиумов судов субъекта РФ; </w:t>
      </w:r>
      <w:proofErr w:type="gramStart"/>
      <w:r w:rsidRPr="00795CE4">
        <w:rPr>
          <w:rFonts w:ascii="Times New Roman" w:hAnsi="Times New Roman"/>
          <w:sz w:val="28"/>
          <w:szCs w:val="28"/>
        </w:rPr>
        <w:t xml:space="preserve">на апелляционные определения судов субъекта РФ, а также на вступившие в законную силу решения и определения районных судов, принятые ими по первой инстанции, </w:t>
      </w:r>
      <w:r w:rsidRPr="00795CE4">
        <w:rPr>
          <w:rFonts w:ascii="Times New Roman" w:hAnsi="Times New Roman"/>
          <w:sz w:val="28"/>
          <w:szCs w:val="28"/>
        </w:rPr>
        <w:lastRenderedPageBreak/>
        <w:t>если указанные решения и определения были обжалованы в президиум соответственно суда субъекта РФ, - в Судебную коллегию по административным делам Верховного Суда Российской Федерации, Судебную коллегию по гражданским делам Верховного Суда Российской Федерации.</w:t>
      </w:r>
      <w:proofErr w:type="gramEnd"/>
    </w:p>
    <w:p w:rsidR="00795CE4" w:rsidRPr="00795CE4" w:rsidRDefault="00795CE4" w:rsidP="00795CE4">
      <w:pPr>
        <w:spacing w:after="0" w:line="240" w:lineRule="auto"/>
        <w:ind w:firstLine="567"/>
        <w:rPr>
          <w:rFonts w:ascii="Times New Roman" w:hAnsi="Times New Roman"/>
          <w:i/>
          <w:sz w:val="28"/>
          <w:szCs w:val="28"/>
        </w:rPr>
      </w:pPr>
      <w:r w:rsidRPr="00795CE4">
        <w:rPr>
          <w:rFonts w:ascii="Times New Roman" w:hAnsi="Times New Roman"/>
          <w:sz w:val="28"/>
          <w:szCs w:val="28"/>
        </w:rPr>
        <w:t xml:space="preserve">2) </w:t>
      </w:r>
      <w:r w:rsidRPr="00795CE4">
        <w:rPr>
          <w:rFonts w:ascii="Times New Roman" w:hAnsi="Times New Roman"/>
          <w:i/>
          <w:sz w:val="28"/>
          <w:szCs w:val="28"/>
        </w:rPr>
        <w:t>дополнить главу 41 статьей 377.1.</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Статья 377.1. Подсудность военных судов, рассматривающих дела в порядке кассационной инстанции</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 xml:space="preserve">1. </w:t>
      </w:r>
      <w:proofErr w:type="gramStart"/>
      <w:r w:rsidRPr="00795CE4">
        <w:rPr>
          <w:rFonts w:ascii="Times New Roman" w:hAnsi="Times New Roman"/>
          <w:sz w:val="28"/>
          <w:szCs w:val="28"/>
        </w:rPr>
        <w:t>Кассационные</w:t>
      </w:r>
      <w:proofErr w:type="gramEnd"/>
      <w:r w:rsidRPr="00795CE4">
        <w:rPr>
          <w:rFonts w:ascii="Times New Roman" w:hAnsi="Times New Roman"/>
          <w:sz w:val="28"/>
          <w:szCs w:val="28"/>
        </w:rPr>
        <w:t xml:space="preserve"> жалоба, представление подаются:</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1) на постановления президиумов окружных (флотских) военных судов; на апелляционные определения окружных (флотских) военных судов, а также на вступившие в законную силу решения и определения гарнизонных военных судов, если указанные судебные постановления были обжалованы в президиум окружного (флотского) военного суда, - в Военную коллегию Верховного Суда Российской Федерации.</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2) на апелляционные определения окружных (флотских) военных судов; на вступившие в законную силу решения и определения гарнизонных военных судов - в президиум окружного (флотского) военного суда;</w:t>
      </w:r>
    </w:p>
    <w:p w:rsidR="00795CE4" w:rsidRPr="00795CE4" w:rsidRDefault="00795CE4" w:rsidP="00795CE4">
      <w:pPr>
        <w:spacing w:after="0" w:line="240" w:lineRule="auto"/>
        <w:ind w:firstLine="567"/>
        <w:rPr>
          <w:rFonts w:ascii="Times New Roman" w:hAnsi="Times New Roman"/>
          <w:i/>
          <w:sz w:val="28"/>
          <w:szCs w:val="28"/>
        </w:rPr>
      </w:pPr>
      <w:r w:rsidRPr="00795CE4">
        <w:rPr>
          <w:rFonts w:ascii="Times New Roman" w:hAnsi="Times New Roman"/>
          <w:i/>
          <w:sz w:val="28"/>
          <w:szCs w:val="28"/>
        </w:rPr>
        <w:t>3) дополнить главу 41 статьей 377.2.</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Статья 377.2. Порядок подачи кассационной жалобы</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Кассационная жалоба подается непосредственно в суд кассационной инстанции.</w:t>
      </w:r>
    </w:p>
    <w:p w:rsidR="00795CE4" w:rsidRPr="00795CE4" w:rsidRDefault="00795CE4" w:rsidP="00795CE4">
      <w:pPr>
        <w:spacing w:after="0" w:line="240" w:lineRule="auto"/>
        <w:ind w:firstLine="567"/>
        <w:rPr>
          <w:rFonts w:ascii="Times New Roman" w:hAnsi="Times New Roman"/>
          <w:i/>
          <w:sz w:val="28"/>
          <w:szCs w:val="28"/>
        </w:rPr>
      </w:pPr>
      <w:r w:rsidRPr="00795CE4">
        <w:rPr>
          <w:rFonts w:ascii="Times New Roman" w:hAnsi="Times New Roman"/>
          <w:i/>
          <w:sz w:val="28"/>
          <w:szCs w:val="28"/>
        </w:rPr>
        <w:t>4) дополнить главу 41 статьей 377.3.</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Статья 377.3. Право подачи представления прокурором в суд кассационной инстанции</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С представлениями о пересмотре вступивших в законную силу судебных постановлений вправе обращаться:</w:t>
      </w:r>
    </w:p>
    <w:p w:rsidR="00795CE4" w:rsidRPr="00795CE4" w:rsidRDefault="00795CE4" w:rsidP="00795CE4">
      <w:pPr>
        <w:spacing w:after="0" w:line="240" w:lineRule="auto"/>
        <w:ind w:firstLine="567"/>
        <w:rPr>
          <w:rFonts w:ascii="Times New Roman" w:hAnsi="Times New Roman"/>
          <w:sz w:val="28"/>
          <w:szCs w:val="28"/>
        </w:rPr>
      </w:pPr>
      <w:r w:rsidRPr="00795CE4">
        <w:rPr>
          <w:rFonts w:ascii="Times New Roman" w:hAnsi="Times New Roman"/>
          <w:sz w:val="28"/>
          <w:szCs w:val="28"/>
        </w:rPr>
        <w:t>1) Генеральный прокурор Российской Федерации и его заместители - в любой суд кассационной инстанции;</w:t>
      </w:r>
    </w:p>
    <w:p w:rsidR="00795CE4" w:rsidRPr="00795CE4" w:rsidRDefault="00795CE4" w:rsidP="00795CE4">
      <w:pPr>
        <w:spacing w:after="0" w:line="240" w:lineRule="auto"/>
        <w:ind w:firstLine="567"/>
        <w:rPr>
          <w:rFonts w:ascii="Times New Roman" w:hAnsi="Times New Roman"/>
          <w:sz w:val="28"/>
          <w:szCs w:val="28"/>
        </w:rPr>
      </w:pPr>
      <w:proofErr w:type="gramStart"/>
      <w:r w:rsidRPr="00795CE4">
        <w:rPr>
          <w:rFonts w:ascii="Times New Roman" w:hAnsi="Times New Roman"/>
          <w:sz w:val="28"/>
          <w:szCs w:val="28"/>
        </w:rPr>
        <w:t>2) прокурор республики, края, области, города федерального значения, автономной области, автономного округа, военного округа (флота) - соответственно в президиум верховного суда республики, краевого, областного суда, суда города федерального значения, суда автономной области, суда автономного округа, окружного (флотского) военного суда.</w:t>
      </w:r>
      <w:proofErr w:type="gramEnd"/>
    </w:p>
    <w:p w:rsidR="00795CE4" w:rsidRPr="00795CE4" w:rsidRDefault="00795CE4" w:rsidP="00795CE4">
      <w:pPr>
        <w:pStyle w:val="37"/>
        <w:shd w:val="clear" w:color="auto" w:fill="auto"/>
        <w:spacing w:after="0" w:line="240" w:lineRule="auto"/>
        <w:ind w:firstLine="709"/>
        <w:jc w:val="both"/>
        <w:rPr>
          <w:color w:val="auto"/>
          <w:sz w:val="28"/>
          <w:szCs w:val="28"/>
        </w:rPr>
      </w:pPr>
    </w:p>
    <w:p w:rsidR="00795CE4" w:rsidRPr="00795CE4" w:rsidRDefault="00795CE4" w:rsidP="00795CE4">
      <w:pPr>
        <w:spacing w:after="0" w:line="240" w:lineRule="auto"/>
        <w:rPr>
          <w:rFonts w:ascii="Times New Roman" w:hAnsi="Times New Roman"/>
          <w:i/>
          <w:sz w:val="28"/>
          <w:szCs w:val="28"/>
        </w:rPr>
      </w:pPr>
    </w:p>
    <w:p w:rsidR="00795CE4" w:rsidRPr="00795CE4" w:rsidRDefault="00795CE4" w:rsidP="00795CE4">
      <w:pPr>
        <w:spacing w:after="0" w:line="240" w:lineRule="auto"/>
        <w:rPr>
          <w:rFonts w:ascii="Times New Roman" w:hAnsi="Times New Roman"/>
          <w:b/>
          <w:sz w:val="28"/>
          <w:szCs w:val="28"/>
        </w:rPr>
      </w:pPr>
      <w:r w:rsidRPr="00795CE4">
        <w:rPr>
          <w:rFonts w:ascii="Times New Roman" w:hAnsi="Times New Roman"/>
          <w:b/>
          <w:sz w:val="28"/>
          <w:szCs w:val="28"/>
        </w:rPr>
        <w:t>Литература:</w:t>
      </w:r>
    </w:p>
    <w:p w:rsidR="00795CE4" w:rsidRPr="00795CE4" w:rsidRDefault="00795CE4" w:rsidP="00795CE4">
      <w:pPr>
        <w:spacing w:after="0" w:line="240" w:lineRule="auto"/>
        <w:ind w:firstLine="0"/>
        <w:rPr>
          <w:rFonts w:ascii="Times New Roman" w:hAnsi="Times New Roman"/>
          <w:b/>
          <w:sz w:val="28"/>
          <w:szCs w:val="28"/>
        </w:rPr>
      </w:pPr>
    </w:p>
    <w:p w:rsidR="00795CE4" w:rsidRPr="00795CE4" w:rsidRDefault="00795CE4" w:rsidP="00967843">
      <w:pPr>
        <w:pStyle w:val="af3"/>
        <w:numPr>
          <w:ilvl w:val="0"/>
          <w:numId w:val="46"/>
        </w:numPr>
        <w:ind w:left="0" w:firstLine="709"/>
        <w:rPr>
          <w:sz w:val="28"/>
          <w:szCs w:val="28"/>
        </w:rPr>
      </w:pPr>
      <w:r w:rsidRPr="00795CE4">
        <w:rPr>
          <w:sz w:val="28"/>
          <w:szCs w:val="28"/>
        </w:rPr>
        <w:t>Федеральный закон от  09 декабря 2010 года № 353-ФЗ «О внесении изменений в Гражданский процессуальный кодекс Российской Федерации» // Российская газета, № 281 от 13.12.2010 г.</w:t>
      </w:r>
    </w:p>
    <w:p w:rsidR="00795CE4" w:rsidRPr="00795CE4" w:rsidRDefault="00795CE4" w:rsidP="00967843">
      <w:pPr>
        <w:numPr>
          <w:ilvl w:val="0"/>
          <w:numId w:val="46"/>
        </w:numPr>
        <w:spacing w:after="0" w:line="240" w:lineRule="auto"/>
        <w:ind w:left="0" w:firstLine="709"/>
        <w:rPr>
          <w:rFonts w:ascii="Times New Roman" w:hAnsi="Times New Roman"/>
          <w:sz w:val="28"/>
          <w:szCs w:val="28"/>
        </w:rPr>
      </w:pPr>
      <w:r w:rsidRPr="00795CE4">
        <w:rPr>
          <w:rFonts w:ascii="Times New Roman" w:hAnsi="Times New Roman"/>
          <w:sz w:val="28"/>
          <w:szCs w:val="28"/>
        </w:rPr>
        <w:t>Гражданский процесс. Учебник</w:t>
      </w:r>
      <w:proofErr w:type="gramStart"/>
      <w:r w:rsidRPr="00795CE4">
        <w:rPr>
          <w:rFonts w:ascii="Times New Roman" w:hAnsi="Times New Roman"/>
          <w:sz w:val="28"/>
          <w:szCs w:val="28"/>
        </w:rPr>
        <w:t>.</w:t>
      </w:r>
      <w:proofErr w:type="gramEnd"/>
      <w:r w:rsidRPr="00795CE4">
        <w:rPr>
          <w:rFonts w:ascii="Times New Roman" w:hAnsi="Times New Roman"/>
          <w:sz w:val="28"/>
          <w:szCs w:val="28"/>
        </w:rPr>
        <w:t xml:space="preserve"> / </w:t>
      </w:r>
      <w:proofErr w:type="gramStart"/>
      <w:r w:rsidRPr="00795CE4">
        <w:rPr>
          <w:rFonts w:ascii="Times New Roman" w:hAnsi="Times New Roman"/>
          <w:sz w:val="28"/>
          <w:szCs w:val="28"/>
        </w:rPr>
        <w:t>п</w:t>
      </w:r>
      <w:proofErr w:type="gramEnd"/>
      <w:r w:rsidRPr="00795CE4">
        <w:rPr>
          <w:rFonts w:ascii="Times New Roman" w:hAnsi="Times New Roman"/>
          <w:sz w:val="28"/>
          <w:szCs w:val="28"/>
        </w:rPr>
        <w:t xml:space="preserve">од ред. В.А. Мусина, Н.А. Чечиной, Д.М. Чечот. – М.: «ПРОСПЕКТ», 1999. </w:t>
      </w:r>
    </w:p>
    <w:p w:rsidR="00795CE4" w:rsidRPr="00795CE4" w:rsidRDefault="00795CE4" w:rsidP="00967843">
      <w:pPr>
        <w:numPr>
          <w:ilvl w:val="0"/>
          <w:numId w:val="46"/>
        </w:numPr>
        <w:spacing w:after="0" w:line="240" w:lineRule="auto"/>
        <w:ind w:left="0" w:firstLine="709"/>
        <w:rPr>
          <w:rFonts w:ascii="Times New Roman" w:hAnsi="Times New Roman"/>
          <w:sz w:val="28"/>
          <w:szCs w:val="28"/>
        </w:rPr>
      </w:pPr>
      <w:r w:rsidRPr="00795CE4">
        <w:rPr>
          <w:rFonts w:ascii="Times New Roman" w:hAnsi="Times New Roman"/>
          <w:sz w:val="28"/>
          <w:szCs w:val="28"/>
        </w:rPr>
        <w:lastRenderedPageBreak/>
        <w:t>Гражданский процесс: учебник для студентов вузов, обучающихся по специальности «Юриспруденция» / [Абушенко, Д.Б. и др.]; отв. ред. В.В. Ярков. – М.: Волтерс Клувер, 2005.</w:t>
      </w:r>
    </w:p>
    <w:p w:rsidR="00795CE4" w:rsidRPr="00795CE4" w:rsidRDefault="00795CE4" w:rsidP="00967843">
      <w:pPr>
        <w:numPr>
          <w:ilvl w:val="0"/>
          <w:numId w:val="46"/>
        </w:numPr>
        <w:spacing w:after="0" w:line="240" w:lineRule="auto"/>
        <w:ind w:left="0" w:firstLine="709"/>
        <w:rPr>
          <w:rFonts w:ascii="Times New Roman" w:hAnsi="Times New Roman"/>
          <w:sz w:val="28"/>
          <w:szCs w:val="28"/>
        </w:rPr>
      </w:pPr>
      <w:r w:rsidRPr="00795CE4">
        <w:rPr>
          <w:rFonts w:ascii="Times New Roman" w:hAnsi="Times New Roman"/>
          <w:sz w:val="28"/>
          <w:szCs w:val="28"/>
        </w:rPr>
        <w:t>Пояснительная записка к проекту Федерального закона «О внесении изменений в Гражданский процессуальный кодекс Российской Федерации».</w:t>
      </w:r>
    </w:p>
    <w:p w:rsidR="00795CE4" w:rsidRPr="00795CE4" w:rsidRDefault="00795CE4" w:rsidP="00967843">
      <w:pPr>
        <w:numPr>
          <w:ilvl w:val="0"/>
          <w:numId w:val="46"/>
        </w:numPr>
        <w:spacing w:after="0" w:line="240" w:lineRule="auto"/>
        <w:ind w:left="0" w:firstLine="709"/>
        <w:rPr>
          <w:rFonts w:ascii="Times New Roman" w:hAnsi="Times New Roman"/>
          <w:sz w:val="28"/>
          <w:szCs w:val="28"/>
        </w:rPr>
      </w:pPr>
      <w:r w:rsidRPr="00795CE4">
        <w:rPr>
          <w:rFonts w:ascii="Times New Roman" w:hAnsi="Times New Roman"/>
          <w:i/>
          <w:sz w:val="28"/>
          <w:szCs w:val="28"/>
        </w:rPr>
        <w:t>Терехова Л.А.</w:t>
      </w:r>
      <w:r w:rsidRPr="00795CE4">
        <w:rPr>
          <w:rFonts w:ascii="Times New Roman" w:hAnsi="Times New Roman"/>
          <w:sz w:val="28"/>
          <w:szCs w:val="28"/>
        </w:rPr>
        <w:t xml:space="preserve"> Надзорное производство в гражданском процессе: проблемы развития и совершенствования. - М.: Волтерс Клувер, 2009. </w:t>
      </w:r>
    </w:p>
    <w:p w:rsidR="00795CE4" w:rsidRPr="00795CE4" w:rsidRDefault="00795CE4" w:rsidP="00967843">
      <w:pPr>
        <w:pStyle w:val="af3"/>
        <w:numPr>
          <w:ilvl w:val="0"/>
          <w:numId w:val="46"/>
        </w:numPr>
        <w:ind w:left="0" w:firstLine="709"/>
        <w:rPr>
          <w:sz w:val="28"/>
          <w:szCs w:val="28"/>
        </w:rPr>
      </w:pPr>
      <w:r w:rsidRPr="00795CE4">
        <w:rPr>
          <w:sz w:val="28"/>
          <w:szCs w:val="28"/>
        </w:rPr>
        <w:t>Терехова Л.А. Система пересмотра судебных актов в механизме судебной защиты / Л.А. Терехова. – М.: Волтерс Клувер, 2010.</w:t>
      </w:r>
    </w:p>
    <w:p w:rsidR="00A82585" w:rsidRDefault="00A82585" w:rsidP="00795CE4">
      <w:pPr>
        <w:pStyle w:val="af3"/>
        <w:rPr>
          <w:sz w:val="28"/>
          <w:szCs w:val="28"/>
        </w:rPr>
      </w:pPr>
    </w:p>
    <w:p w:rsidR="00A82585" w:rsidRDefault="00A82585" w:rsidP="00D07B58">
      <w:pPr>
        <w:pStyle w:val="af3"/>
        <w:rPr>
          <w:sz w:val="28"/>
          <w:szCs w:val="28"/>
        </w:rPr>
      </w:pPr>
    </w:p>
    <w:p w:rsidR="00A82585" w:rsidRDefault="00A82585" w:rsidP="00D07B58">
      <w:pPr>
        <w:pStyle w:val="af3"/>
        <w:rPr>
          <w:sz w:val="28"/>
          <w:szCs w:val="28"/>
        </w:rPr>
      </w:pPr>
    </w:p>
    <w:p w:rsidR="00A82585" w:rsidRDefault="00A82585" w:rsidP="00D07B58">
      <w:pPr>
        <w:pStyle w:val="af3"/>
        <w:rPr>
          <w:sz w:val="28"/>
          <w:szCs w:val="28"/>
        </w:rPr>
      </w:pPr>
    </w:p>
    <w:p w:rsidR="00A82585" w:rsidRDefault="00A82585" w:rsidP="00D07B58">
      <w:pPr>
        <w:pStyle w:val="af3"/>
        <w:rPr>
          <w:sz w:val="28"/>
          <w:szCs w:val="28"/>
        </w:rPr>
      </w:pPr>
    </w:p>
    <w:p w:rsidR="00A82585" w:rsidRDefault="00A82585" w:rsidP="00D07B58">
      <w:pPr>
        <w:pStyle w:val="af3"/>
        <w:rPr>
          <w:sz w:val="28"/>
          <w:szCs w:val="28"/>
        </w:rPr>
      </w:pPr>
    </w:p>
    <w:p w:rsidR="00A82585" w:rsidRDefault="00A82585" w:rsidP="00D07B58">
      <w:pPr>
        <w:pStyle w:val="af3"/>
        <w:rPr>
          <w:sz w:val="28"/>
          <w:szCs w:val="28"/>
        </w:rPr>
      </w:pPr>
    </w:p>
    <w:p w:rsidR="00A82585" w:rsidRDefault="00A82585" w:rsidP="00D07B58">
      <w:pPr>
        <w:pStyle w:val="af3"/>
        <w:rPr>
          <w:sz w:val="28"/>
          <w:szCs w:val="28"/>
        </w:rPr>
      </w:pPr>
    </w:p>
    <w:p w:rsidR="00A82585" w:rsidRDefault="00A82585" w:rsidP="00D07B58">
      <w:pPr>
        <w:pStyle w:val="af3"/>
        <w:rPr>
          <w:sz w:val="28"/>
          <w:szCs w:val="28"/>
        </w:rPr>
      </w:pPr>
    </w:p>
    <w:p w:rsidR="00A82585" w:rsidRDefault="00A82585" w:rsidP="00D07B58">
      <w:pPr>
        <w:pStyle w:val="af3"/>
        <w:rPr>
          <w:sz w:val="28"/>
          <w:szCs w:val="28"/>
        </w:rPr>
      </w:pPr>
    </w:p>
    <w:p w:rsidR="00A82585" w:rsidRDefault="00A82585" w:rsidP="00D07B58">
      <w:pPr>
        <w:pStyle w:val="af3"/>
        <w:rPr>
          <w:sz w:val="28"/>
          <w:szCs w:val="28"/>
        </w:rPr>
      </w:pPr>
    </w:p>
    <w:p w:rsidR="00A82585" w:rsidRPr="00D07B58" w:rsidRDefault="00A82585" w:rsidP="00D07B58">
      <w:pPr>
        <w:pStyle w:val="af3"/>
        <w:rPr>
          <w:sz w:val="28"/>
          <w:szCs w:val="28"/>
        </w:rPr>
      </w:pPr>
    </w:p>
    <w:p w:rsidR="00583F78" w:rsidRPr="00D07B58" w:rsidRDefault="00583F78" w:rsidP="00D07B58">
      <w:pPr>
        <w:pStyle w:val="af3"/>
        <w:rPr>
          <w:sz w:val="28"/>
          <w:szCs w:val="28"/>
        </w:rPr>
      </w:pPr>
    </w:p>
    <w:p w:rsidR="00583F78" w:rsidRPr="00D07B58" w:rsidRDefault="00583F78" w:rsidP="00D07B58">
      <w:pPr>
        <w:pStyle w:val="af3"/>
        <w:rPr>
          <w:sz w:val="28"/>
          <w:szCs w:val="28"/>
        </w:rPr>
      </w:pPr>
    </w:p>
    <w:p w:rsidR="00583F78" w:rsidRPr="00D07B58" w:rsidRDefault="00583F78" w:rsidP="00D07B58">
      <w:pPr>
        <w:pStyle w:val="af3"/>
        <w:rPr>
          <w:sz w:val="28"/>
          <w:szCs w:val="28"/>
        </w:rPr>
      </w:pPr>
    </w:p>
    <w:p w:rsidR="00583F78" w:rsidRPr="00A82585" w:rsidRDefault="00583F78" w:rsidP="00D07B58">
      <w:pPr>
        <w:pStyle w:val="af3"/>
        <w:rPr>
          <w:sz w:val="28"/>
          <w:szCs w:val="28"/>
        </w:rPr>
      </w:pPr>
    </w:p>
    <w:p w:rsidR="006500CB" w:rsidRPr="00A82585" w:rsidRDefault="006500CB" w:rsidP="00D07B58">
      <w:pPr>
        <w:pStyle w:val="af3"/>
        <w:rPr>
          <w:sz w:val="28"/>
          <w:szCs w:val="28"/>
        </w:rPr>
      </w:pPr>
    </w:p>
    <w:p w:rsidR="006500CB" w:rsidRPr="00A82585" w:rsidRDefault="006500CB" w:rsidP="00D07B58">
      <w:pPr>
        <w:pStyle w:val="af3"/>
        <w:rPr>
          <w:sz w:val="28"/>
          <w:szCs w:val="28"/>
        </w:rPr>
      </w:pPr>
    </w:p>
    <w:p w:rsidR="006500CB" w:rsidRPr="00A82585" w:rsidRDefault="006500CB" w:rsidP="00D07B58">
      <w:pPr>
        <w:pStyle w:val="af3"/>
        <w:rPr>
          <w:sz w:val="28"/>
          <w:szCs w:val="28"/>
        </w:rPr>
      </w:pPr>
    </w:p>
    <w:p w:rsidR="006500CB" w:rsidRDefault="006500CB" w:rsidP="00D07B58">
      <w:pPr>
        <w:pStyle w:val="af3"/>
        <w:rPr>
          <w:sz w:val="28"/>
          <w:szCs w:val="28"/>
        </w:rPr>
      </w:pPr>
    </w:p>
    <w:p w:rsidR="00902002" w:rsidRDefault="00902002" w:rsidP="00D07B58">
      <w:pPr>
        <w:pStyle w:val="af3"/>
        <w:rPr>
          <w:sz w:val="28"/>
          <w:szCs w:val="28"/>
        </w:rPr>
      </w:pPr>
    </w:p>
    <w:p w:rsidR="00795CE4" w:rsidRDefault="00795CE4" w:rsidP="00D07B58">
      <w:pPr>
        <w:pStyle w:val="af3"/>
        <w:rPr>
          <w:sz w:val="28"/>
          <w:szCs w:val="28"/>
        </w:rPr>
      </w:pPr>
    </w:p>
    <w:p w:rsidR="00795CE4" w:rsidRDefault="00795CE4" w:rsidP="00D07B58">
      <w:pPr>
        <w:pStyle w:val="af3"/>
        <w:rPr>
          <w:sz w:val="28"/>
          <w:szCs w:val="28"/>
        </w:rPr>
      </w:pPr>
    </w:p>
    <w:p w:rsidR="00795CE4" w:rsidRDefault="00795CE4" w:rsidP="00D07B58">
      <w:pPr>
        <w:pStyle w:val="af3"/>
        <w:rPr>
          <w:sz w:val="28"/>
          <w:szCs w:val="28"/>
        </w:rPr>
      </w:pPr>
    </w:p>
    <w:p w:rsidR="00795CE4" w:rsidRDefault="00795CE4" w:rsidP="00D07B58">
      <w:pPr>
        <w:pStyle w:val="af3"/>
        <w:rPr>
          <w:sz w:val="28"/>
          <w:szCs w:val="28"/>
        </w:rPr>
      </w:pPr>
    </w:p>
    <w:p w:rsidR="00795CE4" w:rsidRDefault="00795CE4" w:rsidP="00D07B58">
      <w:pPr>
        <w:pStyle w:val="af3"/>
        <w:rPr>
          <w:sz w:val="28"/>
          <w:szCs w:val="28"/>
        </w:rPr>
      </w:pPr>
    </w:p>
    <w:p w:rsidR="00795CE4" w:rsidRDefault="00795CE4" w:rsidP="00D07B58">
      <w:pPr>
        <w:pStyle w:val="af3"/>
        <w:rPr>
          <w:sz w:val="28"/>
          <w:szCs w:val="28"/>
        </w:rPr>
      </w:pPr>
    </w:p>
    <w:p w:rsidR="00795CE4" w:rsidRDefault="00795CE4" w:rsidP="00D07B58">
      <w:pPr>
        <w:pStyle w:val="af3"/>
        <w:rPr>
          <w:sz w:val="28"/>
          <w:szCs w:val="28"/>
        </w:rPr>
      </w:pPr>
    </w:p>
    <w:p w:rsidR="00795CE4" w:rsidRDefault="00795CE4" w:rsidP="00D07B58">
      <w:pPr>
        <w:pStyle w:val="af3"/>
        <w:rPr>
          <w:sz w:val="28"/>
          <w:szCs w:val="28"/>
        </w:rPr>
      </w:pPr>
    </w:p>
    <w:p w:rsidR="00795CE4" w:rsidRDefault="00795CE4" w:rsidP="00D07B58">
      <w:pPr>
        <w:pStyle w:val="af3"/>
        <w:rPr>
          <w:sz w:val="28"/>
          <w:szCs w:val="28"/>
        </w:rPr>
      </w:pPr>
    </w:p>
    <w:p w:rsidR="00795CE4" w:rsidRPr="00902002" w:rsidRDefault="00795CE4" w:rsidP="00D07B58">
      <w:pPr>
        <w:pStyle w:val="af3"/>
        <w:rPr>
          <w:sz w:val="28"/>
          <w:szCs w:val="28"/>
        </w:rPr>
      </w:pPr>
    </w:p>
    <w:p w:rsidR="00583F78" w:rsidRPr="00D07B58" w:rsidRDefault="00583F78" w:rsidP="00D07B58">
      <w:pPr>
        <w:pStyle w:val="af3"/>
        <w:rPr>
          <w:sz w:val="28"/>
          <w:szCs w:val="28"/>
        </w:rPr>
      </w:pPr>
    </w:p>
    <w:p w:rsidR="00583F78" w:rsidRPr="00D07B58" w:rsidRDefault="00583F78" w:rsidP="00D07B58">
      <w:pPr>
        <w:pStyle w:val="af3"/>
        <w:rPr>
          <w:sz w:val="28"/>
          <w:szCs w:val="28"/>
        </w:rPr>
      </w:pPr>
    </w:p>
    <w:p w:rsidR="00583F78" w:rsidRPr="00D07B58" w:rsidRDefault="00583F78" w:rsidP="00D07B58">
      <w:pPr>
        <w:pStyle w:val="af3"/>
        <w:rPr>
          <w:sz w:val="28"/>
          <w:szCs w:val="28"/>
        </w:rPr>
      </w:pPr>
    </w:p>
    <w:p w:rsidR="00583F78" w:rsidRPr="00D07B58" w:rsidRDefault="00A11935" w:rsidP="00D973C1">
      <w:pPr>
        <w:pStyle w:val="af3"/>
        <w:ind w:firstLine="0"/>
        <w:jc w:val="left"/>
        <w:rPr>
          <w:sz w:val="28"/>
          <w:szCs w:val="28"/>
        </w:rPr>
      </w:pPr>
      <w:r w:rsidRPr="00D07B58">
        <w:rPr>
          <w:sz w:val="28"/>
          <w:szCs w:val="28"/>
        </w:rPr>
        <w:lastRenderedPageBreak/>
        <w:t>СЕКЦИЯ:</w:t>
      </w:r>
    </w:p>
    <w:p w:rsidR="008114A8" w:rsidRDefault="00877D2F" w:rsidP="008114A8">
      <w:pPr>
        <w:spacing w:after="0" w:line="240" w:lineRule="auto"/>
        <w:ind w:firstLine="0"/>
        <w:jc w:val="left"/>
        <w:rPr>
          <w:rFonts w:ascii="Times New Roman" w:hAnsi="Times New Roman"/>
          <w:b/>
          <w:sz w:val="28"/>
          <w:szCs w:val="28"/>
        </w:rPr>
      </w:pPr>
      <w:r>
        <w:rPr>
          <w:rFonts w:ascii="Times New Roman" w:hAnsi="Times New Roman"/>
          <w:b/>
          <w:sz w:val="28"/>
          <w:szCs w:val="28"/>
        </w:rPr>
        <w:t>СОВРЕМЕННЫЕ ПРОБЛЕМЫ ОБРАЗОВАНИЯ:</w:t>
      </w:r>
    </w:p>
    <w:p w:rsidR="00877D2F" w:rsidRDefault="00877D2F" w:rsidP="008114A8">
      <w:pPr>
        <w:spacing w:after="0" w:line="240" w:lineRule="auto"/>
        <w:ind w:firstLine="0"/>
        <w:jc w:val="left"/>
        <w:rPr>
          <w:rFonts w:ascii="Times New Roman" w:hAnsi="Times New Roman"/>
          <w:b/>
          <w:sz w:val="28"/>
          <w:szCs w:val="28"/>
        </w:rPr>
      </w:pPr>
      <w:r>
        <w:rPr>
          <w:rFonts w:ascii="Times New Roman" w:hAnsi="Times New Roman"/>
          <w:b/>
          <w:sz w:val="28"/>
          <w:szCs w:val="28"/>
        </w:rPr>
        <w:t>ОПЫТ, РАЗРАБОТКИ И ИННОВАЦИИ</w:t>
      </w:r>
    </w:p>
    <w:p w:rsidR="00877D2F" w:rsidRDefault="00877D2F" w:rsidP="008114A8">
      <w:pPr>
        <w:spacing w:after="0" w:line="240" w:lineRule="auto"/>
        <w:ind w:firstLine="0"/>
        <w:jc w:val="left"/>
        <w:rPr>
          <w:rFonts w:ascii="Times New Roman" w:hAnsi="Times New Roman"/>
          <w:b/>
          <w:sz w:val="28"/>
          <w:szCs w:val="28"/>
        </w:rPr>
      </w:pPr>
    </w:p>
    <w:p w:rsidR="00877D2F" w:rsidRPr="008114A8" w:rsidRDefault="00877D2F" w:rsidP="008114A8">
      <w:pPr>
        <w:spacing w:after="0" w:line="240" w:lineRule="auto"/>
        <w:ind w:firstLine="0"/>
        <w:jc w:val="left"/>
        <w:rPr>
          <w:rFonts w:ascii="Times New Roman" w:hAnsi="Times New Roman"/>
          <w:b/>
          <w:sz w:val="28"/>
          <w:szCs w:val="28"/>
        </w:rPr>
      </w:pPr>
    </w:p>
    <w:p w:rsidR="001250CC" w:rsidRPr="00D07B58" w:rsidRDefault="001250CC" w:rsidP="00D07B58">
      <w:pPr>
        <w:spacing w:after="0" w:line="240" w:lineRule="auto"/>
        <w:jc w:val="left"/>
        <w:rPr>
          <w:rFonts w:ascii="Times New Roman" w:hAnsi="Times New Roman"/>
          <w:sz w:val="28"/>
          <w:szCs w:val="28"/>
        </w:rPr>
      </w:pPr>
    </w:p>
    <w:p w:rsidR="001250CC" w:rsidRPr="00D07B58" w:rsidRDefault="001250CC" w:rsidP="00D07B58">
      <w:pPr>
        <w:spacing w:after="0" w:line="240" w:lineRule="auto"/>
        <w:jc w:val="left"/>
        <w:rPr>
          <w:rFonts w:ascii="Times New Roman" w:hAnsi="Times New Roman"/>
          <w:sz w:val="28"/>
          <w:szCs w:val="28"/>
        </w:rPr>
      </w:pPr>
    </w:p>
    <w:p w:rsidR="001250CC" w:rsidRPr="00D07B58" w:rsidRDefault="001250CC" w:rsidP="00D07B58">
      <w:pPr>
        <w:spacing w:after="0" w:line="240" w:lineRule="auto"/>
        <w:jc w:val="left"/>
        <w:rPr>
          <w:rFonts w:ascii="Times New Roman" w:hAnsi="Times New Roman"/>
          <w:sz w:val="28"/>
          <w:szCs w:val="28"/>
        </w:rPr>
      </w:pPr>
    </w:p>
    <w:p w:rsidR="001250CC" w:rsidRPr="00D07B58" w:rsidRDefault="001250CC" w:rsidP="00D07B58">
      <w:pPr>
        <w:spacing w:after="0" w:line="240" w:lineRule="auto"/>
        <w:jc w:val="left"/>
        <w:rPr>
          <w:rFonts w:ascii="Times New Roman" w:hAnsi="Times New Roman"/>
          <w:sz w:val="28"/>
          <w:szCs w:val="28"/>
        </w:rPr>
      </w:pPr>
    </w:p>
    <w:p w:rsidR="00877D2F" w:rsidRDefault="00877D2F" w:rsidP="00877D2F">
      <w:pPr>
        <w:pBdr>
          <w:bottom w:val="single" w:sz="12" w:space="1" w:color="auto"/>
        </w:pBdr>
        <w:spacing w:after="0" w:line="240" w:lineRule="auto"/>
        <w:jc w:val="center"/>
        <w:rPr>
          <w:rFonts w:ascii="Times New Roman" w:hAnsi="Times New Roman"/>
          <w:sz w:val="28"/>
          <w:szCs w:val="28"/>
        </w:rPr>
      </w:pPr>
      <w:r w:rsidRPr="005716D2">
        <w:rPr>
          <w:rFonts w:ascii="Times New Roman" w:hAnsi="Times New Roman"/>
          <w:b/>
          <w:sz w:val="28"/>
          <w:szCs w:val="28"/>
        </w:rPr>
        <w:t>ОБРАЗОВАТЕЛЬНЫЙ КРЕДИТ</w:t>
      </w:r>
      <w:r>
        <w:rPr>
          <w:rFonts w:ascii="Times New Roman" w:hAnsi="Times New Roman"/>
          <w:b/>
          <w:sz w:val="28"/>
          <w:szCs w:val="28"/>
        </w:rPr>
        <w:t xml:space="preserve">: НЕДОСТАТКИ И </w:t>
      </w:r>
      <w:r w:rsidRPr="005716D2">
        <w:rPr>
          <w:rFonts w:ascii="Times New Roman" w:hAnsi="Times New Roman"/>
          <w:b/>
          <w:sz w:val="28"/>
          <w:szCs w:val="28"/>
        </w:rPr>
        <w:t>ПРЕИМУЩЕСТВА</w:t>
      </w:r>
    </w:p>
    <w:p w:rsidR="00877D2F" w:rsidRDefault="00877D2F" w:rsidP="00877D2F">
      <w:pPr>
        <w:spacing w:after="0" w:line="240" w:lineRule="auto"/>
        <w:jc w:val="center"/>
        <w:rPr>
          <w:rFonts w:ascii="Times New Roman" w:hAnsi="Times New Roman"/>
          <w:sz w:val="28"/>
          <w:szCs w:val="28"/>
        </w:rPr>
      </w:pPr>
    </w:p>
    <w:p w:rsidR="00877D2F" w:rsidRDefault="00877D2F" w:rsidP="00877D2F">
      <w:pPr>
        <w:spacing w:after="0" w:line="240" w:lineRule="auto"/>
        <w:jc w:val="center"/>
        <w:rPr>
          <w:rFonts w:ascii="Times New Roman" w:hAnsi="Times New Roman"/>
          <w:sz w:val="28"/>
          <w:szCs w:val="28"/>
        </w:rPr>
      </w:pPr>
    </w:p>
    <w:p w:rsidR="00877D2F" w:rsidRDefault="00877D2F" w:rsidP="00877D2F">
      <w:pPr>
        <w:spacing w:after="0" w:line="240" w:lineRule="auto"/>
        <w:jc w:val="center"/>
        <w:rPr>
          <w:rFonts w:ascii="Times New Roman" w:hAnsi="Times New Roman"/>
          <w:sz w:val="28"/>
          <w:szCs w:val="28"/>
        </w:rPr>
      </w:pPr>
    </w:p>
    <w:p w:rsidR="00877D2F" w:rsidRDefault="00877D2F" w:rsidP="00877D2F">
      <w:pPr>
        <w:spacing w:after="0" w:line="240" w:lineRule="auto"/>
        <w:jc w:val="center"/>
        <w:rPr>
          <w:rFonts w:ascii="Times New Roman" w:hAnsi="Times New Roman"/>
          <w:sz w:val="28"/>
          <w:szCs w:val="28"/>
        </w:rPr>
      </w:pPr>
    </w:p>
    <w:p w:rsidR="00877D2F" w:rsidRDefault="00877D2F" w:rsidP="00877D2F">
      <w:pPr>
        <w:spacing w:after="0" w:line="240" w:lineRule="auto"/>
        <w:jc w:val="center"/>
        <w:rPr>
          <w:rFonts w:ascii="Times New Roman" w:hAnsi="Times New Roman"/>
          <w:sz w:val="28"/>
          <w:szCs w:val="28"/>
        </w:rPr>
      </w:pPr>
    </w:p>
    <w:p w:rsidR="00877D2F" w:rsidRDefault="00877D2F" w:rsidP="00877D2F">
      <w:pPr>
        <w:spacing w:after="0" w:line="240" w:lineRule="auto"/>
        <w:jc w:val="right"/>
        <w:rPr>
          <w:rFonts w:ascii="Times New Roman" w:hAnsi="Times New Roman"/>
          <w:b/>
          <w:sz w:val="28"/>
          <w:szCs w:val="28"/>
        </w:rPr>
      </w:pPr>
      <w:r w:rsidRPr="005716D2">
        <w:rPr>
          <w:rFonts w:ascii="Times New Roman" w:hAnsi="Times New Roman"/>
          <w:b/>
          <w:sz w:val="28"/>
          <w:szCs w:val="28"/>
        </w:rPr>
        <w:t>Капорина Л.М.</w:t>
      </w:r>
    </w:p>
    <w:p w:rsidR="00877D2F" w:rsidRDefault="00877D2F" w:rsidP="00877D2F">
      <w:pPr>
        <w:spacing w:after="0" w:line="240" w:lineRule="auto"/>
        <w:jc w:val="right"/>
        <w:rPr>
          <w:rFonts w:ascii="Times New Roman" w:hAnsi="Times New Roman"/>
          <w:i/>
          <w:sz w:val="28"/>
          <w:szCs w:val="28"/>
        </w:rPr>
      </w:pPr>
      <w:r>
        <w:rPr>
          <w:rFonts w:ascii="Times New Roman" w:hAnsi="Times New Roman"/>
          <w:i/>
          <w:sz w:val="28"/>
          <w:szCs w:val="28"/>
        </w:rPr>
        <w:t>г. Петропавловск-Камчатский</w:t>
      </w:r>
    </w:p>
    <w:p w:rsidR="00877D2F" w:rsidRDefault="00877D2F" w:rsidP="00877D2F">
      <w:pPr>
        <w:spacing w:after="0" w:line="240" w:lineRule="auto"/>
        <w:jc w:val="right"/>
        <w:rPr>
          <w:rFonts w:ascii="Times New Roman" w:hAnsi="Times New Roman"/>
          <w:i/>
          <w:sz w:val="28"/>
          <w:szCs w:val="28"/>
        </w:rPr>
      </w:pPr>
    </w:p>
    <w:p w:rsidR="00877D2F" w:rsidRPr="005716D2" w:rsidRDefault="00877D2F" w:rsidP="00877D2F">
      <w:pPr>
        <w:spacing w:after="0" w:line="240" w:lineRule="auto"/>
        <w:jc w:val="right"/>
        <w:rPr>
          <w:rFonts w:ascii="Times New Roman" w:hAnsi="Times New Roman"/>
          <w:i/>
          <w:sz w:val="28"/>
          <w:szCs w:val="28"/>
        </w:rPr>
      </w:pPr>
    </w:p>
    <w:p w:rsidR="00877D2F" w:rsidRDefault="00877D2F" w:rsidP="00877D2F">
      <w:pPr>
        <w:spacing w:after="0" w:line="240" w:lineRule="auto"/>
        <w:jc w:val="right"/>
        <w:rPr>
          <w:rFonts w:ascii="Times New Roman" w:hAnsi="Times New Roman"/>
          <w:sz w:val="28"/>
          <w:szCs w:val="28"/>
        </w:rPr>
      </w:pPr>
    </w:p>
    <w:p w:rsidR="00877D2F" w:rsidRDefault="00877D2F" w:rsidP="00877D2F">
      <w:pPr>
        <w:tabs>
          <w:tab w:val="left" w:pos="0"/>
        </w:tabs>
        <w:spacing w:after="0" w:line="240" w:lineRule="auto"/>
        <w:rPr>
          <w:rFonts w:ascii="Times New Roman" w:hAnsi="Times New Roman"/>
          <w:sz w:val="28"/>
          <w:szCs w:val="28"/>
        </w:rPr>
      </w:pPr>
      <w:r>
        <w:rPr>
          <w:rFonts w:ascii="Times New Roman" w:hAnsi="Times New Roman"/>
          <w:sz w:val="28"/>
          <w:szCs w:val="28"/>
        </w:rPr>
        <w:t>1 февраля 2008 года началась реализация эксперимента по государственной поддержке  предоставления образовательных кредитов студентам образовательных учреждений высшего профессионального образования</w:t>
      </w:r>
      <w:proofErr w:type="gramStart"/>
      <w:r>
        <w:rPr>
          <w:rFonts w:ascii="Times New Roman" w:hAnsi="Times New Roman"/>
          <w:sz w:val="28"/>
          <w:szCs w:val="28"/>
        </w:rPr>
        <w:t xml:space="preserve"> ,</w:t>
      </w:r>
      <w:proofErr w:type="gramEnd"/>
      <w:r>
        <w:rPr>
          <w:rFonts w:ascii="Times New Roman" w:hAnsi="Times New Roman"/>
          <w:sz w:val="28"/>
          <w:szCs w:val="28"/>
        </w:rPr>
        <w:t xml:space="preserve"> имеющих государственную аккредитацию. Реализация эксперимента  базировалась на двусторонних договорах и соглашениях.</w:t>
      </w:r>
    </w:p>
    <w:p w:rsidR="00877D2F" w:rsidRDefault="00877D2F" w:rsidP="00877D2F">
      <w:pPr>
        <w:tabs>
          <w:tab w:val="left" w:pos="0"/>
        </w:tabs>
        <w:spacing w:after="0" w:line="240" w:lineRule="auto"/>
        <w:rPr>
          <w:rFonts w:ascii="Times New Roman" w:hAnsi="Times New Roman"/>
          <w:sz w:val="28"/>
          <w:szCs w:val="28"/>
        </w:rPr>
      </w:pPr>
      <w:r>
        <w:rPr>
          <w:rFonts w:ascii="Times New Roman" w:hAnsi="Times New Roman"/>
          <w:sz w:val="28"/>
          <w:szCs w:val="28"/>
        </w:rPr>
        <w:t>С 1 сентября 2013 года в соответствии с постановлением Правительства России стартовал новый эксперимент по государственной поддержке образовательных кредитов. Срок, в течение которого  будут заключаться договоры по новым условиям эксперимента, устанавливается по 31 декабря 2013 года.</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 xml:space="preserve">Образовательный кредит- это вид долгосрочного кредита, который относительно недавно появился в нашей стране. До сих пор многие считают, что на образовательные цели удобно взять обычный потребительский кредит, однако  это неверно. Образовательный кредит  имеет несомненные преимущества, по сравнению с нецелевыми краткосрочными кредитами. Как новый кредитный продукт, образовательный кредит  предоставляется далеко не всеми банками </w:t>
      </w:r>
      <w:proofErr w:type="gramStart"/>
      <w:r>
        <w:rPr>
          <w:rFonts w:ascii="Times New Roman" w:hAnsi="Times New Roman"/>
          <w:sz w:val="28"/>
          <w:szCs w:val="28"/>
        </w:rPr>
        <w:t xml:space="preserve">( </w:t>
      </w:r>
      <w:proofErr w:type="gramEnd"/>
      <w:r>
        <w:rPr>
          <w:rFonts w:ascii="Times New Roman" w:hAnsi="Times New Roman"/>
          <w:sz w:val="28"/>
          <w:szCs w:val="28"/>
        </w:rPr>
        <w:t>кредитными организациями).</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 xml:space="preserve">Выбор не очень велик, но, судя по всему, вполне соответствует спросу. Будущий студент  может выбрать для себя программу целевого потребительского кредитования на обучение, исходя из собственных потребностей и возможностей: требуемый график погашения, возможность  получения   кредита траншами, возможность досрочного погашения кредита, максимальная сумма, требуемое обеспечение и т.д. невысокая </w:t>
      </w:r>
      <w:r>
        <w:rPr>
          <w:rFonts w:ascii="Times New Roman" w:hAnsi="Times New Roman"/>
          <w:sz w:val="28"/>
          <w:szCs w:val="28"/>
        </w:rPr>
        <w:lastRenderedPageBreak/>
        <w:t>распространенность образовательных кредитов – временное явление. Образовательные кредиты – достаточно новый для российского рынка продукт, которому ещё только предстоит стать популярным.</w:t>
      </w:r>
    </w:p>
    <w:p w:rsidR="00877D2F" w:rsidRDefault="00877D2F" w:rsidP="00877D2F">
      <w:pPr>
        <w:spacing w:after="0" w:line="240" w:lineRule="auto"/>
        <w:ind w:firstLine="708"/>
        <w:rPr>
          <w:rFonts w:ascii="Times New Roman" w:hAnsi="Times New Roman"/>
          <w:sz w:val="28"/>
          <w:szCs w:val="28"/>
        </w:rPr>
      </w:pPr>
      <w:r>
        <w:rPr>
          <w:rFonts w:ascii="Times New Roman" w:hAnsi="Times New Roman"/>
          <w:sz w:val="28"/>
          <w:szCs w:val="28"/>
        </w:rPr>
        <w:t>Подобные этапы уже пройдены в отношении автокредитования  и ипотеки. Сегодня покупки машины или квартиры в кредит уже не вызывает удивления или неприятия. Такая же перспектива ждёт образовательные кредитные программы.</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 xml:space="preserve">Образовательный кредит можно получить для оплаты обучения по очной, заочной, очно-заочной </w:t>
      </w:r>
      <w:proofErr w:type="gramStart"/>
      <w:r>
        <w:rPr>
          <w:rFonts w:ascii="Times New Roman" w:hAnsi="Times New Roman"/>
          <w:sz w:val="28"/>
          <w:szCs w:val="28"/>
        </w:rPr>
        <w:t>формах</w:t>
      </w:r>
      <w:proofErr w:type="gramEnd"/>
      <w:r>
        <w:rPr>
          <w:rFonts w:ascii="Times New Roman" w:hAnsi="Times New Roman"/>
          <w:sz w:val="28"/>
          <w:szCs w:val="28"/>
        </w:rPr>
        <w:t xml:space="preserve"> обучения в учебных заведениях разного уровня. Такой кредит предоставляется студентам, как правило, путем безналичного перечисления со счета клиента на счет образовательного учреждения. Заемщик периодически должен </w:t>
      </w:r>
      <w:proofErr w:type="gramStart"/>
      <w:r>
        <w:rPr>
          <w:rFonts w:ascii="Times New Roman" w:hAnsi="Times New Roman"/>
          <w:sz w:val="28"/>
          <w:szCs w:val="28"/>
        </w:rPr>
        <w:t>предоставлять документы</w:t>
      </w:r>
      <w:proofErr w:type="gramEnd"/>
      <w:r>
        <w:rPr>
          <w:rFonts w:ascii="Times New Roman" w:hAnsi="Times New Roman"/>
          <w:sz w:val="28"/>
          <w:szCs w:val="28"/>
        </w:rPr>
        <w:t xml:space="preserve"> в банк о том, что курс обучения пройден. Требования к претенденту на образовательный кредит довольно традиционны. Возраст на момент выдачи и погашения кредита должен быть в диапазоне от 18 до 60 лет. Хотя некоторые банки (Российский сельскохозяйственный банк, ОАО «Сберегательный банк России», Банк Союз, Международный инвестиционный банк) опускают возрастную планку до 14 лет. Но в этом случае обязательно созаемщиков  – в их роли могут выступать родственники.</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В своем подходе к статусу учебных заведений, банки практикуют разную степень избирательности. Некоторые отличаются повышенной придирчивостью и кредитуют учебу только в государственных ВУЗах, либо в тех, с кем у них заключены договоры. Так Российский сельскохозяйственный банк выдает займы в тех образовательных учреждениях, которые готовят специалистов для работы в отраслях агропромышленного комплекса, а также в медицинских и педагогических ВУЗах.</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 xml:space="preserve">Немаловажно, что кредиты на обучение предоставляются, в среднем, на более длительный срок, чем на целевые займы. Для потребительского займа наиболее частный срок – три года, а для образовательного кредита нормой является пять- шесть лет. Кроме того, кредиты на обучение могут быть предоставлены как единовременно в полной сумме, так и по частям, для оплаты </w:t>
      </w:r>
      <w:proofErr w:type="gramStart"/>
      <w:r>
        <w:rPr>
          <w:rFonts w:ascii="Times New Roman" w:hAnsi="Times New Roman"/>
          <w:sz w:val="28"/>
          <w:szCs w:val="28"/>
        </w:rPr>
        <w:t>обучения по семестрам</w:t>
      </w:r>
      <w:proofErr w:type="gramEnd"/>
      <w:r>
        <w:rPr>
          <w:rFonts w:ascii="Times New Roman" w:hAnsi="Times New Roman"/>
          <w:sz w:val="28"/>
          <w:szCs w:val="28"/>
        </w:rPr>
        <w:t>.</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Это удобно на тот случай, если человек решит раньше времени прервать обучение. В  этом случае, ему не придется выплачивать банку долг в размере полной оплаты за обучение</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 xml:space="preserve">И, наконец, образовательные кредиты стоят дешевле </w:t>
      </w:r>
      <w:proofErr w:type="gramStart"/>
      <w:r>
        <w:rPr>
          <w:rFonts w:ascii="Times New Roman" w:hAnsi="Times New Roman"/>
          <w:sz w:val="28"/>
          <w:szCs w:val="28"/>
        </w:rPr>
        <w:t>нецелевых</w:t>
      </w:r>
      <w:proofErr w:type="gramEnd"/>
      <w:r>
        <w:rPr>
          <w:rFonts w:ascii="Times New Roman" w:hAnsi="Times New Roman"/>
          <w:sz w:val="28"/>
          <w:szCs w:val="28"/>
        </w:rPr>
        <w:t>. Ставки по ним, в среднем, на 2-4% ниже.</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 xml:space="preserve">Таки образом, при сопоставлении условий стандартных потребительских кредитов с </w:t>
      </w:r>
      <w:proofErr w:type="gramStart"/>
      <w:r>
        <w:rPr>
          <w:rFonts w:ascii="Times New Roman" w:hAnsi="Times New Roman"/>
          <w:sz w:val="28"/>
          <w:szCs w:val="28"/>
        </w:rPr>
        <w:t>образовательными</w:t>
      </w:r>
      <w:proofErr w:type="gramEnd"/>
      <w:r>
        <w:rPr>
          <w:rFonts w:ascii="Times New Roman" w:hAnsi="Times New Roman"/>
          <w:sz w:val="28"/>
          <w:szCs w:val="28"/>
        </w:rPr>
        <w:t xml:space="preserve">, видно, что последнее для такой цели, как оплата образования, все-таки выгоднее по ряду статей. Но бывают ситуации, когда обстоятельства складываются иначе. Например, если банк может предложить конкретному клиенту потребительский кредит на льготных условиях. Еще один фактор, который стоит учесть, это график платежей. Иногда, даже при более высокой годовой процентной ставке </w:t>
      </w:r>
      <w:r>
        <w:rPr>
          <w:rFonts w:ascii="Times New Roman" w:hAnsi="Times New Roman"/>
          <w:sz w:val="28"/>
          <w:szCs w:val="28"/>
        </w:rPr>
        <w:lastRenderedPageBreak/>
        <w:t xml:space="preserve">выгоднее брать небольшие потребительские кредиты в размере платы за семестр: в этом случае суммарная стоимость более дорого кредита даже при более высокой ставке будет ниже, чем </w:t>
      </w:r>
      <w:proofErr w:type="gramStart"/>
      <w:r>
        <w:rPr>
          <w:rFonts w:ascii="Times New Roman" w:hAnsi="Times New Roman"/>
          <w:sz w:val="28"/>
          <w:szCs w:val="28"/>
        </w:rPr>
        <w:t>у</w:t>
      </w:r>
      <w:proofErr w:type="gramEnd"/>
      <w:r>
        <w:rPr>
          <w:rFonts w:ascii="Times New Roman" w:hAnsi="Times New Roman"/>
          <w:sz w:val="28"/>
          <w:szCs w:val="28"/>
        </w:rPr>
        <w:t xml:space="preserve"> образовательного. </w:t>
      </w: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ind w:firstLine="0"/>
        <w:rPr>
          <w:rFonts w:ascii="Times New Roman" w:hAnsi="Times New Roman"/>
          <w:sz w:val="28"/>
          <w:szCs w:val="28"/>
        </w:rPr>
      </w:pPr>
      <w:r>
        <w:rPr>
          <w:rFonts w:ascii="Times New Roman" w:hAnsi="Times New Roman"/>
          <w:sz w:val="28"/>
          <w:szCs w:val="28"/>
        </w:rPr>
        <w:t>Например:</w:t>
      </w:r>
    </w:p>
    <w:p w:rsidR="00877D2F" w:rsidRDefault="00877D2F" w:rsidP="00877D2F">
      <w:pPr>
        <w:spacing w:after="0" w:line="240" w:lineRule="auto"/>
        <w:ind w:firstLine="0"/>
        <w:rPr>
          <w:rFonts w:ascii="Times New Roman" w:hAnsi="Times New Roman"/>
          <w:sz w:val="28"/>
          <w:szCs w:val="28"/>
        </w:rPr>
      </w:pPr>
      <w:r>
        <w:rPr>
          <w:rFonts w:ascii="Times New Roman" w:hAnsi="Times New Roman"/>
          <w:sz w:val="28"/>
          <w:szCs w:val="28"/>
        </w:rPr>
        <w:t>Вариант-1</w:t>
      </w:r>
    </w:p>
    <w:p w:rsidR="00877D2F" w:rsidRDefault="00877D2F" w:rsidP="00877D2F">
      <w:pPr>
        <w:spacing w:after="0" w:line="240" w:lineRule="auto"/>
        <w:ind w:firstLine="0"/>
        <w:rPr>
          <w:rFonts w:ascii="Times New Roman" w:hAnsi="Times New Roman"/>
          <w:sz w:val="28"/>
          <w:szCs w:val="28"/>
        </w:rPr>
      </w:pPr>
      <w:proofErr w:type="gramStart"/>
      <w:r>
        <w:rPr>
          <w:rFonts w:ascii="Times New Roman" w:hAnsi="Times New Roman"/>
          <w:sz w:val="28"/>
          <w:szCs w:val="28"/>
        </w:rPr>
        <w:t>Специальный образовательный кредит на 1,5 года под 11% годовых в рублях</w:t>
      </w:r>
      <w:proofErr w:type="gramEnd"/>
    </w:p>
    <w:p w:rsidR="00877D2F" w:rsidRDefault="00877D2F" w:rsidP="00877D2F">
      <w:pPr>
        <w:spacing w:after="0" w:line="240" w:lineRule="auto"/>
        <w:ind w:firstLine="0"/>
        <w:rPr>
          <w:rFonts w:ascii="Times New Roman" w:hAnsi="Times New Roman"/>
          <w:sz w:val="28"/>
          <w:szCs w:val="28"/>
        </w:rPr>
      </w:pPr>
      <w:r>
        <w:rPr>
          <w:rFonts w:ascii="Times New Roman" w:hAnsi="Times New Roman"/>
          <w:sz w:val="28"/>
          <w:szCs w:val="28"/>
        </w:rPr>
        <w:t>Сумма кредита – 540000рублей;</w:t>
      </w:r>
    </w:p>
    <w:p w:rsidR="00877D2F" w:rsidRDefault="00877D2F" w:rsidP="00877D2F">
      <w:pPr>
        <w:spacing w:after="0" w:line="240" w:lineRule="auto"/>
        <w:ind w:firstLine="0"/>
        <w:rPr>
          <w:rFonts w:ascii="Times New Roman" w:hAnsi="Times New Roman"/>
          <w:sz w:val="28"/>
          <w:szCs w:val="28"/>
        </w:rPr>
      </w:pPr>
      <w:r>
        <w:rPr>
          <w:rFonts w:ascii="Times New Roman" w:hAnsi="Times New Roman"/>
          <w:sz w:val="28"/>
          <w:szCs w:val="28"/>
        </w:rPr>
        <w:t>Ежемесячный платеж – 32680 рублей;</w:t>
      </w:r>
    </w:p>
    <w:p w:rsidR="00877D2F" w:rsidRDefault="00877D2F" w:rsidP="00877D2F">
      <w:pPr>
        <w:spacing w:line="240" w:lineRule="auto"/>
        <w:ind w:firstLine="0"/>
        <w:rPr>
          <w:rFonts w:ascii="Times New Roman" w:hAnsi="Times New Roman"/>
          <w:sz w:val="28"/>
          <w:szCs w:val="28"/>
        </w:rPr>
      </w:pPr>
      <w:r>
        <w:rPr>
          <w:rFonts w:ascii="Times New Roman" w:hAnsi="Times New Roman"/>
          <w:sz w:val="28"/>
          <w:szCs w:val="28"/>
        </w:rPr>
        <w:t>Полная стоимость кредита – 48240 рублей</w:t>
      </w:r>
    </w:p>
    <w:p w:rsidR="00877D2F" w:rsidRDefault="00877D2F" w:rsidP="00877D2F">
      <w:pPr>
        <w:spacing w:after="0" w:line="240" w:lineRule="auto"/>
        <w:ind w:firstLine="0"/>
        <w:rPr>
          <w:rFonts w:ascii="Times New Roman" w:hAnsi="Times New Roman"/>
          <w:sz w:val="28"/>
          <w:szCs w:val="28"/>
        </w:rPr>
      </w:pPr>
      <w:r>
        <w:rPr>
          <w:rFonts w:ascii="Times New Roman" w:hAnsi="Times New Roman"/>
          <w:sz w:val="28"/>
          <w:szCs w:val="28"/>
        </w:rPr>
        <w:t>Вариант 2</w:t>
      </w:r>
    </w:p>
    <w:p w:rsidR="00877D2F" w:rsidRDefault="00877D2F" w:rsidP="00877D2F">
      <w:pPr>
        <w:spacing w:after="0" w:line="240" w:lineRule="auto"/>
        <w:ind w:firstLine="0"/>
        <w:rPr>
          <w:rFonts w:ascii="Times New Roman" w:hAnsi="Times New Roman"/>
          <w:sz w:val="28"/>
          <w:szCs w:val="28"/>
        </w:rPr>
      </w:pPr>
      <w:r>
        <w:rPr>
          <w:rFonts w:ascii="Times New Roman" w:hAnsi="Times New Roman"/>
          <w:sz w:val="28"/>
          <w:szCs w:val="28"/>
        </w:rPr>
        <w:t>Три последовательных потребительских кредита на 6 месяцев каждый под 18% годовых в рублях</w:t>
      </w:r>
      <w:proofErr w:type="gramStart"/>
      <w:r>
        <w:rPr>
          <w:rFonts w:ascii="Times New Roman" w:hAnsi="Times New Roman"/>
          <w:sz w:val="28"/>
          <w:szCs w:val="28"/>
        </w:rPr>
        <w:t xml:space="preserve">., </w:t>
      </w:r>
      <w:proofErr w:type="gramEnd"/>
      <w:r>
        <w:rPr>
          <w:rFonts w:ascii="Times New Roman" w:hAnsi="Times New Roman"/>
          <w:sz w:val="28"/>
          <w:szCs w:val="28"/>
        </w:rPr>
        <w:t>т.е. суммарный срок кредита 1.5 года.</w:t>
      </w:r>
    </w:p>
    <w:p w:rsidR="00877D2F" w:rsidRDefault="00877D2F" w:rsidP="00877D2F">
      <w:pPr>
        <w:spacing w:after="0" w:line="240" w:lineRule="auto"/>
        <w:ind w:firstLine="0"/>
        <w:rPr>
          <w:rFonts w:ascii="Times New Roman" w:hAnsi="Times New Roman"/>
          <w:sz w:val="28"/>
          <w:szCs w:val="28"/>
        </w:rPr>
      </w:pPr>
      <w:r>
        <w:rPr>
          <w:rFonts w:ascii="Times New Roman" w:hAnsi="Times New Roman"/>
          <w:sz w:val="28"/>
          <w:szCs w:val="28"/>
        </w:rPr>
        <w:t xml:space="preserve"> Сумма  кредита-=180000*3=540000 рублей;</w:t>
      </w:r>
    </w:p>
    <w:p w:rsidR="00877D2F" w:rsidRDefault="00877D2F" w:rsidP="00877D2F">
      <w:pPr>
        <w:spacing w:after="0" w:line="240" w:lineRule="auto"/>
        <w:ind w:firstLine="0"/>
        <w:rPr>
          <w:rFonts w:ascii="Times New Roman" w:hAnsi="Times New Roman"/>
          <w:sz w:val="28"/>
          <w:szCs w:val="28"/>
        </w:rPr>
      </w:pPr>
      <w:r>
        <w:rPr>
          <w:rFonts w:ascii="Times New Roman" w:hAnsi="Times New Roman"/>
          <w:sz w:val="28"/>
          <w:szCs w:val="28"/>
        </w:rPr>
        <w:t>Ежемесячный платеж- 31594 рублей;</w:t>
      </w:r>
    </w:p>
    <w:p w:rsidR="00877D2F" w:rsidRDefault="00877D2F" w:rsidP="00877D2F">
      <w:pPr>
        <w:spacing w:after="0" w:line="240" w:lineRule="auto"/>
        <w:ind w:firstLine="0"/>
        <w:rPr>
          <w:rFonts w:ascii="Times New Roman" w:hAnsi="Times New Roman"/>
          <w:sz w:val="28"/>
          <w:szCs w:val="28"/>
        </w:rPr>
      </w:pPr>
      <w:r>
        <w:rPr>
          <w:rFonts w:ascii="Times New Roman" w:hAnsi="Times New Roman"/>
          <w:sz w:val="28"/>
          <w:szCs w:val="28"/>
        </w:rPr>
        <w:t>Полная стоимость 3 кредитов – 28692 рубля.</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Таким образом, в рассмотренном случае выгоднее взять потребительский кредит даже под значительно более высокую ставку. При этом</w:t>
      </w:r>
      <w:proofErr w:type="gramStart"/>
      <w:r>
        <w:rPr>
          <w:rFonts w:ascii="Times New Roman" w:hAnsi="Times New Roman"/>
          <w:sz w:val="28"/>
          <w:szCs w:val="28"/>
        </w:rPr>
        <w:t>,</w:t>
      </w:r>
      <w:proofErr w:type="gramEnd"/>
      <w:r>
        <w:rPr>
          <w:rFonts w:ascii="Times New Roman" w:hAnsi="Times New Roman"/>
          <w:sz w:val="28"/>
          <w:szCs w:val="28"/>
        </w:rPr>
        <w:t xml:space="preserve"> даже если после выплаты кредита ставка поднимется до 25% годовых, то в этом случае ежемесячный платеж по потребительскому кредиту будет ниже, чем по образовательному, но,  если учебное заведение предлагает скидки при единовременной оплате всего курса, то вопрос надо решать индивидуально.</w:t>
      </w:r>
    </w:p>
    <w:p w:rsidR="00877D2F" w:rsidRDefault="00877D2F" w:rsidP="00877D2F">
      <w:pPr>
        <w:spacing w:after="0" w:line="240" w:lineRule="auto"/>
        <w:rPr>
          <w:rFonts w:ascii="Times New Roman" w:hAnsi="Times New Roman"/>
          <w:sz w:val="28"/>
          <w:szCs w:val="28"/>
        </w:rPr>
      </w:pPr>
      <w:r>
        <w:rPr>
          <w:rFonts w:ascii="Times New Roman" w:hAnsi="Times New Roman"/>
          <w:sz w:val="28"/>
          <w:szCs w:val="28"/>
        </w:rPr>
        <w:t>Несомненно, положительными  сторонами образовательного кредита являются:</w:t>
      </w:r>
    </w:p>
    <w:p w:rsidR="00877D2F" w:rsidRPr="00930CDE" w:rsidRDefault="00877D2F" w:rsidP="00967843">
      <w:pPr>
        <w:pStyle w:val="a3"/>
        <w:numPr>
          <w:ilvl w:val="0"/>
          <w:numId w:val="73"/>
        </w:numPr>
        <w:spacing w:after="0" w:line="240" w:lineRule="auto"/>
        <w:jc w:val="left"/>
        <w:rPr>
          <w:rFonts w:ascii="Times New Roman" w:hAnsi="Times New Roman"/>
          <w:sz w:val="28"/>
          <w:szCs w:val="28"/>
        </w:rPr>
      </w:pPr>
      <w:proofErr w:type="gramStart"/>
      <w:r w:rsidRPr="00930CDE">
        <w:rPr>
          <w:rFonts w:ascii="Times New Roman" w:hAnsi="Times New Roman"/>
          <w:sz w:val="28"/>
          <w:szCs w:val="28"/>
        </w:rPr>
        <w:t>возможность оплатить все виды обучения  по очной, заочной формам обучения, а также в аспирантуре;</w:t>
      </w:r>
      <w:proofErr w:type="gramEnd"/>
    </w:p>
    <w:p w:rsidR="00877D2F" w:rsidRPr="00930CDE" w:rsidRDefault="00877D2F" w:rsidP="00967843">
      <w:pPr>
        <w:pStyle w:val="a3"/>
        <w:numPr>
          <w:ilvl w:val="0"/>
          <w:numId w:val="73"/>
        </w:numPr>
        <w:spacing w:after="0" w:line="240" w:lineRule="auto"/>
        <w:jc w:val="left"/>
        <w:rPr>
          <w:rFonts w:ascii="Times New Roman" w:hAnsi="Times New Roman"/>
          <w:sz w:val="28"/>
          <w:szCs w:val="28"/>
        </w:rPr>
      </w:pPr>
      <w:r w:rsidRPr="00930CDE">
        <w:rPr>
          <w:rFonts w:ascii="Times New Roman" w:hAnsi="Times New Roman"/>
          <w:sz w:val="28"/>
          <w:szCs w:val="28"/>
        </w:rPr>
        <w:t>возможность выплачивать в период обучения только проценты по кредиту, а основную част</w:t>
      </w:r>
      <w:proofErr w:type="gramStart"/>
      <w:r w:rsidRPr="00930CDE">
        <w:rPr>
          <w:rFonts w:ascii="Times New Roman" w:hAnsi="Times New Roman"/>
          <w:sz w:val="28"/>
          <w:szCs w:val="28"/>
        </w:rPr>
        <w:t>ь-</w:t>
      </w:r>
      <w:proofErr w:type="gramEnd"/>
      <w:r w:rsidRPr="00930CDE">
        <w:rPr>
          <w:rFonts w:ascii="Times New Roman" w:hAnsi="Times New Roman"/>
          <w:sz w:val="28"/>
          <w:szCs w:val="28"/>
        </w:rPr>
        <w:t xml:space="preserve"> в течение 5 лет после получения диплома;</w:t>
      </w:r>
    </w:p>
    <w:p w:rsidR="00877D2F" w:rsidRPr="00930CDE" w:rsidRDefault="00877D2F" w:rsidP="00877D2F">
      <w:pPr>
        <w:pStyle w:val="a3"/>
        <w:spacing w:after="0" w:line="240" w:lineRule="auto"/>
        <w:rPr>
          <w:rFonts w:ascii="Times New Roman" w:hAnsi="Times New Roman"/>
          <w:sz w:val="28"/>
          <w:szCs w:val="28"/>
        </w:rPr>
      </w:pPr>
      <w:r w:rsidRPr="00930CDE">
        <w:rPr>
          <w:rFonts w:ascii="Times New Roman" w:hAnsi="Times New Roman"/>
          <w:sz w:val="28"/>
          <w:szCs w:val="28"/>
        </w:rPr>
        <w:t>Недостатки</w:t>
      </w:r>
      <w:proofErr w:type="gramStart"/>
      <w:r w:rsidRPr="00930CDE">
        <w:rPr>
          <w:rFonts w:ascii="Times New Roman" w:hAnsi="Times New Roman"/>
          <w:sz w:val="28"/>
          <w:szCs w:val="28"/>
        </w:rPr>
        <w:t xml:space="preserve"> :</w:t>
      </w:r>
      <w:proofErr w:type="gramEnd"/>
    </w:p>
    <w:p w:rsidR="00877D2F" w:rsidRPr="00930CDE" w:rsidRDefault="00877D2F" w:rsidP="00967843">
      <w:pPr>
        <w:pStyle w:val="a3"/>
        <w:numPr>
          <w:ilvl w:val="0"/>
          <w:numId w:val="73"/>
        </w:numPr>
        <w:spacing w:after="0" w:line="240" w:lineRule="auto"/>
        <w:jc w:val="left"/>
        <w:rPr>
          <w:rFonts w:ascii="Times New Roman" w:hAnsi="Times New Roman"/>
          <w:sz w:val="28"/>
          <w:szCs w:val="28"/>
        </w:rPr>
      </w:pPr>
      <w:r w:rsidRPr="00930CDE">
        <w:rPr>
          <w:rFonts w:ascii="Times New Roman" w:hAnsi="Times New Roman"/>
          <w:sz w:val="28"/>
          <w:szCs w:val="28"/>
        </w:rPr>
        <w:t>взять кредит на образование можно только в том банке, который имеет договор о кредитовании обучения в конкретном учебном заведении, а это не всегда выгодно заемщику;</w:t>
      </w:r>
    </w:p>
    <w:p w:rsidR="00877D2F" w:rsidRPr="00930CDE" w:rsidRDefault="00877D2F" w:rsidP="00967843">
      <w:pPr>
        <w:pStyle w:val="a3"/>
        <w:numPr>
          <w:ilvl w:val="0"/>
          <w:numId w:val="73"/>
        </w:numPr>
        <w:spacing w:after="0" w:line="240" w:lineRule="auto"/>
        <w:jc w:val="left"/>
        <w:rPr>
          <w:rFonts w:ascii="Times New Roman" w:hAnsi="Times New Roman"/>
          <w:sz w:val="28"/>
          <w:szCs w:val="28"/>
        </w:rPr>
      </w:pPr>
      <w:r w:rsidRPr="00930CDE">
        <w:rPr>
          <w:rFonts w:ascii="Times New Roman" w:hAnsi="Times New Roman"/>
          <w:sz w:val="28"/>
          <w:szCs w:val="28"/>
        </w:rPr>
        <w:t>требуется 1-2 поручителя или имущество в качестве залога;</w:t>
      </w:r>
    </w:p>
    <w:p w:rsidR="00877D2F" w:rsidRPr="00930CDE" w:rsidRDefault="00877D2F" w:rsidP="00967843">
      <w:pPr>
        <w:pStyle w:val="a3"/>
        <w:numPr>
          <w:ilvl w:val="0"/>
          <w:numId w:val="73"/>
        </w:numPr>
        <w:spacing w:after="0" w:line="240" w:lineRule="auto"/>
        <w:jc w:val="left"/>
        <w:rPr>
          <w:rFonts w:ascii="Times New Roman" w:hAnsi="Times New Roman"/>
          <w:sz w:val="28"/>
          <w:szCs w:val="28"/>
        </w:rPr>
      </w:pPr>
      <w:r w:rsidRPr="00930CDE">
        <w:rPr>
          <w:rFonts w:ascii="Times New Roman" w:hAnsi="Times New Roman"/>
          <w:sz w:val="28"/>
          <w:szCs w:val="28"/>
        </w:rPr>
        <w:t>расторжение или изменение условий договора образовательного кредита, а также перевод заемщика в другое учебное заведение всегда влечет за собой существенные финансовые затраты;</w:t>
      </w:r>
    </w:p>
    <w:p w:rsidR="00877D2F" w:rsidRPr="00930CDE" w:rsidRDefault="00877D2F" w:rsidP="00967843">
      <w:pPr>
        <w:pStyle w:val="a3"/>
        <w:numPr>
          <w:ilvl w:val="0"/>
          <w:numId w:val="73"/>
        </w:numPr>
        <w:spacing w:after="0" w:line="240" w:lineRule="auto"/>
        <w:jc w:val="left"/>
        <w:rPr>
          <w:rFonts w:ascii="Times New Roman" w:hAnsi="Times New Roman"/>
          <w:sz w:val="28"/>
          <w:szCs w:val="28"/>
        </w:rPr>
      </w:pPr>
      <w:r w:rsidRPr="00930CDE">
        <w:rPr>
          <w:rFonts w:ascii="Times New Roman" w:hAnsi="Times New Roman"/>
          <w:sz w:val="28"/>
          <w:szCs w:val="28"/>
        </w:rPr>
        <w:t>заёмщик должен иметь гражданство России, требуется наличие постоянной прописки;</w:t>
      </w:r>
    </w:p>
    <w:p w:rsidR="00877D2F" w:rsidRPr="00930CDE" w:rsidRDefault="00877D2F" w:rsidP="00967843">
      <w:pPr>
        <w:pStyle w:val="a3"/>
        <w:numPr>
          <w:ilvl w:val="0"/>
          <w:numId w:val="73"/>
        </w:numPr>
        <w:spacing w:after="0" w:line="240" w:lineRule="auto"/>
        <w:jc w:val="left"/>
        <w:rPr>
          <w:rFonts w:ascii="Times New Roman" w:hAnsi="Times New Roman"/>
          <w:sz w:val="28"/>
          <w:szCs w:val="28"/>
        </w:rPr>
      </w:pPr>
      <w:r w:rsidRPr="00930CDE">
        <w:rPr>
          <w:rFonts w:ascii="Times New Roman" w:hAnsi="Times New Roman"/>
          <w:sz w:val="28"/>
          <w:szCs w:val="28"/>
        </w:rPr>
        <w:t xml:space="preserve">в большинстве случаев банки оговаривают в договоре </w:t>
      </w:r>
      <w:r>
        <w:rPr>
          <w:rFonts w:ascii="Times New Roman" w:hAnsi="Times New Roman"/>
          <w:sz w:val="28"/>
          <w:szCs w:val="28"/>
        </w:rPr>
        <w:t>успеваемость.</w:t>
      </w: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ind w:right="-2" w:firstLine="0"/>
        <w:jc w:val="center"/>
        <w:rPr>
          <w:rFonts w:ascii="Times New Roman" w:hAnsi="Times New Roman"/>
          <w:b/>
          <w:sz w:val="28"/>
          <w:szCs w:val="28"/>
        </w:rPr>
      </w:pPr>
      <w:r w:rsidRPr="00C25203">
        <w:rPr>
          <w:rFonts w:ascii="Times New Roman" w:hAnsi="Times New Roman"/>
          <w:b/>
          <w:sz w:val="28"/>
          <w:szCs w:val="28"/>
        </w:rPr>
        <w:lastRenderedPageBreak/>
        <w:t xml:space="preserve">ИНОСТРАННЫЙ ЯЗЫК СТУДЕНТОВ НЕЛИНГВИСТИЧЕСКИХ ФАКУЛЬТЕТОВ ВУЗА </w:t>
      </w:r>
    </w:p>
    <w:p w:rsidR="00877D2F" w:rsidRDefault="00877D2F" w:rsidP="00877D2F">
      <w:pPr>
        <w:pBdr>
          <w:bottom w:val="single" w:sz="12" w:space="1" w:color="auto"/>
        </w:pBdr>
        <w:spacing w:after="0" w:line="240" w:lineRule="auto"/>
        <w:ind w:right="-2" w:firstLine="0"/>
        <w:jc w:val="center"/>
        <w:rPr>
          <w:rFonts w:ascii="Times New Roman" w:hAnsi="Times New Roman"/>
          <w:b/>
          <w:sz w:val="28"/>
          <w:szCs w:val="28"/>
        </w:rPr>
      </w:pPr>
      <w:r w:rsidRPr="00C25203">
        <w:rPr>
          <w:rFonts w:ascii="Times New Roman" w:hAnsi="Times New Roman"/>
          <w:b/>
          <w:sz w:val="28"/>
          <w:szCs w:val="28"/>
        </w:rPr>
        <w:t>КАК ИХ ПРОФЕССИОНАЛЬНАЯ СОСТАВЛЯЮЩАЯ</w:t>
      </w:r>
    </w:p>
    <w:p w:rsidR="00877D2F" w:rsidRDefault="00877D2F" w:rsidP="00877D2F">
      <w:pPr>
        <w:spacing w:after="0" w:line="240" w:lineRule="auto"/>
        <w:ind w:right="-2"/>
        <w:jc w:val="center"/>
        <w:rPr>
          <w:rFonts w:ascii="Times New Roman" w:hAnsi="Times New Roman"/>
          <w:b/>
          <w:sz w:val="28"/>
          <w:szCs w:val="28"/>
        </w:rPr>
      </w:pPr>
    </w:p>
    <w:p w:rsidR="00877D2F" w:rsidRDefault="00877D2F" w:rsidP="00877D2F">
      <w:pPr>
        <w:spacing w:after="0" w:line="240" w:lineRule="auto"/>
        <w:ind w:right="-2"/>
        <w:jc w:val="center"/>
        <w:rPr>
          <w:rFonts w:ascii="Times New Roman" w:hAnsi="Times New Roman"/>
          <w:b/>
          <w:sz w:val="28"/>
          <w:szCs w:val="28"/>
        </w:rPr>
      </w:pPr>
    </w:p>
    <w:p w:rsidR="00877D2F" w:rsidRDefault="00877D2F" w:rsidP="00877D2F">
      <w:pPr>
        <w:spacing w:after="0" w:line="240" w:lineRule="auto"/>
        <w:ind w:right="-2"/>
        <w:jc w:val="center"/>
        <w:rPr>
          <w:rFonts w:ascii="Times New Roman" w:hAnsi="Times New Roman"/>
          <w:b/>
          <w:sz w:val="28"/>
          <w:szCs w:val="28"/>
        </w:rPr>
      </w:pPr>
    </w:p>
    <w:p w:rsidR="00877D2F" w:rsidRDefault="00877D2F" w:rsidP="00877D2F">
      <w:pPr>
        <w:spacing w:after="0" w:line="240" w:lineRule="auto"/>
        <w:ind w:right="-2"/>
        <w:jc w:val="center"/>
        <w:rPr>
          <w:rFonts w:ascii="Times New Roman" w:hAnsi="Times New Roman"/>
          <w:b/>
          <w:sz w:val="28"/>
          <w:szCs w:val="28"/>
        </w:rPr>
      </w:pPr>
    </w:p>
    <w:p w:rsidR="00877D2F" w:rsidRPr="00C25203" w:rsidRDefault="00877D2F" w:rsidP="00877D2F">
      <w:pPr>
        <w:spacing w:after="0" w:line="240" w:lineRule="auto"/>
        <w:ind w:right="-2"/>
        <w:jc w:val="center"/>
        <w:rPr>
          <w:rFonts w:ascii="Times New Roman" w:hAnsi="Times New Roman"/>
          <w:b/>
          <w:sz w:val="28"/>
          <w:szCs w:val="28"/>
        </w:rPr>
      </w:pPr>
    </w:p>
    <w:p w:rsidR="00877D2F" w:rsidRDefault="00877D2F" w:rsidP="00877D2F">
      <w:pPr>
        <w:spacing w:after="0" w:line="240" w:lineRule="auto"/>
        <w:ind w:right="-2"/>
        <w:jc w:val="right"/>
        <w:rPr>
          <w:rFonts w:ascii="Times New Roman" w:hAnsi="Times New Roman"/>
          <w:b/>
          <w:sz w:val="28"/>
          <w:szCs w:val="28"/>
        </w:rPr>
      </w:pPr>
      <w:r w:rsidRPr="00FC51D1">
        <w:rPr>
          <w:rFonts w:ascii="Times New Roman" w:hAnsi="Times New Roman"/>
          <w:b/>
          <w:sz w:val="28"/>
          <w:szCs w:val="28"/>
        </w:rPr>
        <w:t>Кузенко В.В.</w:t>
      </w:r>
    </w:p>
    <w:p w:rsidR="00877D2F" w:rsidRDefault="00877D2F" w:rsidP="00877D2F">
      <w:pPr>
        <w:spacing w:after="0" w:line="240" w:lineRule="auto"/>
        <w:ind w:right="-2"/>
        <w:jc w:val="right"/>
        <w:rPr>
          <w:rFonts w:ascii="Times New Roman" w:hAnsi="Times New Roman"/>
          <w:i/>
          <w:sz w:val="28"/>
          <w:szCs w:val="28"/>
        </w:rPr>
      </w:pPr>
      <w:r>
        <w:rPr>
          <w:rFonts w:ascii="Times New Roman" w:hAnsi="Times New Roman"/>
          <w:i/>
          <w:sz w:val="28"/>
          <w:szCs w:val="28"/>
        </w:rPr>
        <w:t>г. Петропавловск-Камчатский</w:t>
      </w:r>
    </w:p>
    <w:p w:rsidR="00877D2F" w:rsidRDefault="00877D2F" w:rsidP="00877D2F">
      <w:pPr>
        <w:spacing w:after="0" w:line="240" w:lineRule="auto"/>
        <w:ind w:right="-2"/>
        <w:jc w:val="right"/>
        <w:rPr>
          <w:rFonts w:ascii="Times New Roman" w:hAnsi="Times New Roman"/>
          <w:i/>
          <w:sz w:val="28"/>
          <w:szCs w:val="28"/>
        </w:rPr>
      </w:pPr>
    </w:p>
    <w:p w:rsidR="00877D2F" w:rsidRDefault="00877D2F" w:rsidP="00877D2F">
      <w:pPr>
        <w:spacing w:after="0" w:line="240" w:lineRule="auto"/>
        <w:ind w:right="-2"/>
        <w:jc w:val="right"/>
        <w:rPr>
          <w:rFonts w:ascii="Times New Roman" w:hAnsi="Times New Roman"/>
          <w:i/>
          <w:sz w:val="28"/>
          <w:szCs w:val="28"/>
        </w:rPr>
      </w:pPr>
    </w:p>
    <w:p w:rsidR="00877D2F" w:rsidRPr="00FC51D1" w:rsidRDefault="00877D2F" w:rsidP="00877D2F">
      <w:pPr>
        <w:spacing w:after="0" w:line="240" w:lineRule="auto"/>
        <w:ind w:right="-2"/>
        <w:jc w:val="right"/>
        <w:rPr>
          <w:rFonts w:ascii="Times New Roman" w:hAnsi="Times New Roman"/>
          <w:i/>
          <w:sz w:val="28"/>
          <w:szCs w:val="28"/>
        </w:rPr>
      </w:pPr>
    </w:p>
    <w:p w:rsidR="00877D2F" w:rsidRPr="00F94EB3" w:rsidRDefault="00877D2F" w:rsidP="00877D2F">
      <w:pPr>
        <w:spacing w:after="0" w:line="240" w:lineRule="auto"/>
        <w:ind w:right="-2"/>
        <w:rPr>
          <w:rFonts w:ascii="Times New Roman" w:hAnsi="Times New Roman"/>
          <w:sz w:val="28"/>
          <w:szCs w:val="28"/>
        </w:rPr>
      </w:pPr>
      <w:r w:rsidRPr="00F94EB3">
        <w:rPr>
          <w:rFonts w:ascii="Times New Roman" w:hAnsi="Times New Roman"/>
          <w:sz w:val="28"/>
          <w:szCs w:val="28"/>
        </w:rPr>
        <w:t xml:space="preserve">Преобразования в обществе, науке, экономике, производстве, определяют новое видение роли образования, требуют подготовки компетентных специалистов, способных творчески подходить к решению нестандартных профессиональных задач. </w:t>
      </w:r>
    </w:p>
    <w:p w:rsidR="00877D2F" w:rsidRPr="00F94EB3" w:rsidRDefault="00877D2F" w:rsidP="00877D2F">
      <w:pPr>
        <w:spacing w:after="0" w:line="240" w:lineRule="auto"/>
        <w:ind w:right="-2" w:firstLine="708"/>
        <w:textAlignment w:val="top"/>
        <w:rPr>
          <w:rFonts w:ascii="Times New Roman" w:hAnsi="Times New Roman"/>
          <w:sz w:val="28"/>
          <w:szCs w:val="28"/>
        </w:rPr>
      </w:pPr>
      <w:r w:rsidRPr="00F94EB3">
        <w:rPr>
          <w:rFonts w:ascii="Times New Roman" w:eastAsia="Times New Roman" w:hAnsi="Times New Roman"/>
          <w:sz w:val="28"/>
          <w:szCs w:val="28"/>
        </w:rPr>
        <w:t xml:space="preserve">В </w:t>
      </w:r>
      <w:r w:rsidRPr="00F94EB3">
        <w:rPr>
          <w:rFonts w:ascii="Times New Roman" w:eastAsia="Times New Roman" w:hAnsi="Times New Roman"/>
          <w:sz w:val="28"/>
          <w:szCs w:val="28"/>
          <w:lang w:val="en-US"/>
        </w:rPr>
        <w:t>XXI</w:t>
      </w:r>
      <w:r w:rsidRPr="00F94EB3">
        <w:rPr>
          <w:rFonts w:ascii="Times New Roman" w:eastAsia="Times New Roman" w:hAnsi="Times New Roman"/>
          <w:sz w:val="28"/>
          <w:szCs w:val="28"/>
        </w:rPr>
        <w:t xml:space="preserve"> веке значительно возросла образовательная функция иностранных языков. Новые задачи высшего профессионального образования предполагают изменения в требованиях к уровню владения знаниями об обществе, определение новых подходов к отбору содержания и организации материала.</w:t>
      </w:r>
      <w:r w:rsidRPr="00F94EB3">
        <w:rPr>
          <w:rFonts w:ascii="Times New Roman" w:hAnsi="Times New Roman"/>
          <w:sz w:val="28"/>
          <w:szCs w:val="28"/>
        </w:rPr>
        <w:t xml:space="preserve"> </w:t>
      </w:r>
    </w:p>
    <w:p w:rsidR="00877D2F" w:rsidRPr="00F94EB3" w:rsidRDefault="00877D2F" w:rsidP="00877D2F">
      <w:pPr>
        <w:spacing w:after="0" w:line="240" w:lineRule="auto"/>
        <w:ind w:right="-2" w:firstLine="708"/>
        <w:textAlignment w:val="top"/>
        <w:rPr>
          <w:rFonts w:ascii="Times New Roman" w:hAnsi="Times New Roman"/>
          <w:sz w:val="28"/>
          <w:szCs w:val="28"/>
        </w:rPr>
      </w:pPr>
      <w:r w:rsidRPr="00F94EB3">
        <w:rPr>
          <w:rFonts w:ascii="Times New Roman" w:hAnsi="Times New Roman"/>
          <w:sz w:val="28"/>
          <w:szCs w:val="28"/>
        </w:rPr>
        <w:t>Основная задача преподавания иностранных языков в России в настоящее время</w:t>
      </w:r>
      <w:r w:rsidRPr="00F94EB3">
        <w:rPr>
          <w:rFonts w:ascii="Times New Roman" w:hAnsi="Times New Roman"/>
          <w:noProof/>
          <w:sz w:val="28"/>
          <w:szCs w:val="28"/>
        </w:rPr>
        <w:t xml:space="preserve"> —</w:t>
      </w:r>
      <w:r w:rsidRPr="00F94EB3">
        <w:rPr>
          <w:rFonts w:ascii="Times New Roman" w:hAnsi="Times New Roman"/>
          <w:sz w:val="28"/>
          <w:szCs w:val="28"/>
        </w:rPr>
        <w:t xml:space="preserve"> это обучение языку как реальному и </w:t>
      </w:r>
      <w:proofErr w:type="gramStart"/>
      <w:r w:rsidRPr="00F94EB3">
        <w:rPr>
          <w:rFonts w:ascii="Times New Roman" w:hAnsi="Times New Roman"/>
          <w:sz w:val="28"/>
          <w:szCs w:val="28"/>
        </w:rPr>
        <w:t>полноценном</w:t>
      </w:r>
      <w:proofErr w:type="gramEnd"/>
      <w:r w:rsidRPr="00F94EB3">
        <w:rPr>
          <w:rFonts w:ascii="Times New Roman" w:hAnsi="Times New Roman"/>
          <w:sz w:val="28"/>
          <w:szCs w:val="28"/>
        </w:rPr>
        <w:t xml:space="preserve"> средству общения.</w:t>
      </w:r>
    </w:p>
    <w:p w:rsidR="00877D2F" w:rsidRPr="00F94EB3" w:rsidRDefault="00877D2F" w:rsidP="00877D2F">
      <w:pPr>
        <w:spacing w:after="0" w:line="240" w:lineRule="auto"/>
        <w:ind w:right="-2" w:firstLine="708"/>
        <w:textAlignment w:val="top"/>
        <w:rPr>
          <w:rFonts w:ascii="Times New Roman" w:hAnsi="Times New Roman"/>
          <w:sz w:val="28"/>
          <w:szCs w:val="28"/>
        </w:rPr>
      </w:pPr>
      <w:r w:rsidRPr="00F94EB3">
        <w:rPr>
          <w:rFonts w:ascii="Times New Roman" w:hAnsi="Times New Roman"/>
          <w:sz w:val="28"/>
          <w:szCs w:val="28"/>
        </w:rPr>
        <w:t xml:space="preserve">Для студентов нелингвистических факультетов вузов предмет «Иностранный язык» является непрофилирующим, следовательно, для того, чтобы сделать процесс обучения более эффективным и результативным, преподаватель должен четко представлять себе роль и место иностранного языка в жизни и деятельности будущего профессионала. </w:t>
      </w:r>
    </w:p>
    <w:p w:rsidR="00877D2F" w:rsidRPr="00F94EB3" w:rsidRDefault="00877D2F" w:rsidP="00877D2F">
      <w:pPr>
        <w:tabs>
          <w:tab w:val="left" w:pos="0"/>
        </w:tabs>
        <w:spacing w:after="0" w:line="240" w:lineRule="auto"/>
        <w:ind w:right="-2"/>
        <w:rPr>
          <w:rFonts w:ascii="Times New Roman" w:eastAsia="Times New Roman" w:hAnsi="Times New Roman"/>
          <w:sz w:val="28"/>
          <w:szCs w:val="28"/>
        </w:rPr>
      </w:pPr>
      <w:r w:rsidRPr="00F94EB3">
        <w:rPr>
          <w:rFonts w:ascii="Times New Roman" w:eastAsia="Times New Roman" w:hAnsi="Times New Roman"/>
          <w:sz w:val="28"/>
          <w:szCs w:val="28"/>
        </w:rPr>
        <w:t xml:space="preserve">В ВУЗах редко используют методы и приемы, направленные на формирование языковой компетентности студентов. Формы практических занятий зачастую сводятся лишь к обычной репродуктивной деятельности учащихся, к письменным формам проверки знаний, тестированию, которое хоть и имеет ряд преимуществ, но в плане формирование коммуникативных умений и навыков значительно уступает по эффективности место наиболее современным коммуникативным технологиям. При этом не учитывается тот факт, что в высшей школе, и в основном на занятиях гуманитарного направления совершенствуются умения и навыки общения. </w:t>
      </w:r>
    </w:p>
    <w:p w:rsidR="00877D2F" w:rsidRPr="00F94EB3" w:rsidRDefault="00877D2F" w:rsidP="00877D2F">
      <w:pPr>
        <w:spacing w:after="0" w:line="240" w:lineRule="auto"/>
        <w:ind w:right="-2" w:firstLine="708"/>
        <w:rPr>
          <w:rFonts w:ascii="Times New Roman" w:hAnsi="Times New Roman"/>
          <w:sz w:val="28"/>
          <w:szCs w:val="28"/>
        </w:rPr>
      </w:pPr>
      <w:r w:rsidRPr="00F94EB3">
        <w:rPr>
          <w:rFonts w:ascii="Times New Roman" w:hAnsi="Times New Roman"/>
          <w:sz w:val="28"/>
          <w:szCs w:val="28"/>
        </w:rPr>
        <w:t xml:space="preserve">Появилась необходимость по-новому взглянуть на процесс обучения иностранному языку. Иноязычное общение становится существенным компонентом профессиональной деятельности специалистов, а роль дисциплины «Иностранный язык» на нелингвистических факультетах вузов значительно возрастает в их профессиональной деятельности. В настоящее </w:t>
      </w:r>
      <w:r w:rsidRPr="00F94EB3">
        <w:rPr>
          <w:rFonts w:ascii="Times New Roman" w:hAnsi="Times New Roman"/>
          <w:sz w:val="28"/>
          <w:szCs w:val="28"/>
        </w:rPr>
        <w:lastRenderedPageBreak/>
        <w:t>время ставится задача не только овладения навыками общения на иностранном языке, но и приобретения специальных знаний по выбранной специальности.</w:t>
      </w:r>
    </w:p>
    <w:p w:rsidR="00877D2F" w:rsidRPr="00F94EB3" w:rsidRDefault="00877D2F" w:rsidP="00877D2F">
      <w:pPr>
        <w:spacing w:after="0" w:line="240" w:lineRule="auto"/>
        <w:ind w:right="-2" w:firstLine="708"/>
        <w:rPr>
          <w:rFonts w:ascii="Times New Roman" w:hAnsi="Times New Roman"/>
          <w:b/>
          <w:bCs/>
          <w:sz w:val="28"/>
          <w:szCs w:val="28"/>
        </w:rPr>
      </w:pPr>
      <w:r w:rsidRPr="00F94EB3">
        <w:rPr>
          <w:rFonts w:ascii="Times New Roman" w:hAnsi="Times New Roman"/>
          <w:sz w:val="28"/>
          <w:szCs w:val="28"/>
        </w:rPr>
        <w:t xml:space="preserve">Традиционное преподавание иностранных языков сводилось в нашей стране к чтению текстов. При этом на уровне высшей школы обучение студенты нелингвистических факультетов читали специальные тексты соответственно своей будущей профессии, а роскошь повседневного общения, если на нее хватало времени и </w:t>
      </w:r>
      <w:proofErr w:type="gramStart"/>
      <w:r w:rsidRPr="00F94EB3">
        <w:rPr>
          <w:rFonts w:ascii="Times New Roman" w:hAnsi="Times New Roman"/>
          <w:sz w:val="28"/>
          <w:szCs w:val="28"/>
        </w:rPr>
        <w:t>энтузиазма</w:t>
      </w:r>
      <w:proofErr w:type="gramEnd"/>
      <w:r w:rsidRPr="00F94EB3">
        <w:rPr>
          <w:rFonts w:ascii="Times New Roman" w:hAnsi="Times New Roman"/>
          <w:sz w:val="28"/>
          <w:szCs w:val="28"/>
        </w:rPr>
        <w:t xml:space="preserve"> как учителей, так и учащихся, была представлена так называемыми бытовыми темами: в гостинице, в ресторане, на почте и т. п.</w:t>
      </w:r>
      <w:r w:rsidRPr="00F94EB3">
        <w:rPr>
          <w:rFonts w:ascii="Times New Roman" w:hAnsi="Times New Roman"/>
          <w:b/>
          <w:bCs/>
          <w:sz w:val="28"/>
          <w:szCs w:val="28"/>
        </w:rPr>
        <w:t xml:space="preserve"> </w:t>
      </w:r>
    </w:p>
    <w:p w:rsidR="00877D2F" w:rsidRPr="00F94EB3" w:rsidRDefault="00877D2F" w:rsidP="00877D2F">
      <w:pPr>
        <w:spacing w:after="0" w:line="240" w:lineRule="auto"/>
        <w:ind w:right="-2" w:firstLine="708"/>
        <w:rPr>
          <w:rFonts w:ascii="Times New Roman" w:hAnsi="Times New Roman"/>
          <w:sz w:val="28"/>
          <w:szCs w:val="28"/>
        </w:rPr>
      </w:pPr>
      <w:r w:rsidRPr="00F94EB3">
        <w:rPr>
          <w:rFonts w:ascii="Times New Roman" w:hAnsi="Times New Roman"/>
          <w:sz w:val="28"/>
          <w:szCs w:val="28"/>
        </w:rPr>
        <w:t>Изучение этих тем в условиях полной изоляции и абсолютной невозможности реального знакомства с миром изучаемого зыка и практического использования полученных знаний было бесполезным.</w:t>
      </w:r>
    </w:p>
    <w:p w:rsidR="00877D2F" w:rsidRPr="00F94EB3" w:rsidRDefault="00877D2F" w:rsidP="00877D2F">
      <w:pPr>
        <w:pStyle w:val="FR2"/>
        <w:spacing w:line="240" w:lineRule="auto"/>
        <w:ind w:left="0" w:right="-2" w:firstLine="708"/>
        <w:rPr>
          <w:rFonts w:ascii="Times New Roman" w:hAnsi="Times New Roman" w:cs="Times New Roman"/>
          <w:sz w:val="28"/>
          <w:szCs w:val="28"/>
        </w:rPr>
      </w:pPr>
      <w:r w:rsidRPr="00F94EB3">
        <w:rPr>
          <w:rFonts w:ascii="Times New Roman" w:hAnsi="Times New Roman" w:cs="Times New Roman"/>
          <w:sz w:val="28"/>
          <w:szCs w:val="28"/>
        </w:rPr>
        <w:t>Преподавание иностранных языков на основании только письмен</w:t>
      </w:r>
      <w:r w:rsidRPr="00F94EB3">
        <w:rPr>
          <w:rFonts w:ascii="Times New Roman" w:hAnsi="Times New Roman" w:cs="Times New Roman"/>
          <w:sz w:val="28"/>
          <w:szCs w:val="28"/>
        </w:rPr>
        <w:softHyphen/>
        <w:t>ных текстов сводило коммуникативные возможности языка к пассив</w:t>
      </w:r>
      <w:r w:rsidRPr="00F94EB3">
        <w:rPr>
          <w:rFonts w:ascii="Times New Roman" w:hAnsi="Times New Roman" w:cs="Times New Roman"/>
          <w:sz w:val="28"/>
          <w:szCs w:val="28"/>
        </w:rPr>
        <w:softHyphen/>
        <w:t>ной способности понимать</w:t>
      </w:r>
      <w:r w:rsidRPr="00F94EB3">
        <w:rPr>
          <w:rFonts w:ascii="Times New Roman" w:hAnsi="Times New Roman" w:cs="Times New Roman"/>
          <w:smallCaps/>
          <w:sz w:val="28"/>
          <w:szCs w:val="28"/>
        </w:rPr>
        <w:t xml:space="preserve"> </w:t>
      </w:r>
      <w:r w:rsidRPr="00F94EB3">
        <w:rPr>
          <w:rFonts w:ascii="Times New Roman" w:hAnsi="Times New Roman" w:cs="Times New Roman"/>
          <w:sz w:val="28"/>
          <w:szCs w:val="28"/>
        </w:rPr>
        <w:t>кем-то созданные тексты, но не создавать</w:t>
      </w:r>
      <w:r w:rsidRPr="00F94EB3">
        <w:rPr>
          <w:rFonts w:ascii="Times New Roman" w:hAnsi="Times New Roman" w:cs="Times New Roman"/>
          <w:smallCaps/>
          <w:sz w:val="28"/>
          <w:szCs w:val="28"/>
        </w:rPr>
        <w:t xml:space="preserve">,  </w:t>
      </w:r>
      <w:r w:rsidRPr="00F94EB3">
        <w:rPr>
          <w:rFonts w:ascii="Times New Roman" w:hAnsi="Times New Roman" w:cs="Times New Roman"/>
          <w:sz w:val="28"/>
          <w:szCs w:val="28"/>
        </w:rPr>
        <w:t>а без этого реальное общение невозможно. Внезапное и радикальное изменение социальной жизни нашей страны и ее стремительное вхождение в мировое</w:t>
      </w:r>
      <w:r w:rsidRPr="00F94EB3">
        <w:rPr>
          <w:rFonts w:ascii="Times New Roman" w:hAnsi="Times New Roman" w:cs="Times New Roman"/>
          <w:noProof/>
          <w:sz w:val="28"/>
          <w:szCs w:val="28"/>
        </w:rPr>
        <w:t xml:space="preserve"> </w:t>
      </w:r>
      <w:r w:rsidRPr="00F94EB3">
        <w:rPr>
          <w:rFonts w:ascii="Times New Roman" w:hAnsi="Times New Roman" w:cs="Times New Roman"/>
          <w:sz w:val="28"/>
          <w:szCs w:val="28"/>
        </w:rPr>
        <w:t>западное сообщество вернуло языки к жизни, сделало их реальным средством разных видов общения, число которых растет день ото дня вместе с ростом научно-технических сре</w:t>
      </w:r>
      <w:proofErr w:type="gramStart"/>
      <w:r w:rsidRPr="00F94EB3">
        <w:rPr>
          <w:rFonts w:ascii="Times New Roman" w:hAnsi="Times New Roman" w:cs="Times New Roman"/>
          <w:sz w:val="28"/>
          <w:szCs w:val="28"/>
        </w:rPr>
        <w:t>дств св</w:t>
      </w:r>
      <w:proofErr w:type="gramEnd"/>
      <w:r w:rsidRPr="00F94EB3">
        <w:rPr>
          <w:rFonts w:ascii="Times New Roman" w:hAnsi="Times New Roman" w:cs="Times New Roman"/>
          <w:sz w:val="28"/>
          <w:szCs w:val="28"/>
        </w:rPr>
        <w:t>язи. В настоящее время именно поэтому на уровне высшей школы обучение иностранному языку как средству общения между специалистами разных стран мы понимаем не как чисто прикладную и узкоспециальную задачу. Вузовский специалист – это широко образованный человек, имеющий фундаментальную подготовку. Соответст</w:t>
      </w:r>
      <w:r w:rsidRPr="00F94EB3">
        <w:rPr>
          <w:rFonts w:ascii="Times New Roman" w:hAnsi="Times New Roman" w:cs="Times New Roman"/>
          <w:sz w:val="28"/>
          <w:szCs w:val="28"/>
        </w:rPr>
        <w:softHyphen/>
        <w:t>венно, иностранный язык специалиста такого рода</w:t>
      </w:r>
      <w:r w:rsidRPr="00F94EB3">
        <w:rPr>
          <w:rFonts w:ascii="Times New Roman" w:hAnsi="Times New Roman" w:cs="Times New Roman"/>
          <w:noProof/>
          <w:sz w:val="28"/>
          <w:szCs w:val="28"/>
        </w:rPr>
        <w:t xml:space="preserve"> —</w:t>
      </w:r>
      <w:r w:rsidRPr="00F94EB3">
        <w:rPr>
          <w:rFonts w:ascii="Times New Roman" w:hAnsi="Times New Roman" w:cs="Times New Roman"/>
          <w:sz w:val="28"/>
          <w:szCs w:val="28"/>
        </w:rPr>
        <w:t xml:space="preserve"> и орудие произ</w:t>
      </w:r>
      <w:r w:rsidRPr="00F94EB3">
        <w:rPr>
          <w:rFonts w:ascii="Times New Roman" w:hAnsi="Times New Roman" w:cs="Times New Roman"/>
          <w:sz w:val="28"/>
          <w:szCs w:val="28"/>
        </w:rPr>
        <w:softHyphen/>
        <w:t>водства, и часть культуры, и средство гуманитаризации образования. Все это предполагает фундаментальную и разностороннюю языковую подготовку.</w:t>
      </w:r>
    </w:p>
    <w:p w:rsidR="00877D2F" w:rsidRPr="00F94EB3" w:rsidRDefault="00877D2F" w:rsidP="00877D2F">
      <w:pPr>
        <w:pStyle w:val="FR2"/>
        <w:tabs>
          <w:tab w:val="left" w:pos="0"/>
        </w:tabs>
        <w:spacing w:line="240" w:lineRule="auto"/>
        <w:ind w:left="0" w:right="-2" w:firstLine="0"/>
        <w:rPr>
          <w:rFonts w:ascii="Times New Roman" w:hAnsi="Times New Roman" w:cs="Times New Roman"/>
          <w:sz w:val="28"/>
          <w:szCs w:val="28"/>
        </w:rPr>
      </w:pPr>
      <w:r>
        <w:rPr>
          <w:rFonts w:ascii="Times New Roman" w:hAnsi="Times New Roman" w:cs="Times New Roman"/>
          <w:sz w:val="28"/>
          <w:szCs w:val="28"/>
        </w:rPr>
        <w:tab/>
      </w:r>
      <w:r w:rsidRPr="00F94EB3">
        <w:rPr>
          <w:rFonts w:ascii="Times New Roman" w:hAnsi="Times New Roman" w:cs="Times New Roman"/>
          <w:sz w:val="28"/>
          <w:szCs w:val="28"/>
        </w:rPr>
        <w:t>Для того чтобы научить иностранному языку как средству общения, нужно создавать обстановку реального общения, наладить связь преподавания иност</w:t>
      </w:r>
      <w:r w:rsidRPr="00F94EB3">
        <w:rPr>
          <w:rFonts w:ascii="Times New Roman" w:hAnsi="Times New Roman" w:cs="Times New Roman"/>
          <w:sz w:val="28"/>
          <w:szCs w:val="28"/>
        </w:rPr>
        <w:softHyphen/>
        <w:t xml:space="preserve">ранных языков с жизнью, активно использовать иностранные языки в живых, естественных ситуациях. </w:t>
      </w:r>
      <w:proofErr w:type="gramStart"/>
      <w:r w:rsidRPr="00F94EB3">
        <w:rPr>
          <w:rFonts w:ascii="Times New Roman" w:hAnsi="Times New Roman" w:cs="Times New Roman"/>
          <w:sz w:val="28"/>
          <w:szCs w:val="28"/>
        </w:rPr>
        <w:t>Это могут быть научные дискуссии на языке с привлечением иностранных специалистов и без него, рефери</w:t>
      </w:r>
      <w:r w:rsidRPr="00F94EB3">
        <w:rPr>
          <w:rFonts w:ascii="Times New Roman" w:hAnsi="Times New Roman" w:cs="Times New Roman"/>
          <w:sz w:val="28"/>
          <w:szCs w:val="28"/>
        </w:rPr>
        <w:softHyphen/>
        <w:t>рование и обсуждение иностранной научной литературы, чтение отдель</w:t>
      </w:r>
      <w:r w:rsidRPr="00F94EB3">
        <w:rPr>
          <w:rFonts w:ascii="Times New Roman" w:hAnsi="Times New Roman" w:cs="Times New Roman"/>
          <w:sz w:val="28"/>
          <w:szCs w:val="28"/>
        </w:rPr>
        <w:softHyphen/>
        <w:t>ных курсов на иностранных языках, участие студентов в международных конференциях, работа переводчиком, которая как раз и заключается в общении, контакте, способности понять и передать информацию обходимо развивать внеклассные формы общения: клубы, кружки, крытые лекции на иностранных языках, научные общества</w:t>
      </w:r>
      <w:proofErr w:type="gramEnd"/>
      <w:r w:rsidRPr="00F94EB3">
        <w:rPr>
          <w:rFonts w:ascii="Times New Roman" w:hAnsi="Times New Roman" w:cs="Times New Roman"/>
          <w:sz w:val="28"/>
          <w:szCs w:val="28"/>
        </w:rPr>
        <w:t xml:space="preserve"> по интересам, где могут собираться студенты разных специальностей.</w:t>
      </w:r>
    </w:p>
    <w:p w:rsidR="00877D2F" w:rsidRPr="00F94EB3" w:rsidRDefault="00877D2F" w:rsidP="00877D2F">
      <w:pPr>
        <w:spacing w:after="0" w:line="240" w:lineRule="auto"/>
        <w:ind w:right="-2" w:firstLine="708"/>
        <w:rPr>
          <w:rFonts w:ascii="Times New Roman" w:eastAsia="Times New Roman" w:hAnsi="Times New Roman"/>
          <w:sz w:val="28"/>
          <w:szCs w:val="28"/>
        </w:rPr>
      </w:pPr>
      <w:r w:rsidRPr="00F94EB3">
        <w:rPr>
          <w:rFonts w:ascii="Times New Roman" w:eastAsia="Times New Roman" w:hAnsi="Times New Roman"/>
          <w:sz w:val="28"/>
          <w:szCs w:val="28"/>
        </w:rPr>
        <w:t xml:space="preserve">Мотивация выходит на первый план в изучении образовательной дисциплины вуза «Иностранный язык». Конечно, проблема мотивированности в обучении возникает по каждому предмету, но особенно </w:t>
      </w:r>
      <w:r w:rsidRPr="00F94EB3">
        <w:rPr>
          <w:rFonts w:ascii="Times New Roman" w:eastAsia="Times New Roman" w:hAnsi="Times New Roman"/>
          <w:sz w:val="28"/>
          <w:szCs w:val="28"/>
        </w:rPr>
        <w:lastRenderedPageBreak/>
        <w:t xml:space="preserve">остро она проявляется в изучении иностранного языка. Все дело в особой специфике предмета, требующей от студента наличия определенной базы и коммуникативных способностей. Нередко это вызывает у студентов определенные сложности и мотивированность исчезает. Поэтому, рассматривая мотивацию как основную движущую силу в изучении иностранного языка, отметим, что мотивы относятся к субъективному миру человека, определяются его внутренними побуждениями. Отсюда все трудности вызова мотивации со стороны. Человек сможет выучить иностранный язык, если только сам почувствует необходимость в этом, то есть будет замотивирован. </w:t>
      </w:r>
    </w:p>
    <w:p w:rsidR="00877D2F" w:rsidRPr="00F94EB3" w:rsidRDefault="00877D2F" w:rsidP="00877D2F">
      <w:pPr>
        <w:spacing w:after="0" w:line="240" w:lineRule="auto"/>
        <w:ind w:right="-2" w:firstLine="708"/>
        <w:textAlignment w:val="top"/>
        <w:rPr>
          <w:rFonts w:ascii="Times New Roman" w:hAnsi="Times New Roman"/>
          <w:sz w:val="28"/>
          <w:szCs w:val="28"/>
        </w:rPr>
      </w:pPr>
      <w:r w:rsidRPr="00F94EB3">
        <w:rPr>
          <w:rFonts w:ascii="Times New Roman" w:hAnsi="Times New Roman"/>
          <w:sz w:val="28"/>
          <w:szCs w:val="28"/>
        </w:rPr>
        <w:t xml:space="preserve">Преподаватель высшей школы требует от студентов нелингвистических факультетов не только определенных природных способностей, таланта, но и огромных умственных, физических, эмоциональных и временных затрат. [1]. </w:t>
      </w:r>
    </w:p>
    <w:p w:rsidR="00877D2F" w:rsidRPr="00F94EB3" w:rsidRDefault="00877D2F" w:rsidP="00877D2F">
      <w:pPr>
        <w:spacing w:after="0" w:line="240" w:lineRule="auto"/>
        <w:ind w:right="-2" w:firstLine="708"/>
        <w:textAlignment w:val="top"/>
        <w:rPr>
          <w:rFonts w:ascii="Times New Roman" w:hAnsi="Times New Roman"/>
          <w:sz w:val="28"/>
          <w:szCs w:val="28"/>
        </w:rPr>
      </w:pPr>
      <w:r w:rsidRPr="00F94EB3">
        <w:rPr>
          <w:rFonts w:ascii="Times New Roman" w:hAnsi="Times New Roman"/>
          <w:sz w:val="28"/>
          <w:szCs w:val="28"/>
        </w:rPr>
        <w:t xml:space="preserve">Для студентов вузов нелингвистических факультетов предмет «Иностранный язык» является непрофилирующим, следовательно, для того, чтобы сделать процесс обучения более эффективным и результативным, преподаватель должен четко представлять себе роль и место иностранного языка в жизни и деятельности будущего профессионала. </w:t>
      </w:r>
    </w:p>
    <w:p w:rsidR="00877D2F" w:rsidRPr="00F94EB3" w:rsidRDefault="00877D2F" w:rsidP="00877D2F">
      <w:pPr>
        <w:spacing w:after="0" w:line="240" w:lineRule="auto"/>
        <w:ind w:right="-2" w:firstLine="708"/>
        <w:rPr>
          <w:rFonts w:ascii="Times New Roman" w:hAnsi="Times New Roman"/>
          <w:sz w:val="28"/>
          <w:szCs w:val="28"/>
        </w:rPr>
      </w:pPr>
      <w:r w:rsidRPr="00F94EB3">
        <w:rPr>
          <w:rFonts w:ascii="Times New Roman" w:hAnsi="Times New Roman"/>
          <w:sz w:val="28"/>
          <w:szCs w:val="28"/>
        </w:rPr>
        <w:t>Профессионально-ориентированное обучение иностранному языку признается в настоящее время приоритетным направлением в обновлении образования. Появилась настоятельная необходимость по-новому взглянуть на процесс обучения вообще и на обучение иностранному языку в частности. Иноязычное общение становится существенным компонентом профессиональной деятельности специалистов.</w:t>
      </w:r>
    </w:p>
    <w:p w:rsidR="00877D2F" w:rsidRPr="00F94EB3" w:rsidRDefault="00877D2F" w:rsidP="00877D2F">
      <w:pPr>
        <w:spacing w:after="0" w:line="240" w:lineRule="auto"/>
        <w:ind w:right="-2" w:firstLine="708"/>
        <w:textAlignment w:val="top"/>
        <w:rPr>
          <w:rFonts w:ascii="Times New Roman" w:hAnsi="Times New Roman"/>
          <w:sz w:val="28"/>
          <w:szCs w:val="28"/>
        </w:rPr>
      </w:pPr>
      <w:r w:rsidRPr="00F94EB3">
        <w:rPr>
          <w:rFonts w:ascii="Times New Roman" w:hAnsi="Times New Roman"/>
          <w:sz w:val="28"/>
          <w:szCs w:val="28"/>
        </w:rPr>
        <w:t xml:space="preserve">Чтобы научить студентов иностранному языку в объеме, необходимом им в их будущей профессиональной деятельности, следует отказаться от традиционного подхода к организации учебного процесса, переосмыслить его цели и содержание. </w:t>
      </w:r>
    </w:p>
    <w:p w:rsidR="00877D2F" w:rsidRPr="00F94EB3" w:rsidRDefault="00877D2F" w:rsidP="00877D2F">
      <w:pPr>
        <w:spacing w:after="0" w:line="240" w:lineRule="auto"/>
        <w:ind w:right="-2" w:firstLine="708"/>
        <w:rPr>
          <w:rFonts w:ascii="Times New Roman" w:eastAsia="Times New Roman" w:hAnsi="Times New Roman"/>
          <w:sz w:val="28"/>
          <w:szCs w:val="28"/>
        </w:rPr>
      </w:pPr>
      <w:r w:rsidRPr="00F94EB3">
        <w:rPr>
          <w:rFonts w:ascii="Times New Roman" w:hAnsi="Times New Roman"/>
          <w:sz w:val="28"/>
          <w:szCs w:val="28"/>
        </w:rPr>
        <w:t>В связи с этим, меняется и роль преподавателя нелингвистического факультета вуза: ему необходимо не только дать студентам языковую подготовку, но и сориентировать их на практическое использование иностранного языка за пределами аудитории: в профессиональной, научной и информационной деятельности.</w:t>
      </w:r>
    </w:p>
    <w:p w:rsidR="00877D2F" w:rsidRPr="00F94EB3" w:rsidRDefault="00877D2F" w:rsidP="00877D2F">
      <w:pPr>
        <w:pStyle w:val="FR2"/>
        <w:spacing w:line="240" w:lineRule="auto"/>
        <w:ind w:left="0" w:right="-2" w:firstLine="708"/>
        <w:rPr>
          <w:rFonts w:ascii="Times New Roman" w:hAnsi="Times New Roman" w:cs="Times New Roman"/>
          <w:sz w:val="28"/>
          <w:szCs w:val="28"/>
        </w:rPr>
      </w:pPr>
      <w:r w:rsidRPr="00F94EB3">
        <w:rPr>
          <w:rFonts w:ascii="Times New Roman" w:hAnsi="Times New Roman" w:cs="Times New Roman"/>
          <w:sz w:val="28"/>
          <w:szCs w:val="28"/>
        </w:rPr>
        <w:t>Умение убедить студентов в несомненной пользе изучения иностранных языков, повысить мотивацию уже можно с уверенностью относить к числу обязательных компетенций преподавателя. Кроме того, преподаватель должен научить студента учиться и приучить его к систематическому обучению, поскольку в обществе, основанном на знаниях, способность выпускника к постоянному и непрерывному пополнению знаний и компетенций более важна, чем те конкретные знания и компетенции, которые приобретаются им в каждый данный момент времени.</w:t>
      </w:r>
    </w:p>
    <w:p w:rsidR="00877D2F" w:rsidRDefault="00877D2F" w:rsidP="00877D2F">
      <w:pPr>
        <w:spacing w:after="0" w:line="240" w:lineRule="auto"/>
        <w:ind w:right="-2"/>
        <w:jc w:val="center"/>
        <w:rPr>
          <w:rFonts w:ascii="Times New Roman" w:hAnsi="Times New Roman"/>
          <w:b/>
          <w:sz w:val="28"/>
          <w:szCs w:val="28"/>
        </w:rPr>
      </w:pPr>
    </w:p>
    <w:p w:rsidR="00877D2F" w:rsidRDefault="00877D2F" w:rsidP="00877D2F">
      <w:pPr>
        <w:spacing w:after="0" w:line="240" w:lineRule="auto"/>
        <w:ind w:right="-2"/>
        <w:jc w:val="center"/>
        <w:rPr>
          <w:rFonts w:ascii="Times New Roman" w:hAnsi="Times New Roman"/>
          <w:b/>
          <w:sz w:val="28"/>
          <w:szCs w:val="28"/>
        </w:rPr>
      </w:pPr>
    </w:p>
    <w:p w:rsidR="00877D2F" w:rsidRPr="00F94EB3" w:rsidRDefault="00877D2F" w:rsidP="00877D2F">
      <w:pPr>
        <w:spacing w:after="0" w:line="240" w:lineRule="auto"/>
        <w:ind w:right="-2"/>
        <w:rPr>
          <w:rFonts w:ascii="Times New Roman" w:hAnsi="Times New Roman"/>
          <w:b/>
          <w:sz w:val="28"/>
          <w:szCs w:val="28"/>
        </w:rPr>
      </w:pPr>
      <w:r w:rsidRPr="00F94EB3">
        <w:rPr>
          <w:rFonts w:ascii="Times New Roman" w:hAnsi="Times New Roman"/>
          <w:b/>
          <w:sz w:val="28"/>
          <w:szCs w:val="28"/>
        </w:rPr>
        <w:lastRenderedPageBreak/>
        <w:t>Литература</w:t>
      </w:r>
      <w:r>
        <w:rPr>
          <w:rFonts w:ascii="Times New Roman" w:hAnsi="Times New Roman"/>
          <w:b/>
          <w:sz w:val="28"/>
          <w:szCs w:val="28"/>
        </w:rPr>
        <w:t>:</w:t>
      </w:r>
    </w:p>
    <w:p w:rsidR="00877D2F" w:rsidRPr="00F94EB3" w:rsidRDefault="00877D2F" w:rsidP="00967843">
      <w:pPr>
        <w:numPr>
          <w:ilvl w:val="0"/>
          <w:numId w:val="74"/>
        </w:numPr>
        <w:spacing w:before="100" w:beforeAutospacing="1" w:after="0" w:line="240" w:lineRule="auto"/>
        <w:ind w:left="0" w:right="-2"/>
        <w:textAlignment w:val="top"/>
        <w:rPr>
          <w:rFonts w:ascii="Times New Roman" w:hAnsi="Times New Roman"/>
          <w:sz w:val="28"/>
          <w:szCs w:val="28"/>
        </w:rPr>
      </w:pPr>
      <w:r w:rsidRPr="00F94EB3">
        <w:rPr>
          <w:rFonts w:ascii="Times New Roman" w:hAnsi="Times New Roman"/>
          <w:sz w:val="28"/>
          <w:szCs w:val="28"/>
        </w:rPr>
        <w:t>Алексеева, Л.П. Болонский процесс: роль вузовского преподавателя // Содержание, формы и методы обучения в высшей школе. Обзорная информация, Вып.10. / Алексеева Л.П., Шаблыгина Н.С. – НИИВО, 2004. – 40с.</w:t>
      </w:r>
    </w:p>
    <w:p w:rsidR="00877D2F" w:rsidRPr="00F94EB3" w:rsidRDefault="00877D2F" w:rsidP="00967843">
      <w:pPr>
        <w:pStyle w:val="ad"/>
        <w:numPr>
          <w:ilvl w:val="0"/>
          <w:numId w:val="74"/>
        </w:numPr>
        <w:tabs>
          <w:tab w:val="clear" w:pos="720"/>
          <w:tab w:val="num" w:pos="0"/>
        </w:tabs>
        <w:spacing w:before="0" w:beforeAutospacing="0" w:after="0" w:afterAutospacing="0"/>
        <w:ind w:left="0" w:right="-2" w:hanging="426"/>
        <w:rPr>
          <w:sz w:val="28"/>
          <w:szCs w:val="28"/>
        </w:rPr>
      </w:pPr>
      <w:r w:rsidRPr="00F94EB3">
        <w:rPr>
          <w:sz w:val="28"/>
          <w:szCs w:val="28"/>
        </w:rPr>
        <w:t xml:space="preserve"> Иностранные языки для студентов неязыковых специальностей / Под ред. Е.В. Мусницкой, Н.М. Тез // Применение и авторские программы для системы высшего образования. </w:t>
      </w:r>
      <w:proofErr w:type="gramStart"/>
      <w:r w:rsidRPr="00F94EB3">
        <w:rPr>
          <w:sz w:val="28"/>
          <w:szCs w:val="28"/>
        </w:rPr>
        <w:t>–М</w:t>
      </w:r>
      <w:proofErr w:type="gramEnd"/>
      <w:r w:rsidRPr="00F94EB3">
        <w:rPr>
          <w:sz w:val="28"/>
          <w:szCs w:val="28"/>
        </w:rPr>
        <w:t xml:space="preserve">.: Юрист. 1998. – С. 7-17 </w:t>
      </w:r>
    </w:p>
    <w:p w:rsidR="00877D2F" w:rsidRPr="00F94EB3" w:rsidRDefault="00877D2F" w:rsidP="00967843">
      <w:pPr>
        <w:numPr>
          <w:ilvl w:val="0"/>
          <w:numId w:val="74"/>
        </w:numPr>
        <w:spacing w:after="0" w:line="240" w:lineRule="auto"/>
        <w:ind w:left="0" w:right="-2" w:hanging="357"/>
        <w:textAlignment w:val="top"/>
        <w:rPr>
          <w:rFonts w:ascii="Times New Roman" w:hAnsi="Times New Roman"/>
          <w:sz w:val="28"/>
          <w:szCs w:val="28"/>
        </w:rPr>
      </w:pPr>
      <w:r w:rsidRPr="00F94EB3">
        <w:rPr>
          <w:rFonts w:ascii="Times New Roman" w:hAnsi="Times New Roman"/>
          <w:sz w:val="28"/>
          <w:szCs w:val="28"/>
        </w:rPr>
        <w:t xml:space="preserve">Е.Ф. Тарасов. Межкультурное обучение – новая онтология анализа языкового сознания // Этнокультурная специфика языкового сознания. </w:t>
      </w:r>
      <w:proofErr w:type="gramStart"/>
      <w:r w:rsidRPr="00F94EB3">
        <w:rPr>
          <w:rFonts w:ascii="Times New Roman" w:hAnsi="Times New Roman"/>
          <w:sz w:val="28"/>
          <w:szCs w:val="28"/>
        </w:rPr>
        <w:t>–М</w:t>
      </w:r>
      <w:proofErr w:type="gramEnd"/>
      <w:r w:rsidRPr="00F94EB3">
        <w:rPr>
          <w:rFonts w:ascii="Times New Roman" w:hAnsi="Times New Roman"/>
          <w:sz w:val="28"/>
          <w:szCs w:val="28"/>
        </w:rPr>
        <w:t>., 1996. – С.7-23.</w:t>
      </w:r>
    </w:p>
    <w:p w:rsidR="00877D2F" w:rsidRPr="00F94EB3" w:rsidRDefault="00877D2F" w:rsidP="00967843">
      <w:pPr>
        <w:numPr>
          <w:ilvl w:val="0"/>
          <w:numId w:val="74"/>
        </w:numPr>
        <w:spacing w:after="0" w:line="240" w:lineRule="auto"/>
        <w:ind w:left="0" w:right="-2" w:hanging="357"/>
        <w:textAlignment w:val="top"/>
        <w:rPr>
          <w:rFonts w:ascii="Times New Roman" w:hAnsi="Times New Roman"/>
          <w:sz w:val="28"/>
          <w:szCs w:val="28"/>
        </w:rPr>
      </w:pPr>
      <w:r w:rsidRPr="00F94EB3">
        <w:rPr>
          <w:rFonts w:ascii="Times New Roman" w:hAnsi="Times New Roman"/>
          <w:sz w:val="28"/>
          <w:szCs w:val="28"/>
        </w:rPr>
        <w:t xml:space="preserve"> </w:t>
      </w:r>
      <w:r w:rsidRPr="000D253D">
        <w:rPr>
          <w:rFonts w:ascii="Times New Roman" w:hAnsi="Times New Roman"/>
          <w:iCs/>
          <w:sz w:val="28"/>
          <w:szCs w:val="28"/>
        </w:rPr>
        <w:t>Образцов, П. И.</w:t>
      </w:r>
      <w:r w:rsidRPr="00F94EB3">
        <w:rPr>
          <w:rFonts w:ascii="Times New Roman" w:hAnsi="Times New Roman"/>
          <w:sz w:val="28"/>
          <w:szCs w:val="28"/>
        </w:rPr>
        <w:t xml:space="preserve"> Профессионально-ориентированное обучение иностранному языку на неязыковых факультетах вузов / П. И. Образцов, О. Ю. Иванова. – Орел</w:t>
      </w:r>
      <w:proofErr w:type="gramStart"/>
      <w:r w:rsidRPr="00F94EB3">
        <w:rPr>
          <w:rFonts w:ascii="Times New Roman" w:hAnsi="Times New Roman"/>
          <w:sz w:val="28"/>
          <w:szCs w:val="28"/>
        </w:rPr>
        <w:t xml:space="preserve"> :</w:t>
      </w:r>
      <w:proofErr w:type="gramEnd"/>
      <w:r w:rsidRPr="00F94EB3">
        <w:rPr>
          <w:rFonts w:ascii="Times New Roman" w:hAnsi="Times New Roman"/>
          <w:sz w:val="28"/>
          <w:szCs w:val="28"/>
        </w:rPr>
        <w:t xml:space="preserve"> ОГУ, 2005. </w:t>
      </w: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jc w:val="center"/>
        <w:rPr>
          <w:rFonts w:ascii="Times New Roman" w:hAnsi="Times New Roman"/>
          <w:b/>
          <w:sz w:val="28"/>
          <w:szCs w:val="28"/>
        </w:rPr>
      </w:pPr>
      <w:r w:rsidRPr="00D254BD">
        <w:rPr>
          <w:rFonts w:ascii="Times New Roman" w:hAnsi="Times New Roman"/>
          <w:b/>
          <w:sz w:val="28"/>
          <w:szCs w:val="28"/>
        </w:rPr>
        <w:lastRenderedPageBreak/>
        <w:t xml:space="preserve">ИНФОРМАЦИОННО-МАТЕМАТИЧЕСКОЕ МОДЕЛИРОВАНИЕ </w:t>
      </w:r>
    </w:p>
    <w:p w:rsidR="00877D2F" w:rsidRDefault="00877D2F" w:rsidP="00877D2F">
      <w:pPr>
        <w:pBdr>
          <w:bottom w:val="single" w:sz="12" w:space="1" w:color="auto"/>
        </w:pBdr>
        <w:spacing w:after="0" w:line="240" w:lineRule="auto"/>
        <w:jc w:val="center"/>
        <w:rPr>
          <w:rFonts w:ascii="Times New Roman" w:hAnsi="Times New Roman"/>
          <w:b/>
          <w:sz w:val="28"/>
          <w:szCs w:val="28"/>
        </w:rPr>
      </w:pPr>
      <w:r w:rsidRPr="00D254BD">
        <w:rPr>
          <w:rFonts w:ascii="Times New Roman" w:hAnsi="Times New Roman"/>
          <w:b/>
          <w:sz w:val="28"/>
          <w:szCs w:val="28"/>
        </w:rPr>
        <w:t>КАК СРЕДСТВО ФОРМИРОВАНИЯ ПРОФЕССИОНАЛЬНЫХ КОМПЕТЕНЦИЙ</w:t>
      </w:r>
    </w:p>
    <w:p w:rsidR="00877D2F" w:rsidRDefault="00877D2F" w:rsidP="00877D2F">
      <w:pPr>
        <w:spacing w:after="0" w:line="240" w:lineRule="auto"/>
        <w:jc w:val="center"/>
        <w:rPr>
          <w:rFonts w:ascii="Times New Roman" w:hAnsi="Times New Roman"/>
          <w:b/>
          <w:sz w:val="28"/>
          <w:szCs w:val="28"/>
        </w:rPr>
      </w:pPr>
    </w:p>
    <w:p w:rsidR="00877D2F" w:rsidRDefault="00877D2F" w:rsidP="00877D2F">
      <w:pPr>
        <w:spacing w:after="0" w:line="240" w:lineRule="auto"/>
        <w:jc w:val="center"/>
        <w:rPr>
          <w:rFonts w:ascii="Times New Roman" w:hAnsi="Times New Roman"/>
          <w:b/>
          <w:sz w:val="28"/>
          <w:szCs w:val="28"/>
        </w:rPr>
      </w:pPr>
    </w:p>
    <w:p w:rsidR="00877D2F" w:rsidRDefault="00877D2F" w:rsidP="00877D2F">
      <w:pPr>
        <w:spacing w:after="0" w:line="240" w:lineRule="auto"/>
        <w:jc w:val="center"/>
        <w:rPr>
          <w:rFonts w:ascii="Times New Roman" w:hAnsi="Times New Roman"/>
          <w:b/>
          <w:sz w:val="28"/>
          <w:szCs w:val="28"/>
        </w:rPr>
      </w:pPr>
    </w:p>
    <w:p w:rsidR="00877D2F" w:rsidRDefault="00877D2F" w:rsidP="00877D2F">
      <w:pPr>
        <w:spacing w:after="0" w:line="240" w:lineRule="auto"/>
        <w:jc w:val="center"/>
        <w:rPr>
          <w:rFonts w:ascii="Times New Roman" w:hAnsi="Times New Roman"/>
          <w:b/>
          <w:sz w:val="28"/>
          <w:szCs w:val="28"/>
        </w:rPr>
      </w:pPr>
    </w:p>
    <w:p w:rsidR="00877D2F" w:rsidRDefault="00877D2F" w:rsidP="00877D2F">
      <w:pPr>
        <w:spacing w:after="0" w:line="240" w:lineRule="auto"/>
        <w:jc w:val="center"/>
        <w:rPr>
          <w:rFonts w:ascii="Times New Roman" w:hAnsi="Times New Roman"/>
          <w:b/>
          <w:sz w:val="28"/>
          <w:szCs w:val="28"/>
        </w:rPr>
      </w:pPr>
    </w:p>
    <w:p w:rsidR="00877D2F" w:rsidRDefault="00877D2F" w:rsidP="00877D2F">
      <w:pPr>
        <w:spacing w:after="0" w:line="240" w:lineRule="auto"/>
        <w:jc w:val="right"/>
        <w:rPr>
          <w:rFonts w:ascii="Times New Roman" w:hAnsi="Times New Roman"/>
          <w:b/>
          <w:sz w:val="28"/>
          <w:szCs w:val="28"/>
        </w:rPr>
      </w:pPr>
      <w:r>
        <w:rPr>
          <w:rFonts w:ascii="Times New Roman" w:hAnsi="Times New Roman"/>
          <w:b/>
          <w:sz w:val="28"/>
          <w:szCs w:val="28"/>
        </w:rPr>
        <w:t>Медведева Т.А.</w:t>
      </w:r>
    </w:p>
    <w:p w:rsidR="00877D2F" w:rsidRDefault="00877D2F" w:rsidP="00877D2F">
      <w:pPr>
        <w:spacing w:after="0" w:line="240" w:lineRule="auto"/>
        <w:jc w:val="right"/>
        <w:rPr>
          <w:rFonts w:ascii="Times New Roman" w:hAnsi="Times New Roman"/>
          <w:i/>
          <w:sz w:val="28"/>
          <w:szCs w:val="28"/>
        </w:rPr>
      </w:pPr>
      <w:r>
        <w:rPr>
          <w:rFonts w:ascii="Times New Roman" w:hAnsi="Times New Roman"/>
          <w:i/>
          <w:sz w:val="28"/>
          <w:szCs w:val="28"/>
        </w:rPr>
        <w:t>г. Петропавловск-Камчатский</w:t>
      </w:r>
    </w:p>
    <w:p w:rsidR="00877D2F" w:rsidRDefault="00877D2F" w:rsidP="00877D2F">
      <w:pPr>
        <w:spacing w:after="0" w:line="240" w:lineRule="auto"/>
        <w:jc w:val="right"/>
        <w:rPr>
          <w:rFonts w:ascii="Times New Roman" w:hAnsi="Times New Roman"/>
          <w:i/>
          <w:sz w:val="28"/>
          <w:szCs w:val="28"/>
        </w:rPr>
      </w:pPr>
    </w:p>
    <w:p w:rsidR="00877D2F" w:rsidRDefault="00877D2F" w:rsidP="00877D2F">
      <w:pPr>
        <w:spacing w:after="0" w:line="240" w:lineRule="auto"/>
        <w:jc w:val="right"/>
        <w:rPr>
          <w:rFonts w:ascii="Times New Roman" w:hAnsi="Times New Roman"/>
          <w:i/>
          <w:sz w:val="28"/>
          <w:szCs w:val="28"/>
        </w:rPr>
      </w:pPr>
    </w:p>
    <w:p w:rsidR="00877D2F" w:rsidRDefault="00877D2F" w:rsidP="00877D2F">
      <w:pPr>
        <w:spacing w:after="0" w:line="240" w:lineRule="auto"/>
        <w:jc w:val="right"/>
        <w:rPr>
          <w:rFonts w:ascii="Times New Roman" w:hAnsi="Times New Roman"/>
          <w:i/>
          <w:sz w:val="28"/>
          <w:szCs w:val="28"/>
        </w:rPr>
      </w:pPr>
    </w:p>
    <w:p w:rsidR="00877D2F" w:rsidRPr="008E444A" w:rsidRDefault="00877D2F" w:rsidP="00877D2F">
      <w:pPr>
        <w:tabs>
          <w:tab w:val="num" w:pos="0"/>
          <w:tab w:val="left" w:pos="709"/>
        </w:tabs>
        <w:spacing w:line="240" w:lineRule="auto"/>
        <w:ind w:firstLine="0"/>
        <w:rPr>
          <w:rFonts w:ascii="Times New Roman" w:hAnsi="Times New Roman"/>
          <w:sz w:val="28"/>
          <w:szCs w:val="28"/>
        </w:rPr>
      </w:pPr>
      <w:r>
        <w:rPr>
          <w:rFonts w:ascii="Times New Roman" w:hAnsi="Times New Roman"/>
          <w:sz w:val="28"/>
          <w:szCs w:val="28"/>
        </w:rPr>
        <w:tab/>
      </w:r>
      <w:r w:rsidRPr="008E444A">
        <w:rPr>
          <w:rFonts w:ascii="Times New Roman" w:hAnsi="Times New Roman"/>
          <w:sz w:val="28"/>
          <w:szCs w:val="28"/>
        </w:rPr>
        <w:t xml:space="preserve">Анализ программных документов модернизации высшего профессионального образования, научно-педагогических исследований по проблеме совершенствования подготовки инженерных кадров в мировом образовательном пространстве и текущих публикаций по проблеме модернизации показывает что, вектор развития профессионального образования направлен в сторону повышения профессиональной компетентности  будущих выпускников [1-10, и др.]. </w:t>
      </w:r>
      <w:proofErr w:type="gramStart"/>
      <w:r w:rsidRPr="008E444A">
        <w:rPr>
          <w:rFonts w:ascii="Times New Roman" w:hAnsi="Times New Roman"/>
          <w:sz w:val="28"/>
          <w:szCs w:val="28"/>
        </w:rPr>
        <w:t>Так, в состав «ключевых компетенций» будущих инженеров в мировом образовательном пространстве включены, в частности: умение применять естественнонаучные и математические знания в области профессиональной подготовки; анализировать и интерпретировать данные экспериментов (</w:t>
      </w:r>
      <w:r w:rsidRPr="008E444A">
        <w:rPr>
          <w:rFonts w:ascii="Times New Roman" w:hAnsi="Times New Roman"/>
          <w:sz w:val="28"/>
          <w:szCs w:val="28"/>
          <w:lang w:val="en-US"/>
        </w:rPr>
        <w:t>Accreditation</w:t>
      </w:r>
      <w:r w:rsidRPr="008E444A">
        <w:rPr>
          <w:rFonts w:ascii="Times New Roman" w:hAnsi="Times New Roman"/>
          <w:sz w:val="28"/>
          <w:szCs w:val="28"/>
        </w:rPr>
        <w:t xml:space="preserve"> </w:t>
      </w:r>
      <w:r w:rsidRPr="008E444A">
        <w:rPr>
          <w:rFonts w:ascii="Times New Roman" w:hAnsi="Times New Roman"/>
          <w:sz w:val="28"/>
          <w:szCs w:val="28"/>
          <w:lang w:val="en-US"/>
        </w:rPr>
        <w:t>Board</w:t>
      </w:r>
      <w:r w:rsidRPr="008E444A">
        <w:rPr>
          <w:rFonts w:ascii="Times New Roman" w:hAnsi="Times New Roman"/>
          <w:sz w:val="28"/>
          <w:szCs w:val="28"/>
        </w:rPr>
        <w:t xml:space="preserve"> </w:t>
      </w:r>
      <w:r w:rsidRPr="008E444A">
        <w:rPr>
          <w:rFonts w:ascii="Times New Roman" w:hAnsi="Times New Roman"/>
          <w:sz w:val="28"/>
          <w:szCs w:val="28"/>
          <w:lang w:val="en-US"/>
        </w:rPr>
        <w:t>for</w:t>
      </w:r>
      <w:r w:rsidRPr="008E444A">
        <w:rPr>
          <w:rFonts w:ascii="Times New Roman" w:hAnsi="Times New Roman"/>
          <w:sz w:val="28"/>
          <w:szCs w:val="28"/>
        </w:rPr>
        <w:t xml:space="preserve"> </w:t>
      </w:r>
      <w:r w:rsidRPr="008E444A">
        <w:rPr>
          <w:rFonts w:ascii="Times New Roman" w:hAnsi="Times New Roman"/>
          <w:sz w:val="28"/>
          <w:szCs w:val="28"/>
          <w:lang w:val="en-US"/>
        </w:rPr>
        <w:t>Engineering</w:t>
      </w:r>
      <w:r w:rsidRPr="008E444A">
        <w:rPr>
          <w:rFonts w:ascii="Times New Roman" w:hAnsi="Times New Roman"/>
          <w:sz w:val="28"/>
          <w:szCs w:val="28"/>
        </w:rPr>
        <w:t xml:space="preserve"> </w:t>
      </w:r>
      <w:r w:rsidRPr="008E444A">
        <w:rPr>
          <w:rFonts w:ascii="Times New Roman" w:hAnsi="Times New Roman"/>
          <w:sz w:val="28"/>
          <w:szCs w:val="28"/>
          <w:lang w:val="en-US"/>
        </w:rPr>
        <w:t>and</w:t>
      </w:r>
      <w:r w:rsidRPr="008E444A">
        <w:rPr>
          <w:rFonts w:ascii="Times New Roman" w:hAnsi="Times New Roman"/>
          <w:sz w:val="28"/>
          <w:szCs w:val="28"/>
        </w:rPr>
        <w:t xml:space="preserve"> </w:t>
      </w:r>
      <w:r w:rsidRPr="008E444A">
        <w:rPr>
          <w:rFonts w:ascii="Times New Roman" w:hAnsi="Times New Roman"/>
          <w:sz w:val="28"/>
          <w:szCs w:val="28"/>
          <w:lang w:val="en-US"/>
        </w:rPr>
        <w:t>Technology</w:t>
      </w:r>
      <w:r w:rsidRPr="008E444A">
        <w:rPr>
          <w:rFonts w:ascii="Times New Roman" w:hAnsi="Times New Roman"/>
          <w:sz w:val="28"/>
          <w:szCs w:val="28"/>
        </w:rPr>
        <w:t>, США); умение применять соответствующие знания с целью оптимального управления посредством эффективного анализа, интерпретации данных и принятия решений (</w:t>
      </w:r>
      <w:r w:rsidRPr="008E444A">
        <w:rPr>
          <w:rFonts w:ascii="Times New Roman" w:hAnsi="Times New Roman"/>
          <w:sz w:val="28"/>
          <w:szCs w:val="28"/>
          <w:lang w:val="en-US"/>
        </w:rPr>
        <w:t>Canadian</w:t>
      </w:r>
      <w:r w:rsidRPr="008E444A">
        <w:rPr>
          <w:rFonts w:ascii="Times New Roman" w:hAnsi="Times New Roman"/>
          <w:sz w:val="28"/>
          <w:szCs w:val="28"/>
        </w:rPr>
        <w:t xml:space="preserve"> </w:t>
      </w:r>
      <w:r w:rsidRPr="008E444A">
        <w:rPr>
          <w:rFonts w:ascii="Times New Roman" w:hAnsi="Times New Roman"/>
          <w:sz w:val="28"/>
          <w:szCs w:val="28"/>
          <w:lang w:val="en-US"/>
        </w:rPr>
        <w:t>Engineering</w:t>
      </w:r>
      <w:r w:rsidRPr="008E444A">
        <w:rPr>
          <w:rFonts w:ascii="Times New Roman" w:hAnsi="Times New Roman"/>
          <w:sz w:val="28"/>
          <w:szCs w:val="28"/>
        </w:rPr>
        <w:t xml:space="preserve"> </w:t>
      </w:r>
      <w:r w:rsidRPr="008E444A">
        <w:rPr>
          <w:rFonts w:ascii="Times New Roman" w:hAnsi="Times New Roman"/>
          <w:sz w:val="28"/>
          <w:szCs w:val="28"/>
          <w:lang w:val="en-US"/>
        </w:rPr>
        <w:t>Accreditation</w:t>
      </w:r>
      <w:r w:rsidRPr="008E444A">
        <w:rPr>
          <w:rFonts w:ascii="Times New Roman" w:hAnsi="Times New Roman"/>
          <w:sz w:val="28"/>
          <w:szCs w:val="28"/>
        </w:rPr>
        <w:t xml:space="preserve"> </w:t>
      </w:r>
      <w:r w:rsidRPr="008E444A">
        <w:rPr>
          <w:rFonts w:ascii="Times New Roman" w:hAnsi="Times New Roman"/>
          <w:sz w:val="28"/>
          <w:szCs w:val="28"/>
          <w:lang w:val="en-US"/>
        </w:rPr>
        <w:t>Board</w:t>
      </w:r>
      <w:r w:rsidRPr="008E444A">
        <w:rPr>
          <w:rFonts w:ascii="Times New Roman" w:hAnsi="Times New Roman"/>
          <w:sz w:val="28"/>
          <w:szCs w:val="28"/>
        </w:rPr>
        <w:t>, Канада);</w:t>
      </w:r>
      <w:proofErr w:type="gramEnd"/>
      <w:r w:rsidRPr="008E444A">
        <w:rPr>
          <w:rFonts w:ascii="Times New Roman" w:hAnsi="Times New Roman"/>
          <w:sz w:val="28"/>
          <w:szCs w:val="28"/>
        </w:rPr>
        <w:t xml:space="preserve"> способность рассматривать различные аспекты инженерных проблем с глобальной точки зрения; знание математики, естественных наук и информационных технологий; знания в области специализации и способность применять эти знания для решения профессиональных задач (</w:t>
      </w:r>
      <w:r w:rsidRPr="008E444A">
        <w:rPr>
          <w:rFonts w:ascii="Times New Roman" w:hAnsi="Times New Roman"/>
          <w:sz w:val="28"/>
          <w:szCs w:val="28"/>
          <w:lang w:val="en-US"/>
        </w:rPr>
        <w:t>Japan</w:t>
      </w:r>
      <w:r w:rsidRPr="008E444A">
        <w:rPr>
          <w:rFonts w:ascii="Times New Roman" w:hAnsi="Times New Roman"/>
          <w:sz w:val="28"/>
          <w:szCs w:val="28"/>
        </w:rPr>
        <w:t xml:space="preserve"> </w:t>
      </w:r>
      <w:r w:rsidRPr="008E444A">
        <w:rPr>
          <w:rFonts w:ascii="Times New Roman" w:hAnsi="Times New Roman"/>
          <w:sz w:val="28"/>
          <w:szCs w:val="28"/>
          <w:lang w:val="en-US"/>
        </w:rPr>
        <w:t>Accreditation</w:t>
      </w:r>
      <w:r w:rsidRPr="008E444A">
        <w:rPr>
          <w:rFonts w:ascii="Times New Roman" w:hAnsi="Times New Roman"/>
          <w:sz w:val="28"/>
          <w:szCs w:val="28"/>
        </w:rPr>
        <w:t xml:space="preserve"> </w:t>
      </w:r>
      <w:r w:rsidRPr="008E444A">
        <w:rPr>
          <w:rFonts w:ascii="Times New Roman" w:hAnsi="Times New Roman"/>
          <w:sz w:val="28"/>
          <w:szCs w:val="28"/>
          <w:lang w:val="en-US"/>
        </w:rPr>
        <w:t>Board</w:t>
      </w:r>
      <w:r w:rsidRPr="008E444A">
        <w:rPr>
          <w:rFonts w:ascii="Times New Roman" w:hAnsi="Times New Roman"/>
          <w:sz w:val="28"/>
          <w:szCs w:val="28"/>
        </w:rPr>
        <w:t xml:space="preserve"> </w:t>
      </w:r>
      <w:r w:rsidRPr="008E444A">
        <w:rPr>
          <w:rFonts w:ascii="Times New Roman" w:hAnsi="Times New Roman"/>
          <w:sz w:val="28"/>
          <w:szCs w:val="28"/>
          <w:lang w:val="en-US"/>
        </w:rPr>
        <w:t>for</w:t>
      </w:r>
      <w:r w:rsidRPr="008E444A">
        <w:rPr>
          <w:rFonts w:ascii="Times New Roman" w:hAnsi="Times New Roman"/>
          <w:sz w:val="28"/>
          <w:szCs w:val="28"/>
        </w:rPr>
        <w:t xml:space="preserve"> </w:t>
      </w:r>
      <w:r w:rsidRPr="008E444A">
        <w:rPr>
          <w:rFonts w:ascii="Times New Roman" w:hAnsi="Times New Roman"/>
          <w:sz w:val="28"/>
          <w:szCs w:val="28"/>
          <w:lang w:val="en-US"/>
        </w:rPr>
        <w:t>Engineering</w:t>
      </w:r>
      <w:r w:rsidRPr="008E444A">
        <w:rPr>
          <w:rFonts w:ascii="Times New Roman" w:hAnsi="Times New Roman"/>
          <w:sz w:val="28"/>
          <w:szCs w:val="28"/>
        </w:rPr>
        <w:t xml:space="preserve"> </w:t>
      </w:r>
      <w:r w:rsidRPr="008E444A">
        <w:rPr>
          <w:rFonts w:ascii="Times New Roman" w:hAnsi="Times New Roman"/>
          <w:sz w:val="28"/>
          <w:szCs w:val="28"/>
          <w:lang w:val="en-US"/>
        </w:rPr>
        <w:t>Education</w:t>
      </w:r>
      <w:r w:rsidRPr="008E444A">
        <w:rPr>
          <w:rFonts w:ascii="Times New Roman" w:hAnsi="Times New Roman"/>
          <w:sz w:val="28"/>
          <w:szCs w:val="28"/>
        </w:rPr>
        <w:t>, Япония) [8, с. 41-51]. Таким образом, умение комплексно применять знания инженерных наук и математические методы для концептуализации инженерных моделей является ключевым требованием для подготовки инженеров в США, Канаде, Великобритании, Ирландии, Австрии, Новой Зеландии, Японии и в ряде других, технологически развитых странах. В российском высшем техническом образовании наряду с требованием обязательного соответстви</w:t>
      </w:r>
      <w:r>
        <w:rPr>
          <w:rFonts w:ascii="Times New Roman" w:hAnsi="Times New Roman"/>
          <w:sz w:val="28"/>
          <w:szCs w:val="28"/>
        </w:rPr>
        <w:t xml:space="preserve">я </w:t>
      </w:r>
      <w:r w:rsidRPr="008E444A">
        <w:rPr>
          <w:rFonts w:ascii="Times New Roman" w:hAnsi="Times New Roman"/>
          <w:sz w:val="28"/>
          <w:szCs w:val="28"/>
        </w:rPr>
        <w:t xml:space="preserve">программ подготовки инженерных кадров Государственным образовательным стандартам высшего профессионального образования, в свете Болонского соглашения, актуализируются требования учета международного опыта подготовки инженеров (Ассоциация инженерного образования России). Поэтому в современных условиях педагогические исследования в направлении совершенствования </w:t>
      </w:r>
      <w:r w:rsidRPr="008E444A">
        <w:rPr>
          <w:rFonts w:ascii="Times New Roman" w:hAnsi="Times New Roman"/>
          <w:sz w:val="28"/>
          <w:szCs w:val="28"/>
        </w:rPr>
        <w:lastRenderedPageBreak/>
        <w:t>математической подготовки инженерных кадров  остаются приоритетными и актуальными (Г.А. Бокарева, М.Ю. Бокарев, В.А. Елисеев, А.М. Подрейко, А.Б. Ольнева, С.А. Розанова, Н.И. Рыжова, и др.).</w:t>
      </w:r>
      <w:r w:rsidRPr="008E444A">
        <w:rPr>
          <w:rFonts w:ascii="Times New Roman" w:hAnsi="Times New Roman"/>
          <w:i/>
          <w:sz w:val="28"/>
          <w:szCs w:val="28"/>
        </w:rPr>
        <w:t xml:space="preserve"> </w:t>
      </w:r>
      <w:r w:rsidRPr="008E444A">
        <w:rPr>
          <w:rFonts w:ascii="Times New Roman" w:hAnsi="Times New Roman"/>
          <w:sz w:val="28"/>
          <w:szCs w:val="28"/>
        </w:rPr>
        <w:t>Известно, что фундаментальная подготовка современного инженера является интегративным компонентом его квалификации, что нашло непосредственное отражение в Федеральном Государственном образовательном стандарте (ФГОС ВПО-3) через указание профессиональных компетенций выпускника. Это позволяет рассматривать идею о том, что профориентированный процесс подготовки инженеров детерминирован фундаментальной компетенцией как педагог</w:t>
      </w:r>
      <w:r>
        <w:rPr>
          <w:rFonts w:ascii="Times New Roman" w:hAnsi="Times New Roman"/>
          <w:sz w:val="28"/>
          <w:szCs w:val="28"/>
        </w:rPr>
        <w:t xml:space="preserve">ической перспективной целью и, </w:t>
      </w:r>
      <w:r w:rsidRPr="008E444A">
        <w:rPr>
          <w:rFonts w:ascii="Times New Roman" w:hAnsi="Times New Roman"/>
          <w:sz w:val="28"/>
          <w:szCs w:val="28"/>
        </w:rPr>
        <w:t>в частности, рассматривать вопрос о совершенствовании математической подготовки в аспекте междисциплинарных связей математических и специальных дисциплин. Рассматривая педагогическую перспективную цель как компонент профориентированного процесса обучения будущих инженеров, мы подходим к структурированию содержания курса математических дисциплин, в соот</w:t>
      </w:r>
      <w:r>
        <w:rPr>
          <w:rFonts w:ascii="Times New Roman" w:hAnsi="Times New Roman"/>
          <w:sz w:val="28"/>
          <w:szCs w:val="28"/>
        </w:rPr>
        <w:t xml:space="preserve">ветствии с хорошо известными </w:t>
      </w:r>
      <w:r w:rsidRPr="008E444A">
        <w:rPr>
          <w:rFonts w:ascii="Times New Roman" w:hAnsi="Times New Roman"/>
          <w:sz w:val="28"/>
          <w:szCs w:val="28"/>
        </w:rPr>
        <w:t>дидактическими принципами, придающими процессу обучения профориентированную направленность: преемственности, структурности, предикативности, системной дифференциации,</w:t>
      </w:r>
      <w:r>
        <w:rPr>
          <w:rFonts w:ascii="Times New Roman" w:hAnsi="Times New Roman"/>
          <w:sz w:val="28"/>
          <w:szCs w:val="28"/>
        </w:rPr>
        <w:t xml:space="preserve"> </w:t>
      </w:r>
      <w:r w:rsidRPr="008E444A">
        <w:rPr>
          <w:rFonts w:ascii="Times New Roman" w:hAnsi="Times New Roman"/>
          <w:sz w:val="28"/>
          <w:szCs w:val="28"/>
        </w:rPr>
        <w:t>задачного обучения</w:t>
      </w:r>
      <w:r w:rsidRPr="008E444A">
        <w:rPr>
          <w:rFonts w:ascii="Times New Roman" w:hAnsi="Times New Roman"/>
          <w:b/>
          <w:i/>
          <w:sz w:val="28"/>
          <w:szCs w:val="28"/>
        </w:rPr>
        <w:t xml:space="preserve"> </w:t>
      </w:r>
      <w:r w:rsidRPr="008E444A">
        <w:rPr>
          <w:rFonts w:ascii="Times New Roman" w:hAnsi="Times New Roman"/>
          <w:sz w:val="28"/>
          <w:szCs w:val="28"/>
        </w:rPr>
        <w:t>[2, с. 111-118], выбрав в качестве основного введенный нами принцип информационно-математического моделирования. Известно, что математическое моделирование широко используется для анализа и прогнозирования поведе</w:t>
      </w:r>
      <w:r>
        <w:rPr>
          <w:rFonts w:ascii="Times New Roman" w:hAnsi="Times New Roman"/>
          <w:sz w:val="28"/>
          <w:szCs w:val="28"/>
        </w:rPr>
        <w:t xml:space="preserve">ния сложных инженерных систем. </w:t>
      </w:r>
      <w:r w:rsidRPr="008E444A">
        <w:rPr>
          <w:rFonts w:ascii="Times New Roman" w:hAnsi="Times New Roman"/>
          <w:sz w:val="28"/>
          <w:szCs w:val="28"/>
        </w:rPr>
        <w:t xml:space="preserve">Не ставя целью настоящей статьи исследования основных классов технических и экономических моделей, остановимся на применении принципа информационно-математического моделирования в практике преподавания математических дисциплин для конкретного направления инженерной подготовки (на примере инженеров по организации перевозок и управлению на транспорте). </w:t>
      </w:r>
      <w:proofErr w:type="gramStart"/>
      <w:r w:rsidRPr="008E444A">
        <w:rPr>
          <w:rFonts w:ascii="Times New Roman" w:hAnsi="Times New Roman"/>
          <w:sz w:val="28"/>
          <w:szCs w:val="28"/>
        </w:rPr>
        <w:t>Содержательный анализ будущей профессиональной деятельности инженера транспорта позволяет включить понимание принципов деятельности инженера-менеджера, основанной на межсистемном моделировании с применением адекватных методов математических дисциплин, транспортной логистики и умения построения виртуальных моделей с их последующей обработкой и анализом результатов, в состав его основных профессиональных компетенций.</w:t>
      </w:r>
      <w:proofErr w:type="gramEnd"/>
      <w:r w:rsidRPr="008E444A">
        <w:rPr>
          <w:rFonts w:ascii="Times New Roman" w:hAnsi="Times New Roman"/>
          <w:sz w:val="28"/>
          <w:szCs w:val="28"/>
        </w:rPr>
        <w:t xml:space="preserve"> В этой связи актуализируется проектиро</w:t>
      </w:r>
      <w:r>
        <w:rPr>
          <w:rFonts w:ascii="Times New Roman" w:hAnsi="Times New Roman"/>
          <w:sz w:val="28"/>
          <w:szCs w:val="28"/>
        </w:rPr>
        <w:t xml:space="preserve">вание и введение в эксперимент </w:t>
      </w:r>
      <w:r w:rsidRPr="008E444A">
        <w:rPr>
          <w:rFonts w:ascii="Times New Roman" w:hAnsi="Times New Roman"/>
          <w:sz w:val="28"/>
          <w:szCs w:val="28"/>
        </w:rPr>
        <w:t>интегративного учебного курса, объединяющего содержание ряда «</w:t>
      </w:r>
      <w:proofErr w:type="gramStart"/>
      <w:r w:rsidRPr="008E444A">
        <w:rPr>
          <w:rFonts w:ascii="Times New Roman" w:hAnsi="Times New Roman"/>
          <w:sz w:val="28"/>
          <w:szCs w:val="28"/>
        </w:rPr>
        <w:t>контекстно зависимых</w:t>
      </w:r>
      <w:proofErr w:type="gramEnd"/>
      <w:r w:rsidRPr="008E444A">
        <w:rPr>
          <w:rFonts w:ascii="Times New Roman" w:hAnsi="Times New Roman"/>
          <w:sz w:val="28"/>
          <w:szCs w:val="28"/>
        </w:rPr>
        <w:t xml:space="preserve"> учебных дисциплин»: математику, транспортную логистику, основы исследования операций и профессионально ориентированный компьютерный практикум. Создание интегрированных курсов полностью согласуется с идеями Болонского процесса [3, </w:t>
      </w:r>
      <w:r w:rsidRPr="008E444A">
        <w:rPr>
          <w:rFonts w:ascii="Times New Roman" w:hAnsi="Times New Roman"/>
          <w:sz w:val="28"/>
          <w:szCs w:val="28"/>
          <w:lang w:val="de-DE"/>
        </w:rPr>
        <w:t>c</w:t>
      </w:r>
      <w:r>
        <w:rPr>
          <w:rFonts w:ascii="Times New Roman" w:hAnsi="Times New Roman"/>
          <w:sz w:val="28"/>
          <w:szCs w:val="28"/>
        </w:rPr>
        <w:t xml:space="preserve">. 239-240]. При этом </w:t>
      </w:r>
      <w:r w:rsidRPr="008E444A">
        <w:rPr>
          <w:rFonts w:ascii="Times New Roman" w:hAnsi="Times New Roman"/>
          <w:sz w:val="28"/>
          <w:szCs w:val="28"/>
        </w:rPr>
        <w:t>корпоративн</w:t>
      </w:r>
      <w:r>
        <w:rPr>
          <w:rFonts w:ascii="Times New Roman" w:hAnsi="Times New Roman"/>
          <w:sz w:val="28"/>
          <w:szCs w:val="28"/>
        </w:rPr>
        <w:t xml:space="preserve">ая деятельность специалистов </w:t>
      </w:r>
      <w:r w:rsidRPr="008E444A">
        <w:rPr>
          <w:rFonts w:ascii="Times New Roman" w:hAnsi="Times New Roman"/>
          <w:sz w:val="28"/>
          <w:szCs w:val="28"/>
        </w:rPr>
        <w:t>выпускающей кафедры и кафедры высшей математики, позволяет обоснованно определить последоват</w:t>
      </w:r>
      <w:r>
        <w:rPr>
          <w:rFonts w:ascii="Times New Roman" w:hAnsi="Times New Roman"/>
          <w:sz w:val="28"/>
          <w:szCs w:val="28"/>
        </w:rPr>
        <w:t xml:space="preserve">ельность этапов проектирования </w:t>
      </w:r>
      <w:r w:rsidRPr="008E444A">
        <w:rPr>
          <w:rFonts w:ascii="Times New Roman" w:hAnsi="Times New Roman"/>
          <w:sz w:val="28"/>
          <w:szCs w:val="28"/>
        </w:rPr>
        <w:t>спецкур</w:t>
      </w:r>
      <w:r>
        <w:rPr>
          <w:rFonts w:ascii="Times New Roman" w:hAnsi="Times New Roman"/>
          <w:sz w:val="28"/>
          <w:szCs w:val="28"/>
        </w:rPr>
        <w:t>са,</w:t>
      </w:r>
      <w:r w:rsidRPr="008E444A">
        <w:rPr>
          <w:rFonts w:ascii="Times New Roman" w:hAnsi="Times New Roman"/>
          <w:sz w:val="28"/>
          <w:szCs w:val="28"/>
        </w:rPr>
        <w:t xml:space="preserve"> его содержание, </w:t>
      </w:r>
      <w:r w:rsidRPr="008E444A">
        <w:rPr>
          <w:rFonts w:ascii="Times New Roman" w:hAnsi="Times New Roman"/>
          <w:sz w:val="28"/>
          <w:szCs w:val="28"/>
        </w:rPr>
        <w:lastRenderedPageBreak/>
        <w:t>мес</w:t>
      </w:r>
      <w:r>
        <w:rPr>
          <w:rFonts w:ascii="Times New Roman" w:hAnsi="Times New Roman"/>
          <w:sz w:val="28"/>
          <w:szCs w:val="28"/>
        </w:rPr>
        <w:t xml:space="preserve">то в структуре учебного плана, </w:t>
      </w:r>
      <w:r w:rsidRPr="008E444A">
        <w:rPr>
          <w:rFonts w:ascii="Times New Roman" w:hAnsi="Times New Roman"/>
          <w:sz w:val="28"/>
          <w:szCs w:val="28"/>
        </w:rPr>
        <w:t>технологическую обеспеченность программно-информационными средствами.</w:t>
      </w:r>
      <w:r w:rsidRPr="00D254BD">
        <w:rPr>
          <w:rFonts w:ascii="Times New Roman" w:hAnsi="Times New Roman"/>
          <w:sz w:val="28"/>
          <w:szCs w:val="28"/>
        </w:rPr>
        <w:t xml:space="preserve"> </w:t>
      </w:r>
      <w:r w:rsidRPr="008E444A">
        <w:rPr>
          <w:rFonts w:ascii="Times New Roman" w:hAnsi="Times New Roman"/>
          <w:sz w:val="28"/>
          <w:szCs w:val="28"/>
        </w:rPr>
        <w:t xml:space="preserve">Обратимся к примеру. Предположим, что поставлена задача обеспечения нескольких торговых точек  товарами, аккумулируемыми на нескольких торговых базах. Естественно предположить, что требуется минимизировать расходы на их транспортировку. Одна из возможностей – оптимизировать пути доставки товаров. Для построения модели можно воспользоваться общеизвестным Венгерским методом. Рассмотрим решение этой задачи в пакете прикладных программ </w:t>
      </w:r>
      <w:r w:rsidRPr="008E444A">
        <w:rPr>
          <w:rFonts w:ascii="Times New Roman" w:hAnsi="Times New Roman"/>
          <w:sz w:val="28"/>
          <w:szCs w:val="28"/>
          <w:lang w:val="en-US"/>
        </w:rPr>
        <w:t>MathCad</w:t>
      </w:r>
      <w:r w:rsidRPr="008E444A">
        <w:rPr>
          <w:rFonts w:ascii="Times New Roman" w:hAnsi="Times New Roman"/>
          <w:sz w:val="28"/>
          <w:szCs w:val="28"/>
        </w:rPr>
        <w:t>.</w:t>
      </w:r>
    </w:p>
    <w:p w:rsidR="00877D2F" w:rsidRDefault="00877D2F" w:rsidP="00877D2F">
      <w:pPr>
        <w:tabs>
          <w:tab w:val="num" w:pos="0"/>
        </w:tabs>
        <w:spacing w:line="240" w:lineRule="auto"/>
        <w:ind w:firstLine="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71589" cy="4734434"/>
            <wp:effectExtent l="1905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srcRect l="1587" t="24310" r="48868" b="12697"/>
                    <a:stretch>
                      <a:fillRect/>
                    </a:stretch>
                  </pic:blipFill>
                  <pic:spPr bwMode="auto">
                    <a:xfrm>
                      <a:off x="0" y="0"/>
                      <a:ext cx="5978717" cy="4740085"/>
                    </a:xfrm>
                    <a:prstGeom prst="rect">
                      <a:avLst/>
                    </a:prstGeom>
                    <a:noFill/>
                    <a:ln w="9525">
                      <a:noFill/>
                      <a:miter lim="800000"/>
                      <a:headEnd/>
                      <a:tailEnd/>
                    </a:ln>
                  </pic:spPr>
                </pic:pic>
              </a:graphicData>
            </a:graphic>
          </wp:inline>
        </w:drawing>
      </w:r>
    </w:p>
    <w:p w:rsidR="00877D2F" w:rsidRPr="008E444A" w:rsidRDefault="00877D2F" w:rsidP="00877D2F">
      <w:pPr>
        <w:tabs>
          <w:tab w:val="num" w:pos="0"/>
        </w:tabs>
        <w:spacing w:line="240" w:lineRule="auto"/>
        <w:ind w:firstLine="0"/>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42633" cy="3498112"/>
            <wp:effectExtent l="19050" t="0" r="967"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l="848" t="23080" r="47354" b="29282"/>
                    <a:stretch>
                      <a:fillRect/>
                    </a:stretch>
                  </pic:blipFill>
                  <pic:spPr bwMode="auto">
                    <a:xfrm>
                      <a:off x="0" y="0"/>
                      <a:ext cx="5959045" cy="3507773"/>
                    </a:xfrm>
                    <a:prstGeom prst="rect">
                      <a:avLst/>
                    </a:prstGeom>
                    <a:noFill/>
                    <a:ln w="9525">
                      <a:noFill/>
                      <a:miter lim="800000"/>
                      <a:headEnd/>
                      <a:tailEnd/>
                    </a:ln>
                  </pic:spPr>
                </pic:pic>
              </a:graphicData>
            </a:graphic>
          </wp:inline>
        </w:drawing>
      </w:r>
    </w:p>
    <w:p w:rsidR="00877D2F" w:rsidRDefault="00877D2F" w:rsidP="00877D2F">
      <w:pPr>
        <w:tabs>
          <w:tab w:val="num" w:pos="0"/>
        </w:tabs>
        <w:spacing w:after="0" w:line="240" w:lineRule="auto"/>
        <w:rPr>
          <w:rFonts w:ascii="Times New Roman" w:hAnsi="Times New Roman"/>
          <w:sz w:val="28"/>
          <w:szCs w:val="28"/>
        </w:rPr>
      </w:pPr>
      <w:proofErr w:type="gramStart"/>
      <w:r w:rsidRPr="008E444A">
        <w:rPr>
          <w:rFonts w:ascii="Times New Roman" w:hAnsi="Times New Roman"/>
          <w:sz w:val="28"/>
          <w:szCs w:val="28"/>
        </w:rPr>
        <w:t xml:space="preserve">Таким образом, применение межсистемного информационно-математического моделирования как дидактического принципа, придающего процессу обучения профориентированную направленность, позволяет в значительной степени упросить доступ к решению задач транспортной логистики в интерактивном режиме, актуализируя исследования множества альтернативных вариантов, детерминированных общими и специальными системами-ограничениями и параметрами целевых функций; оптимизировать управление имитируемыми материальными потоками, способствуя формированию профессиональных компетенций выпускников. </w:t>
      </w:r>
      <w:proofErr w:type="gramEnd"/>
    </w:p>
    <w:p w:rsidR="00877D2F" w:rsidRDefault="00877D2F" w:rsidP="00877D2F">
      <w:pPr>
        <w:tabs>
          <w:tab w:val="num" w:pos="0"/>
        </w:tabs>
        <w:spacing w:after="0" w:line="240" w:lineRule="auto"/>
        <w:rPr>
          <w:rFonts w:ascii="Times New Roman" w:hAnsi="Times New Roman"/>
          <w:sz w:val="28"/>
          <w:szCs w:val="28"/>
        </w:rPr>
      </w:pPr>
    </w:p>
    <w:p w:rsidR="00877D2F" w:rsidRPr="008E444A" w:rsidRDefault="00877D2F" w:rsidP="00877D2F">
      <w:pPr>
        <w:tabs>
          <w:tab w:val="num" w:pos="0"/>
        </w:tabs>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b/>
          <w:sz w:val="28"/>
          <w:szCs w:val="28"/>
        </w:rPr>
      </w:pPr>
      <w:r w:rsidRPr="00D254BD">
        <w:rPr>
          <w:rFonts w:ascii="Times New Roman" w:hAnsi="Times New Roman"/>
          <w:b/>
          <w:sz w:val="28"/>
          <w:szCs w:val="28"/>
        </w:rPr>
        <w:t>Литература:</w:t>
      </w:r>
    </w:p>
    <w:p w:rsidR="00877D2F" w:rsidRPr="00D254BD" w:rsidRDefault="00877D2F" w:rsidP="00877D2F">
      <w:pPr>
        <w:spacing w:after="0" w:line="240" w:lineRule="auto"/>
        <w:rPr>
          <w:rFonts w:ascii="Times New Roman" w:hAnsi="Times New Roman"/>
          <w:b/>
          <w:sz w:val="28"/>
          <w:szCs w:val="28"/>
        </w:rPr>
      </w:pPr>
    </w:p>
    <w:p w:rsidR="00877D2F" w:rsidRPr="008E444A" w:rsidRDefault="00877D2F" w:rsidP="00967843">
      <w:pPr>
        <w:numPr>
          <w:ilvl w:val="0"/>
          <w:numId w:val="75"/>
        </w:numPr>
        <w:spacing w:after="0" w:line="240" w:lineRule="auto"/>
        <w:rPr>
          <w:rFonts w:ascii="Times New Roman" w:hAnsi="Times New Roman"/>
          <w:sz w:val="28"/>
          <w:szCs w:val="28"/>
        </w:rPr>
      </w:pPr>
      <w:r w:rsidRPr="008E444A">
        <w:rPr>
          <w:rFonts w:ascii="Times New Roman" w:hAnsi="Times New Roman"/>
          <w:sz w:val="28"/>
          <w:szCs w:val="28"/>
        </w:rPr>
        <w:t>Бокарева, Г.А. Дидактические основы совершенствования профессиональной подготовки студентов в процессе обучения общенаучным дисциплинам: Дисс. … д</w:t>
      </w:r>
      <w:proofErr w:type="gramStart"/>
      <w:r w:rsidRPr="008E444A">
        <w:rPr>
          <w:rFonts w:ascii="Times New Roman" w:hAnsi="Times New Roman"/>
          <w:sz w:val="28"/>
          <w:szCs w:val="28"/>
        </w:rPr>
        <w:t>.-</w:t>
      </w:r>
      <w:proofErr w:type="gramEnd"/>
      <w:r w:rsidRPr="008E444A">
        <w:rPr>
          <w:rFonts w:ascii="Times New Roman" w:hAnsi="Times New Roman"/>
          <w:sz w:val="28"/>
          <w:szCs w:val="28"/>
        </w:rPr>
        <w:t xml:space="preserve">ра пед. наук [Текст] / Г.А. Бокарева. – М., 1987. – 390 с. </w:t>
      </w:r>
    </w:p>
    <w:p w:rsidR="00877D2F" w:rsidRPr="008E444A" w:rsidRDefault="00877D2F" w:rsidP="00967843">
      <w:pPr>
        <w:numPr>
          <w:ilvl w:val="0"/>
          <w:numId w:val="75"/>
        </w:numPr>
        <w:spacing w:after="0" w:line="240" w:lineRule="auto"/>
        <w:rPr>
          <w:rFonts w:ascii="Times New Roman" w:hAnsi="Times New Roman"/>
          <w:sz w:val="28"/>
          <w:szCs w:val="28"/>
        </w:rPr>
      </w:pPr>
      <w:r w:rsidRPr="008E444A">
        <w:rPr>
          <w:rFonts w:ascii="Times New Roman" w:hAnsi="Times New Roman"/>
          <w:sz w:val="28"/>
          <w:szCs w:val="28"/>
        </w:rPr>
        <w:t xml:space="preserve">Бокарев, М.Ю. Профессионально ориентированный процесс обучения в комплексе «лицей-вуз»: теория и практика: Монография. Издание 2-е дополненное [Текст] / М.Ю. Бокарев. – М.: Издательский центр АПО, 2002. – 232 </w:t>
      </w:r>
      <w:proofErr w:type="gramStart"/>
      <w:r w:rsidRPr="008E444A">
        <w:rPr>
          <w:rFonts w:ascii="Times New Roman" w:hAnsi="Times New Roman"/>
          <w:sz w:val="28"/>
          <w:szCs w:val="28"/>
        </w:rPr>
        <w:t>с</w:t>
      </w:r>
      <w:proofErr w:type="gramEnd"/>
      <w:r w:rsidRPr="008E444A">
        <w:rPr>
          <w:rFonts w:ascii="Times New Roman" w:hAnsi="Times New Roman"/>
          <w:sz w:val="28"/>
          <w:szCs w:val="28"/>
        </w:rPr>
        <w:t xml:space="preserve">. </w:t>
      </w:r>
    </w:p>
    <w:p w:rsidR="00877D2F" w:rsidRPr="008E444A" w:rsidRDefault="00877D2F" w:rsidP="00967843">
      <w:pPr>
        <w:numPr>
          <w:ilvl w:val="0"/>
          <w:numId w:val="75"/>
        </w:numPr>
        <w:spacing w:after="0" w:line="240" w:lineRule="auto"/>
        <w:rPr>
          <w:rFonts w:ascii="Times New Roman" w:hAnsi="Times New Roman"/>
          <w:sz w:val="28"/>
          <w:szCs w:val="28"/>
        </w:rPr>
      </w:pPr>
      <w:r w:rsidRPr="008E444A">
        <w:rPr>
          <w:rFonts w:ascii="Times New Roman" w:hAnsi="Times New Roman"/>
          <w:sz w:val="28"/>
          <w:szCs w:val="28"/>
        </w:rPr>
        <w:t xml:space="preserve">Глобализация образования: компетенции и система кредитов [Текст] / Под общей редакцией профессора Ю.Б, Рубина. – М.: ООО «Маркет ДС Корпорейшн», 2005. – 490 </w:t>
      </w:r>
      <w:proofErr w:type="gramStart"/>
      <w:r w:rsidRPr="008E444A">
        <w:rPr>
          <w:rFonts w:ascii="Times New Roman" w:hAnsi="Times New Roman"/>
          <w:sz w:val="28"/>
          <w:szCs w:val="28"/>
        </w:rPr>
        <w:t>с</w:t>
      </w:r>
      <w:proofErr w:type="gramEnd"/>
      <w:r w:rsidRPr="008E444A">
        <w:rPr>
          <w:rFonts w:ascii="Times New Roman" w:hAnsi="Times New Roman"/>
          <w:sz w:val="28"/>
          <w:szCs w:val="28"/>
        </w:rPr>
        <w:t>. Академическая серия.</w:t>
      </w:r>
    </w:p>
    <w:p w:rsidR="00877D2F" w:rsidRPr="008E444A" w:rsidRDefault="00877D2F" w:rsidP="00967843">
      <w:pPr>
        <w:numPr>
          <w:ilvl w:val="0"/>
          <w:numId w:val="75"/>
        </w:numPr>
        <w:spacing w:after="0" w:line="240" w:lineRule="auto"/>
        <w:rPr>
          <w:rFonts w:ascii="Times New Roman" w:hAnsi="Times New Roman"/>
          <w:sz w:val="28"/>
          <w:szCs w:val="28"/>
        </w:rPr>
      </w:pPr>
      <w:r w:rsidRPr="008E444A">
        <w:rPr>
          <w:rFonts w:ascii="Times New Roman" w:hAnsi="Times New Roman"/>
          <w:sz w:val="28"/>
          <w:szCs w:val="28"/>
        </w:rPr>
        <w:t>Зеер, Э.Ф. Психология профессионального развития:  учеб</w:t>
      </w:r>
      <w:proofErr w:type="gramStart"/>
      <w:r w:rsidRPr="008E444A">
        <w:rPr>
          <w:rFonts w:ascii="Times New Roman" w:hAnsi="Times New Roman"/>
          <w:sz w:val="28"/>
          <w:szCs w:val="28"/>
        </w:rPr>
        <w:t>.</w:t>
      </w:r>
      <w:proofErr w:type="gramEnd"/>
      <w:r w:rsidRPr="008E444A">
        <w:rPr>
          <w:rFonts w:ascii="Times New Roman" w:hAnsi="Times New Roman"/>
          <w:sz w:val="28"/>
          <w:szCs w:val="28"/>
        </w:rPr>
        <w:t xml:space="preserve"> </w:t>
      </w:r>
      <w:proofErr w:type="gramStart"/>
      <w:r w:rsidRPr="008E444A">
        <w:rPr>
          <w:rFonts w:ascii="Times New Roman" w:hAnsi="Times New Roman"/>
          <w:sz w:val="28"/>
          <w:szCs w:val="28"/>
        </w:rPr>
        <w:t>п</w:t>
      </w:r>
      <w:proofErr w:type="gramEnd"/>
      <w:r w:rsidRPr="008E444A">
        <w:rPr>
          <w:rFonts w:ascii="Times New Roman" w:hAnsi="Times New Roman"/>
          <w:sz w:val="28"/>
          <w:szCs w:val="28"/>
        </w:rPr>
        <w:t xml:space="preserve">особие для студ. высш. учеб. Заведений / Э.Ф. Зеер. – 2-е изд., стер. – М.: Издательский центр «Академия», 2007. – 240 </w:t>
      </w:r>
      <w:proofErr w:type="gramStart"/>
      <w:r w:rsidRPr="008E444A">
        <w:rPr>
          <w:rFonts w:ascii="Times New Roman" w:hAnsi="Times New Roman"/>
          <w:sz w:val="28"/>
          <w:szCs w:val="28"/>
        </w:rPr>
        <w:t>с</w:t>
      </w:r>
      <w:proofErr w:type="gramEnd"/>
      <w:r w:rsidRPr="008E444A">
        <w:rPr>
          <w:rFonts w:ascii="Times New Roman" w:hAnsi="Times New Roman"/>
          <w:sz w:val="28"/>
          <w:szCs w:val="28"/>
        </w:rPr>
        <w:t xml:space="preserve">. </w:t>
      </w:r>
    </w:p>
    <w:p w:rsidR="00877D2F" w:rsidRPr="008E444A" w:rsidRDefault="00877D2F" w:rsidP="00967843">
      <w:pPr>
        <w:numPr>
          <w:ilvl w:val="0"/>
          <w:numId w:val="75"/>
        </w:numPr>
        <w:spacing w:after="0" w:line="240" w:lineRule="auto"/>
        <w:rPr>
          <w:rFonts w:ascii="Times New Roman" w:hAnsi="Times New Roman"/>
          <w:sz w:val="28"/>
          <w:szCs w:val="28"/>
        </w:rPr>
      </w:pPr>
      <w:r w:rsidRPr="008E444A">
        <w:rPr>
          <w:rFonts w:ascii="Times New Roman" w:hAnsi="Times New Roman"/>
          <w:sz w:val="28"/>
          <w:szCs w:val="28"/>
        </w:rPr>
        <w:lastRenderedPageBreak/>
        <w:t>Концепция модернизации российского образования на период до 2010 года Распоряжение Правительства РФ от 29 декабря 2001 года, № 1756-р  // Народное образование. – 2002. - № 4. – С. 254 – 269.</w:t>
      </w:r>
    </w:p>
    <w:p w:rsidR="00877D2F" w:rsidRPr="008E444A" w:rsidRDefault="00877D2F" w:rsidP="00967843">
      <w:pPr>
        <w:numPr>
          <w:ilvl w:val="0"/>
          <w:numId w:val="75"/>
        </w:numPr>
        <w:tabs>
          <w:tab w:val="clear" w:pos="567"/>
          <w:tab w:val="num" w:pos="285"/>
        </w:tabs>
        <w:autoSpaceDE w:val="0"/>
        <w:autoSpaceDN w:val="0"/>
        <w:spacing w:after="0" w:line="240" w:lineRule="auto"/>
        <w:rPr>
          <w:rFonts w:ascii="Times New Roman" w:hAnsi="Times New Roman"/>
          <w:sz w:val="28"/>
          <w:szCs w:val="28"/>
        </w:rPr>
      </w:pPr>
      <w:r w:rsidRPr="008E444A">
        <w:rPr>
          <w:rFonts w:ascii="Times New Roman" w:hAnsi="Times New Roman"/>
          <w:sz w:val="28"/>
          <w:szCs w:val="28"/>
        </w:rPr>
        <w:t xml:space="preserve">    Концепция Федеральной целевой программы развития образования на 2006-2010 годы // Бюллетень Министерства Образования Российской Федерации. Высшее и среднее профессиональное образование. – М.: Московский Лицей. -  2006. – № 1. -  С. 6-10.</w:t>
      </w:r>
    </w:p>
    <w:p w:rsidR="00877D2F" w:rsidRPr="008E444A" w:rsidRDefault="00877D2F" w:rsidP="00967843">
      <w:pPr>
        <w:numPr>
          <w:ilvl w:val="0"/>
          <w:numId w:val="75"/>
        </w:numPr>
        <w:spacing w:after="0" w:line="240" w:lineRule="auto"/>
        <w:rPr>
          <w:rFonts w:ascii="Times New Roman" w:hAnsi="Times New Roman"/>
          <w:sz w:val="28"/>
          <w:szCs w:val="28"/>
        </w:rPr>
      </w:pPr>
      <w:r w:rsidRPr="008E444A">
        <w:rPr>
          <w:rFonts w:ascii="Times New Roman" w:hAnsi="Times New Roman"/>
          <w:sz w:val="28"/>
          <w:szCs w:val="28"/>
        </w:rPr>
        <w:t>Фёдоров, И. Инженерное образование: состояние, проблемы, перспективы / И.Б. Фёдоров // Высшее образование в России. – 2008. - № 1. – С. 4-11.</w:t>
      </w:r>
    </w:p>
    <w:p w:rsidR="00877D2F" w:rsidRPr="008E444A" w:rsidRDefault="00877D2F" w:rsidP="00967843">
      <w:pPr>
        <w:numPr>
          <w:ilvl w:val="0"/>
          <w:numId w:val="75"/>
        </w:numPr>
        <w:spacing w:after="0" w:line="240" w:lineRule="auto"/>
        <w:rPr>
          <w:rFonts w:ascii="Times New Roman" w:hAnsi="Times New Roman"/>
          <w:sz w:val="28"/>
          <w:szCs w:val="28"/>
        </w:rPr>
      </w:pPr>
      <w:r w:rsidRPr="008E444A">
        <w:rPr>
          <w:rFonts w:ascii="Times New Roman" w:hAnsi="Times New Roman"/>
          <w:sz w:val="28"/>
          <w:szCs w:val="28"/>
        </w:rPr>
        <w:t xml:space="preserve">Эволюция программ подготовки инженеров в Томском политехническом университете: Научное издание / Авторы: Б.Л. Агранович, Д.Б. Андреева, О.В. Боев, И.Ю. Герасимчук, АН. Дудкин, А.А. Криушова, С.Б. Могильницкий, И.О. Муравлёв, Т.С. </w:t>
      </w:r>
      <w:proofErr w:type="gramStart"/>
      <w:r w:rsidRPr="008E444A">
        <w:rPr>
          <w:rFonts w:ascii="Times New Roman" w:hAnsi="Times New Roman"/>
          <w:sz w:val="28"/>
          <w:szCs w:val="28"/>
        </w:rPr>
        <w:t>Петровская</w:t>
      </w:r>
      <w:proofErr w:type="gramEnd"/>
      <w:r w:rsidRPr="008E444A">
        <w:rPr>
          <w:rFonts w:ascii="Times New Roman" w:hAnsi="Times New Roman"/>
          <w:sz w:val="28"/>
          <w:szCs w:val="28"/>
        </w:rPr>
        <w:t xml:space="preserve">, Е.Ю. Продан, Ш.С. Ройз, А.П. Суржиков, П.С. Чубик, В.Н. Чудинов, А.И. Чучалин. – Томск: Изд-во ТПУ, 2006. – 186 </w:t>
      </w:r>
      <w:proofErr w:type="gramStart"/>
      <w:r w:rsidRPr="008E444A">
        <w:rPr>
          <w:rFonts w:ascii="Times New Roman" w:hAnsi="Times New Roman"/>
          <w:sz w:val="28"/>
          <w:szCs w:val="28"/>
        </w:rPr>
        <w:t>с</w:t>
      </w:r>
      <w:proofErr w:type="gramEnd"/>
      <w:r w:rsidRPr="008E444A">
        <w:rPr>
          <w:rFonts w:ascii="Times New Roman" w:hAnsi="Times New Roman"/>
          <w:sz w:val="28"/>
          <w:szCs w:val="28"/>
        </w:rPr>
        <w:t>.</w:t>
      </w:r>
    </w:p>
    <w:p w:rsidR="00877D2F" w:rsidRPr="008E444A" w:rsidRDefault="00877D2F" w:rsidP="00967843">
      <w:pPr>
        <w:numPr>
          <w:ilvl w:val="0"/>
          <w:numId w:val="75"/>
        </w:numPr>
        <w:spacing w:after="0" w:line="240" w:lineRule="auto"/>
        <w:rPr>
          <w:rFonts w:ascii="Times New Roman" w:hAnsi="Times New Roman"/>
          <w:sz w:val="28"/>
          <w:szCs w:val="28"/>
        </w:rPr>
      </w:pPr>
      <w:r w:rsidRPr="008E444A">
        <w:rPr>
          <w:rFonts w:ascii="Times New Roman" w:hAnsi="Times New Roman"/>
          <w:sz w:val="28"/>
          <w:szCs w:val="28"/>
        </w:rPr>
        <w:t>Эльконин, Б.Д. Понятие компетентности с позиции развивающего обучения / Б.Д. Эльконин // Современные подходы к компетентностно-ориентированному образованию. – Красноярск, 2002. – С. 22-29.</w:t>
      </w:r>
    </w:p>
    <w:p w:rsidR="00877D2F" w:rsidRPr="008E444A" w:rsidRDefault="00877D2F" w:rsidP="00877D2F">
      <w:pPr>
        <w:spacing w:line="240" w:lineRule="auto"/>
        <w:rPr>
          <w:rFonts w:ascii="Times New Roman" w:hAnsi="Times New Roman"/>
          <w:sz w:val="28"/>
          <w:szCs w:val="28"/>
        </w:rPr>
      </w:pPr>
    </w:p>
    <w:p w:rsidR="00877D2F" w:rsidRPr="00D254BD"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sz w:val="28"/>
          <w:szCs w:val="28"/>
        </w:rPr>
      </w:pPr>
    </w:p>
    <w:p w:rsidR="00877D2F" w:rsidRPr="006C494B" w:rsidRDefault="00877D2F" w:rsidP="00877D2F">
      <w:pPr>
        <w:pBdr>
          <w:bottom w:val="single" w:sz="12" w:space="1" w:color="auto"/>
        </w:pBdr>
        <w:spacing w:after="0" w:line="240" w:lineRule="auto"/>
        <w:ind w:firstLine="0"/>
        <w:jc w:val="center"/>
        <w:rPr>
          <w:rFonts w:ascii="Times New Roman" w:hAnsi="Times New Roman"/>
          <w:b/>
          <w:sz w:val="28"/>
          <w:szCs w:val="28"/>
        </w:rPr>
      </w:pPr>
      <w:r w:rsidRPr="006C494B">
        <w:rPr>
          <w:rFonts w:ascii="Times New Roman" w:hAnsi="Times New Roman"/>
          <w:b/>
          <w:sz w:val="28"/>
          <w:szCs w:val="28"/>
        </w:rPr>
        <w:lastRenderedPageBreak/>
        <w:t>ОПЫТ ПРИМЕНЕНИЯ ТЕХНОЛОГИИ ЭЛЕКТРОННОГО ТЕСТИРОВАНИЯ В УЧЕБНОМ ПРОЦЕССЕ.</w:t>
      </w:r>
    </w:p>
    <w:p w:rsidR="00877D2F" w:rsidRPr="006C494B" w:rsidRDefault="00877D2F" w:rsidP="00877D2F">
      <w:pPr>
        <w:spacing w:after="0" w:line="240" w:lineRule="auto"/>
        <w:jc w:val="right"/>
        <w:rPr>
          <w:rFonts w:ascii="Times New Roman" w:hAnsi="Times New Roman"/>
          <w:b/>
          <w:sz w:val="28"/>
          <w:szCs w:val="28"/>
        </w:rPr>
      </w:pPr>
    </w:p>
    <w:p w:rsidR="00877D2F" w:rsidRPr="006C494B" w:rsidRDefault="00877D2F" w:rsidP="00877D2F">
      <w:pPr>
        <w:spacing w:after="0" w:line="240" w:lineRule="auto"/>
        <w:jc w:val="right"/>
        <w:rPr>
          <w:rFonts w:ascii="Times New Roman" w:hAnsi="Times New Roman"/>
          <w:b/>
          <w:sz w:val="28"/>
          <w:szCs w:val="28"/>
        </w:rPr>
      </w:pPr>
    </w:p>
    <w:p w:rsidR="00877D2F" w:rsidRPr="006C494B" w:rsidRDefault="00877D2F" w:rsidP="00877D2F">
      <w:pPr>
        <w:spacing w:after="0" w:line="240" w:lineRule="auto"/>
        <w:jc w:val="right"/>
        <w:rPr>
          <w:rFonts w:ascii="Times New Roman" w:hAnsi="Times New Roman"/>
          <w:b/>
          <w:sz w:val="28"/>
          <w:szCs w:val="28"/>
        </w:rPr>
      </w:pPr>
    </w:p>
    <w:p w:rsidR="00877D2F" w:rsidRPr="006C494B" w:rsidRDefault="00877D2F" w:rsidP="00877D2F">
      <w:pPr>
        <w:spacing w:after="0" w:line="240" w:lineRule="auto"/>
        <w:jc w:val="right"/>
        <w:rPr>
          <w:rFonts w:ascii="Times New Roman" w:hAnsi="Times New Roman"/>
          <w:b/>
          <w:sz w:val="28"/>
          <w:szCs w:val="28"/>
        </w:rPr>
      </w:pPr>
    </w:p>
    <w:p w:rsidR="00877D2F" w:rsidRDefault="00877D2F" w:rsidP="00877D2F">
      <w:pPr>
        <w:spacing w:after="0" w:line="240" w:lineRule="auto"/>
        <w:jc w:val="right"/>
        <w:rPr>
          <w:rFonts w:ascii="Times New Roman" w:hAnsi="Times New Roman"/>
          <w:b/>
          <w:sz w:val="28"/>
          <w:szCs w:val="28"/>
        </w:rPr>
      </w:pPr>
    </w:p>
    <w:p w:rsidR="00877D2F" w:rsidRDefault="00877D2F" w:rsidP="00877D2F">
      <w:pPr>
        <w:spacing w:after="0" w:line="240" w:lineRule="auto"/>
        <w:jc w:val="right"/>
        <w:rPr>
          <w:rFonts w:ascii="Times New Roman" w:hAnsi="Times New Roman"/>
          <w:b/>
          <w:sz w:val="28"/>
          <w:szCs w:val="28"/>
        </w:rPr>
      </w:pPr>
      <w:r>
        <w:rPr>
          <w:rFonts w:ascii="Times New Roman" w:hAnsi="Times New Roman"/>
          <w:b/>
          <w:sz w:val="28"/>
          <w:szCs w:val="28"/>
        </w:rPr>
        <w:t>Смоляниченко Е.И.</w:t>
      </w:r>
    </w:p>
    <w:p w:rsidR="00877D2F" w:rsidRDefault="00877D2F" w:rsidP="00877D2F">
      <w:pPr>
        <w:spacing w:after="0" w:line="240" w:lineRule="auto"/>
        <w:jc w:val="right"/>
        <w:rPr>
          <w:rFonts w:ascii="Times New Roman" w:hAnsi="Times New Roman"/>
          <w:i/>
          <w:sz w:val="28"/>
          <w:szCs w:val="28"/>
        </w:rPr>
      </w:pPr>
      <w:r>
        <w:rPr>
          <w:rFonts w:ascii="Times New Roman" w:hAnsi="Times New Roman"/>
          <w:i/>
          <w:sz w:val="28"/>
          <w:szCs w:val="28"/>
        </w:rPr>
        <w:t>г. Петропавловск-Камчатский</w:t>
      </w:r>
    </w:p>
    <w:p w:rsidR="00877D2F" w:rsidRDefault="00877D2F" w:rsidP="00877D2F">
      <w:pPr>
        <w:spacing w:after="0" w:line="240" w:lineRule="auto"/>
        <w:jc w:val="right"/>
        <w:rPr>
          <w:rFonts w:ascii="Times New Roman" w:hAnsi="Times New Roman"/>
          <w:i/>
          <w:sz w:val="28"/>
          <w:szCs w:val="28"/>
        </w:rPr>
      </w:pPr>
    </w:p>
    <w:p w:rsidR="00877D2F" w:rsidRDefault="00877D2F" w:rsidP="00877D2F">
      <w:pPr>
        <w:spacing w:after="0" w:line="240" w:lineRule="auto"/>
        <w:jc w:val="right"/>
        <w:rPr>
          <w:rFonts w:ascii="Times New Roman" w:hAnsi="Times New Roman"/>
          <w:i/>
          <w:sz w:val="28"/>
          <w:szCs w:val="28"/>
        </w:rPr>
      </w:pPr>
    </w:p>
    <w:p w:rsidR="00877D2F" w:rsidRPr="006C494B" w:rsidRDefault="00877D2F" w:rsidP="00877D2F">
      <w:pPr>
        <w:spacing w:after="0" w:line="240" w:lineRule="auto"/>
        <w:jc w:val="right"/>
        <w:rPr>
          <w:rFonts w:ascii="Times New Roman" w:hAnsi="Times New Roman"/>
          <w:i/>
          <w:sz w:val="28"/>
          <w:szCs w:val="28"/>
        </w:rPr>
      </w:pP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Важным звеном процесса обучения является контроль знаний и умений обучающихся. Постепенный переход от традиционных форм контроля и оценивания знаний к электронному тестированию отвечает духу времени и общей концепции модернизации и компьютеризации российской системы образования.</w:t>
      </w:r>
    </w:p>
    <w:p w:rsidR="00877D2F" w:rsidRPr="006C494B" w:rsidRDefault="00877D2F" w:rsidP="00877D2F">
      <w:pPr>
        <w:spacing w:after="0" w:line="240" w:lineRule="auto"/>
        <w:ind w:firstLine="708"/>
        <w:rPr>
          <w:rFonts w:ascii="Times New Roman" w:hAnsi="Times New Roman"/>
          <w:sz w:val="28"/>
          <w:szCs w:val="28"/>
        </w:rPr>
      </w:pPr>
      <w:proofErr w:type="gramStart"/>
      <w:r w:rsidRPr="006C494B">
        <w:rPr>
          <w:rFonts w:ascii="Times New Roman" w:hAnsi="Times New Roman"/>
          <w:sz w:val="28"/>
          <w:szCs w:val="28"/>
        </w:rPr>
        <w:t>Тестирование (test (англ.) – испытание, проверка, проба, мерило, критерий, опыт) – краткое стандартизированное испытание, в результате которого делается попытка оценить тот или иной процесс.</w:t>
      </w:r>
      <w:proofErr w:type="gramEnd"/>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Тестирование в педагогике выполняет три основные взаимосвязанные функции: диагностическую, обучающую и воспитательную: </w:t>
      </w:r>
    </w:p>
    <w:p w:rsidR="00877D2F" w:rsidRPr="006C494B" w:rsidRDefault="00877D2F" w:rsidP="00967843">
      <w:pPr>
        <w:pStyle w:val="a3"/>
        <w:numPr>
          <w:ilvl w:val="0"/>
          <w:numId w:val="76"/>
        </w:numPr>
        <w:spacing w:after="0" w:line="240" w:lineRule="auto"/>
        <w:ind w:left="0" w:firstLine="349"/>
        <w:rPr>
          <w:rFonts w:ascii="Times New Roman" w:hAnsi="Times New Roman"/>
          <w:sz w:val="28"/>
          <w:szCs w:val="28"/>
        </w:rPr>
      </w:pPr>
      <w:r w:rsidRPr="006C494B">
        <w:rPr>
          <w:rFonts w:ascii="Times New Roman" w:hAnsi="Times New Roman"/>
          <w:sz w:val="28"/>
          <w:szCs w:val="28"/>
        </w:rPr>
        <w:t xml:space="preserve">Диагностическая функция заключается в выявлении уровня знаний, умений, навыков учащегося. Это основная, и самая очевидная функция тестирования. По объективности, широте и скорости диагностирования, тестирование превосходит все остальные формы педагогического контроля. </w:t>
      </w:r>
    </w:p>
    <w:p w:rsidR="00877D2F" w:rsidRPr="006C494B" w:rsidRDefault="00877D2F" w:rsidP="00967843">
      <w:pPr>
        <w:pStyle w:val="a3"/>
        <w:numPr>
          <w:ilvl w:val="0"/>
          <w:numId w:val="76"/>
        </w:numPr>
        <w:spacing w:after="0" w:line="240" w:lineRule="auto"/>
        <w:ind w:left="0" w:firstLine="349"/>
        <w:rPr>
          <w:rFonts w:ascii="Times New Roman" w:hAnsi="Times New Roman"/>
          <w:sz w:val="28"/>
          <w:szCs w:val="28"/>
        </w:rPr>
      </w:pPr>
      <w:r w:rsidRPr="006C494B">
        <w:rPr>
          <w:rFonts w:ascii="Times New Roman" w:hAnsi="Times New Roman"/>
          <w:sz w:val="28"/>
          <w:szCs w:val="28"/>
        </w:rPr>
        <w:t xml:space="preserve">Обучающая функция тестирования состоит в мотивировании учащегося к активизации работы по усвоению учебного материала. Для усиления обучающей функции тестирования, могут быть использованы дополнительные меры стимулирования, такие, как раздача преподавателем примерного перечня вопросов для самостоятельной подготовки, наличие в самом тесте наводящих вопросов и подсказок, совместный разбор результатов теста. </w:t>
      </w:r>
    </w:p>
    <w:p w:rsidR="00877D2F" w:rsidRPr="006C494B" w:rsidRDefault="00877D2F" w:rsidP="00967843">
      <w:pPr>
        <w:pStyle w:val="a3"/>
        <w:numPr>
          <w:ilvl w:val="0"/>
          <w:numId w:val="76"/>
        </w:numPr>
        <w:spacing w:after="0" w:line="240" w:lineRule="auto"/>
        <w:ind w:left="0" w:firstLine="349"/>
        <w:rPr>
          <w:rFonts w:ascii="Times New Roman" w:hAnsi="Times New Roman"/>
          <w:sz w:val="28"/>
          <w:szCs w:val="28"/>
        </w:rPr>
      </w:pPr>
      <w:r w:rsidRPr="006C494B">
        <w:rPr>
          <w:rFonts w:ascii="Times New Roman" w:hAnsi="Times New Roman"/>
          <w:sz w:val="28"/>
          <w:szCs w:val="28"/>
        </w:rPr>
        <w:t>Воспитательная функция проявляется в периодичности и неизбежности тестового контроля. Это дисциплинирует, организует и направляет деятельность учащихся, помогает выявить и устранить пробелы в знаниях, формирует стремление развить свои способности.</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Основными достоинствами данной формы контроля знаний является:</w:t>
      </w:r>
    </w:p>
    <w:p w:rsidR="00877D2F" w:rsidRPr="006C494B" w:rsidRDefault="00877D2F" w:rsidP="00967843">
      <w:pPr>
        <w:pStyle w:val="a3"/>
        <w:numPr>
          <w:ilvl w:val="0"/>
          <w:numId w:val="77"/>
        </w:numPr>
        <w:spacing w:after="0" w:line="240" w:lineRule="auto"/>
        <w:ind w:left="1276"/>
        <w:rPr>
          <w:rFonts w:ascii="Times New Roman" w:hAnsi="Times New Roman"/>
          <w:sz w:val="28"/>
          <w:szCs w:val="28"/>
        </w:rPr>
      </w:pPr>
      <w:r w:rsidRPr="006C494B">
        <w:rPr>
          <w:rFonts w:ascii="Times New Roman" w:hAnsi="Times New Roman"/>
          <w:sz w:val="28"/>
          <w:szCs w:val="28"/>
        </w:rPr>
        <w:t xml:space="preserve">возможность детальной проверки усвоения учащимися каждой темы курса; </w:t>
      </w:r>
    </w:p>
    <w:p w:rsidR="00877D2F" w:rsidRPr="006C494B" w:rsidRDefault="00877D2F" w:rsidP="00967843">
      <w:pPr>
        <w:pStyle w:val="a3"/>
        <w:numPr>
          <w:ilvl w:val="0"/>
          <w:numId w:val="77"/>
        </w:numPr>
        <w:spacing w:after="0" w:line="240" w:lineRule="auto"/>
        <w:ind w:left="1276"/>
        <w:rPr>
          <w:rFonts w:ascii="Times New Roman" w:hAnsi="Times New Roman"/>
          <w:sz w:val="28"/>
          <w:szCs w:val="28"/>
        </w:rPr>
      </w:pPr>
      <w:r w:rsidRPr="006C494B">
        <w:rPr>
          <w:rFonts w:ascii="Times New Roman" w:hAnsi="Times New Roman"/>
          <w:sz w:val="28"/>
          <w:szCs w:val="28"/>
        </w:rPr>
        <w:t xml:space="preserve">осуществление оперативной диагностики уровня усвоения учебного материала каждым студентом; </w:t>
      </w:r>
    </w:p>
    <w:p w:rsidR="00877D2F" w:rsidRPr="006C494B" w:rsidRDefault="00877D2F" w:rsidP="00967843">
      <w:pPr>
        <w:pStyle w:val="a3"/>
        <w:numPr>
          <w:ilvl w:val="0"/>
          <w:numId w:val="77"/>
        </w:numPr>
        <w:spacing w:after="0" w:line="240" w:lineRule="auto"/>
        <w:ind w:left="1276"/>
        <w:rPr>
          <w:rFonts w:ascii="Times New Roman" w:hAnsi="Times New Roman"/>
          <w:sz w:val="28"/>
          <w:szCs w:val="28"/>
        </w:rPr>
      </w:pPr>
      <w:r w:rsidRPr="006C494B">
        <w:rPr>
          <w:rFonts w:ascii="Times New Roman" w:hAnsi="Times New Roman"/>
          <w:sz w:val="28"/>
          <w:szCs w:val="28"/>
        </w:rPr>
        <w:lastRenderedPageBreak/>
        <w:t xml:space="preserve">обеспечивает одновременную проверку знаний учащихся всей группы и формирует у них мотивацию для подготовки к каждому занятию; </w:t>
      </w:r>
    </w:p>
    <w:p w:rsidR="00877D2F" w:rsidRPr="006C494B" w:rsidRDefault="00877D2F" w:rsidP="00967843">
      <w:pPr>
        <w:pStyle w:val="a3"/>
        <w:numPr>
          <w:ilvl w:val="0"/>
          <w:numId w:val="77"/>
        </w:numPr>
        <w:spacing w:after="0" w:line="240" w:lineRule="auto"/>
        <w:ind w:left="1276"/>
        <w:rPr>
          <w:rFonts w:ascii="Times New Roman" w:hAnsi="Times New Roman"/>
          <w:sz w:val="28"/>
          <w:szCs w:val="28"/>
        </w:rPr>
      </w:pPr>
      <w:r w:rsidRPr="006C494B">
        <w:rPr>
          <w:rFonts w:ascii="Times New Roman" w:hAnsi="Times New Roman"/>
          <w:sz w:val="28"/>
          <w:szCs w:val="28"/>
        </w:rPr>
        <w:t>правильно оформленный тест повышает интерес к дисциплине;</w:t>
      </w:r>
    </w:p>
    <w:p w:rsidR="00877D2F" w:rsidRPr="006C494B" w:rsidRDefault="00877D2F" w:rsidP="00967843">
      <w:pPr>
        <w:pStyle w:val="a3"/>
        <w:numPr>
          <w:ilvl w:val="0"/>
          <w:numId w:val="77"/>
        </w:numPr>
        <w:spacing w:after="0" w:line="240" w:lineRule="auto"/>
        <w:ind w:left="1276"/>
        <w:rPr>
          <w:rFonts w:ascii="Times New Roman" w:hAnsi="Times New Roman"/>
          <w:sz w:val="28"/>
          <w:szCs w:val="28"/>
        </w:rPr>
      </w:pPr>
      <w:r w:rsidRPr="006C494B">
        <w:rPr>
          <w:rFonts w:ascii="Times New Roman" w:hAnsi="Times New Roman"/>
          <w:sz w:val="28"/>
          <w:szCs w:val="28"/>
        </w:rPr>
        <w:t xml:space="preserve">позволяет индивидуализировать работу со студентами; </w:t>
      </w:r>
    </w:p>
    <w:p w:rsidR="00877D2F" w:rsidRPr="006C494B" w:rsidRDefault="00877D2F" w:rsidP="00967843">
      <w:pPr>
        <w:pStyle w:val="a3"/>
        <w:numPr>
          <w:ilvl w:val="0"/>
          <w:numId w:val="77"/>
        </w:numPr>
        <w:spacing w:after="0" w:line="240" w:lineRule="auto"/>
        <w:ind w:left="1276"/>
        <w:rPr>
          <w:rFonts w:ascii="Times New Roman" w:hAnsi="Times New Roman"/>
          <w:sz w:val="28"/>
          <w:szCs w:val="28"/>
        </w:rPr>
      </w:pPr>
      <w:r w:rsidRPr="006C494B">
        <w:rPr>
          <w:rFonts w:ascii="Times New Roman" w:hAnsi="Times New Roman"/>
          <w:sz w:val="28"/>
          <w:szCs w:val="28"/>
        </w:rPr>
        <w:t xml:space="preserve">экономия учебного времени при контроле знаний и оценке результатов;  </w:t>
      </w:r>
    </w:p>
    <w:p w:rsidR="00877D2F" w:rsidRPr="006C494B" w:rsidRDefault="00877D2F" w:rsidP="00967843">
      <w:pPr>
        <w:pStyle w:val="a3"/>
        <w:numPr>
          <w:ilvl w:val="0"/>
          <w:numId w:val="77"/>
        </w:numPr>
        <w:spacing w:after="0" w:line="240" w:lineRule="auto"/>
        <w:ind w:left="1276"/>
        <w:rPr>
          <w:rFonts w:ascii="Times New Roman" w:hAnsi="Times New Roman"/>
          <w:sz w:val="28"/>
          <w:szCs w:val="28"/>
        </w:rPr>
      </w:pPr>
      <w:r w:rsidRPr="006C494B">
        <w:rPr>
          <w:rFonts w:ascii="Times New Roman" w:hAnsi="Times New Roman"/>
          <w:sz w:val="28"/>
          <w:szCs w:val="28"/>
        </w:rPr>
        <w:t xml:space="preserve">применение тестов позволяет решать проблему саморазвития. </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Но, наряду с </w:t>
      </w:r>
      <w:proofErr w:type="gramStart"/>
      <w:r w:rsidRPr="006C494B">
        <w:rPr>
          <w:rFonts w:ascii="Times New Roman" w:hAnsi="Times New Roman"/>
          <w:sz w:val="28"/>
          <w:szCs w:val="28"/>
        </w:rPr>
        <w:t>положительными</w:t>
      </w:r>
      <w:proofErr w:type="gramEnd"/>
      <w:r w:rsidRPr="006C494B">
        <w:rPr>
          <w:rFonts w:ascii="Times New Roman" w:hAnsi="Times New Roman"/>
          <w:sz w:val="28"/>
          <w:szCs w:val="28"/>
        </w:rPr>
        <w:t>, есть и отрицательные стороны в применении тестов:</w:t>
      </w:r>
    </w:p>
    <w:p w:rsidR="00877D2F" w:rsidRPr="006C494B" w:rsidRDefault="00877D2F" w:rsidP="00967843">
      <w:pPr>
        <w:pStyle w:val="a3"/>
        <w:numPr>
          <w:ilvl w:val="0"/>
          <w:numId w:val="78"/>
        </w:numPr>
        <w:spacing w:after="0" w:line="240" w:lineRule="auto"/>
        <w:ind w:left="1276"/>
        <w:rPr>
          <w:rFonts w:ascii="Times New Roman" w:hAnsi="Times New Roman"/>
          <w:sz w:val="28"/>
          <w:szCs w:val="28"/>
        </w:rPr>
      </w:pPr>
      <w:r w:rsidRPr="006C494B">
        <w:rPr>
          <w:rFonts w:ascii="Times New Roman" w:hAnsi="Times New Roman"/>
          <w:sz w:val="28"/>
          <w:szCs w:val="28"/>
        </w:rPr>
        <w:t xml:space="preserve">тестовый контроль не способствует развитию устной и письменной речи учащихся; </w:t>
      </w:r>
    </w:p>
    <w:p w:rsidR="00877D2F" w:rsidRPr="006C494B" w:rsidRDefault="00877D2F" w:rsidP="00967843">
      <w:pPr>
        <w:pStyle w:val="a3"/>
        <w:numPr>
          <w:ilvl w:val="0"/>
          <w:numId w:val="78"/>
        </w:numPr>
        <w:spacing w:after="0" w:line="240" w:lineRule="auto"/>
        <w:ind w:left="1276"/>
        <w:rPr>
          <w:rFonts w:ascii="Times New Roman" w:hAnsi="Times New Roman"/>
          <w:sz w:val="28"/>
          <w:szCs w:val="28"/>
        </w:rPr>
      </w:pPr>
      <w:r w:rsidRPr="006C494B">
        <w:rPr>
          <w:rFonts w:ascii="Times New Roman" w:hAnsi="Times New Roman"/>
          <w:sz w:val="28"/>
          <w:szCs w:val="28"/>
        </w:rPr>
        <w:t>выбор ответа может происходить наугад, преподавателю невозможно проследить логику рассуждений учащихся.</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С помощью программы MyTestX возможна организация и проведение электронного тестирования.</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Программа MyTestX состоит из трех модулей: Модуль тестирования (MyTestStudent), Редактор тестов (MyTestEditor) и Журнал тестирования (MyTestServer). </w:t>
      </w:r>
    </w:p>
    <w:p w:rsidR="00877D2F" w:rsidRPr="006C494B" w:rsidRDefault="00877D2F" w:rsidP="00877D2F">
      <w:pPr>
        <w:spacing w:after="0" w:line="240" w:lineRule="auto"/>
        <w:rPr>
          <w:rFonts w:ascii="Times New Roman" w:hAnsi="Times New Roman"/>
          <w:noProof/>
          <w:sz w:val="28"/>
          <w:szCs w:val="28"/>
        </w:rPr>
      </w:pP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noProof/>
          <w:sz w:val="28"/>
          <w:szCs w:val="28"/>
          <w:lang w:eastAsia="ru-RU"/>
        </w:rPr>
        <w:drawing>
          <wp:inline distT="0" distB="0" distL="0" distR="0">
            <wp:extent cx="3042585" cy="1080000"/>
            <wp:effectExtent l="0" t="0" r="5715" b="6350"/>
            <wp:docPr id="3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3042585" cy="1080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sz w:val="28"/>
          <w:szCs w:val="28"/>
        </w:rPr>
        <w:t>Рисунок 1. Модули программы MyTestX</w:t>
      </w:r>
    </w:p>
    <w:p w:rsidR="00877D2F" w:rsidRPr="006C494B" w:rsidRDefault="00877D2F" w:rsidP="00877D2F">
      <w:pPr>
        <w:spacing w:after="0" w:line="240" w:lineRule="auto"/>
        <w:ind w:firstLine="708"/>
        <w:rPr>
          <w:rFonts w:ascii="Times New Roman" w:hAnsi="Times New Roman"/>
          <w:sz w:val="28"/>
          <w:szCs w:val="28"/>
        </w:rPr>
      </w:pP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Программа работает с десятью типами заданий: </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 xml:space="preserve">одиночный выбор, </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 xml:space="preserve">множественный выбор, </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установление порядка следования,</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 xml:space="preserve">установление соответствия, </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 xml:space="preserve">указание истинности или ложности утверждений, </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 xml:space="preserve">ручной ввод числа, </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 xml:space="preserve">ручной ввод текста, </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 xml:space="preserve">выбор места на изображении, </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 xml:space="preserve">перестановка букв, </w:t>
      </w:r>
    </w:p>
    <w:p w:rsidR="00877D2F" w:rsidRPr="006C494B" w:rsidRDefault="00877D2F" w:rsidP="00967843">
      <w:pPr>
        <w:pStyle w:val="a3"/>
        <w:numPr>
          <w:ilvl w:val="0"/>
          <w:numId w:val="80"/>
        </w:numPr>
        <w:spacing w:after="0" w:line="240" w:lineRule="auto"/>
        <w:rPr>
          <w:rFonts w:ascii="Times New Roman" w:hAnsi="Times New Roman"/>
          <w:sz w:val="28"/>
          <w:szCs w:val="28"/>
        </w:rPr>
      </w:pPr>
      <w:r w:rsidRPr="006C494B">
        <w:rPr>
          <w:rFonts w:ascii="Times New Roman" w:hAnsi="Times New Roman"/>
          <w:sz w:val="28"/>
          <w:szCs w:val="28"/>
        </w:rPr>
        <w:t xml:space="preserve">заполнение пропусков (MyTestXPro). </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В тесте можно использовать любое количество любых типов, можно только один, можно и все сразу. В заданиях с выбором ответа (одиночный, множественный выбор, указание порядка, указание истинности) можно использовать до 10 вариантов ответа.</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Для создания тестов имеется очень удобный редактор тестов с дружественным интерфейсом. В программе имеются богатые возможности </w:t>
      </w:r>
      <w:r w:rsidRPr="006C494B">
        <w:rPr>
          <w:rFonts w:ascii="Times New Roman" w:hAnsi="Times New Roman"/>
          <w:sz w:val="28"/>
          <w:szCs w:val="28"/>
        </w:rPr>
        <w:lastRenderedPageBreak/>
        <w:t>форматирования текста вопросов и вариантов ответа. Вы можете определить шрифт, цвет символов и фона, использовать верхний и нижний индекс, разбивать текст на абзацы и применять к ним расширенное форматирование, использовать списки, вставлять рисунки и формулы. Для большего удобства в программе имеется собственный текстовый редактор.</w:t>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noProof/>
          <w:sz w:val="28"/>
          <w:szCs w:val="28"/>
          <w:lang w:eastAsia="ru-RU"/>
        </w:rPr>
        <w:drawing>
          <wp:inline distT="0" distB="0" distL="0" distR="0">
            <wp:extent cx="6120130" cy="5084212"/>
            <wp:effectExtent l="0" t="0" r="0" b="2540"/>
            <wp:docPr id="4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120130" cy="5084212"/>
                    </a:xfrm>
                    <a:prstGeom prst="rect">
                      <a:avLst/>
                    </a:prstGeom>
                  </pic:spPr>
                </pic:pic>
              </a:graphicData>
            </a:graphic>
          </wp:inline>
        </w:drawing>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sz w:val="28"/>
          <w:szCs w:val="28"/>
        </w:rPr>
        <w:t>Рисунок 2. Редактор тестов</w:t>
      </w:r>
    </w:p>
    <w:p w:rsidR="00877D2F" w:rsidRPr="006C494B" w:rsidRDefault="00877D2F" w:rsidP="00877D2F">
      <w:pPr>
        <w:spacing w:after="0" w:line="240" w:lineRule="auto"/>
        <w:ind w:firstLine="708"/>
        <w:rPr>
          <w:rFonts w:ascii="Times New Roman" w:hAnsi="Times New Roman"/>
          <w:sz w:val="28"/>
          <w:szCs w:val="28"/>
        </w:rPr>
      </w:pP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К каждому заданию можно задать сложность (количество баллов за верный ответ), прикрепить подсказку (показ может быть за штрафные баллы) и объяснение верного ответа (выводится в случае ошибки в обучающем режиме).</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Имеется возможность использовать несколько вариантов вопроса задания, удобно создавать выборку заданий для учащихся, перемешивать задания и варианты ответов. Это значительно уменьшает возможность списывания при прохождении одного и того же теста несколькими тестируемыми или повторном прохождении теста. </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В MyTestX можно использовать любую систему оценивания. Система оценки и ее настройки можно задать или изменить в редакторе теста.</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Программа поддерживает несколько независимых друг от друга режимов: обучающий, штрафной, свободный и монопольный. </w:t>
      </w:r>
      <w:proofErr w:type="gramStart"/>
      <w:r w:rsidRPr="006C494B">
        <w:rPr>
          <w:rFonts w:ascii="Times New Roman" w:hAnsi="Times New Roman"/>
          <w:sz w:val="28"/>
          <w:szCs w:val="28"/>
        </w:rPr>
        <w:t xml:space="preserve">В обучающем </w:t>
      </w:r>
      <w:r w:rsidRPr="006C494B">
        <w:rPr>
          <w:rFonts w:ascii="Times New Roman" w:hAnsi="Times New Roman"/>
          <w:sz w:val="28"/>
          <w:szCs w:val="28"/>
        </w:rPr>
        <w:lastRenderedPageBreak/>
        <w:t>режиме тестируемому выводятся сообщения о его ошибках, может быть показано объяснение к заданию.</w:t>
      </w:r>
      <w:proofErr w:type="gramEnd"/>
      <w:r w:rsidRPr="006C494B">
        <w:rPr>
          <w:rFonts w:ascii="Times New Roman" w:hAnsi="Times New Roman"/>
          <w:sz w:val="28"/>
          <w:szCs w:val="28"/>
        </w:rPr>
        <w:t xml:space="preserve"> В штрафном режиме за неверные ответы у тестируемого отнимаются баллы и можно пропустить задания (баллы не прибавляются и не отнимаются). </w:t>
      </w:r>
      <w:proofErr w:type="gramStart"/>
      <w:r w:rsidRPr="006C494B">
        <w:rPr>
          <w:rFonts w:ascii="Times New Roman" w:hAnsi="Times New Roman"/>
          <w:sz w:val="28"/>
          <w:szCs w:val="28"/>
        </w:rPr>
        <w:t>В свободном режиме тестируемый может отвечать на вопросы в любой последовательности, переходить (возвращаться) к любому вопросу самостоятельно.</w:t>
      </w:r>
      <w:proofErr w:type="gramEnd"/>
      <w:r w:rsidRPr="006C494B">
        <w:rPr>
          <w:rFonts w:ascii="Times New Roman" w:hAnsi="Times New Roman"/>
          <w:sz w:val="28"/>
          <w:szCs w:val="28"/>
        </w:rPr>
        <w:t xml:space="preserve"> В монопольном режиме окно программы занимает весь экран и его невозможно свернуть. </w:t>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noProof/>
          <w:sz w:val="28"/>
          <w:szCs w:val="28"/>
          <w:lang w:eastAsia="ru-RU"/>
        </w:rPr>
        <w:drawing>
          <wp:inline distT="0" distB="0" distL="0" distR="0">
            <wp:extent cx="5819775" cy="3048000"/>
            <wp:effectExtent l="0" t="0" r="9525" b="0"/>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556" t="45725" r="3422" b="4509"/>
                    <a:stretch/>
                  </pic:blipFill>
                  <pic:spPr bwMode="auto">
                    <a:xfrm>
                      <a:off x="0" y="0"/>
                      <a:ext cx="5819775" cy="30480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sz w:val="28"/>
          <w:szCs w:val="28"/>
        </w:rPr>
        <w:t>Рисунок 3. Панель параметров теста</w:t>
      </w:r>
    </w:p>
    <w:p w:rsidR="00877D2F" w:rsidRPr="006C494B" w:rsidRDefault="00877D2F" w:rsidP="00877D2F">
      <w:pPr>
        <w:spacing w:after="0" w:line="240" w:lineRule="auto"/>
        <w:rPr>
          <w:rFonts w:ascii="Times New Roman" w:hAnsi="Times New Roman"/>
          <w:sz w:val="28"/>
          <w:szCs w:val="28"/>
        </w:rPr>
      </w:pP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При правильном отборе контрольного материала содержание теста может быть использовано не только для контроля, но и для обучения. Таким образом, позволяя испытуемому самостоятельно обнаруживать пробелы в структуре своих знаний и принимать меры для их ликвидации. В таких случаях можно говорить о значительном обучающем потенциале тестовых заданий, использование которого станет одним из эффективных направлений практической реализации принципа единства и взаимосвязи обучения и контроля.</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Каждый тест имеет оптимальное время тестирования, уменьшение или превышение которого снижает качественные показатели теста. Поэтому, в настройках теста, предусмотрено ограничение времени </w:t>
      </w:r>
      <w:proofErr w:type="gramStart"/>
      <w:r w:rsidRPr="006C494B">
        <w:rPr>
          <w:rFonts w:ascii="Times New Roman" w:hAnsi="Times New Roman"/>
          <w:sz w:val="28"/>
          <w:szCs w:val="28"/>
        </w:rPr>
        <w:t>выполнения</w:t>
      </w:r>
      <w:proofErr w:type="gramEnd"/>
      <w:r w:rsidRPr="006C494B">
        <w:rPr>
          <w:rFonts w:ascii="Times New Roman" w:hAnsi="Times New Roman"/>
          <w:sz w:val="28"/>
          <w:szCs w:val="28"/>
        </w:rPr>
        <w:t xml:space="preserve"> как всего теста, так и любого ответа на задание (для разных заданий можно выставить разное время). </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Параметры тестирования, задания, изображения к заданиям для каждого отдельного теста - все хранится в одном файле теста. Никаких баз данных, никаких лишних файлов - один тест – один файл. Файл с тестом зашифрован и сжат. </w:t>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noProof/>
          <w:sz w:val="28"/>
          <w:szCs w:val="28"/>
          <w:lang w:eastAsia="ru-RU"/>
        </w:rPr>
        <w:lastRenderedPageBreak/>
        <w:drawing>
          <wp:inline distT="0" distB="0" distL="0" distR="0">
            <wp:extent cx="5534025" cy="3028950"/>
            <wp:effectExtent l="0" t="0" r="9525"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710" t="37169" r="7932" b="13375"/>
                    <a:stretch/>
                  </pic:blipFill>
                  <pic:spPr bwMode="auto">
                    <a:xfrm>
                      <a:off x="0" y="0"/>
                      <a:ext cx="5530009" cy="302675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sz w:val="28"/>
          <w:szCs w:val="28"/>
        </w:rPr>
        <w:t>Рисунок 4. Панель параметров теста</w:t>
      </w:r>
    </w:p>
    <w:p w:rsidR="00877D2F" w:rsidRPr="006C494B" w:rsidRDefault="00877D2F" w:rsidP="00877D2F">
      <w:pPr>
        <w:spacing w:after="0" w:line="240" w:lineRule="auto"/>
        <w:rPr>
          <w:rFonts w:ascii="Times New Roman" w:hAnsi="Times New Roman"/>
          <w:sz w:val="28"/>
          <w:szCs w:val="28"/>
        </w:rPr>
      </w:pP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При наличии компьютерной сети можно, используя модуль журнала MyTestX, можно легко.</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Организовать централизированный сбор и обработку результатов тестирования. Результаты выполнения заданий выводятся учащемуся и отправляются преподавателю. Преподаватель может оценить или проанализировать их в любое удобное для него время. </w:t>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noProof/>
          <w:sz w:val="28"/>
          <w:szCs w:val="28"/>
          <w:lang w:eastAsia="ru-RU"/>
        </w:rPr>
        <w:drawing>
          <wp:inline distT="0" distB="0" distL="0" distR="0">
            <wp:extent cx="4229100" cy="3133725"/>
            <wp:effectExtent l="0" t="0" r="0" b="9525"/>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229100" cy="3133725"/>
                    </a:xfrm>
                    <a:prstGeom prst="rect">
                      <a:avLst/>
                    </a:prstGeom>
                  </pic:spPr>
                </pic:pic>
              </a:graphicData>
            </a:graphic>
          </wp:inline>
        </w:drawing>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sz w:val="28"/>
          <w:szCs w:val="28"/>
        </w:rPr>
        <w:t>Рисунок 5. Результаты тестирования учащегося</w:t>
      </w:r>
    </w:p>
    <w:p w:rsidR="00877D2F" w:rsidRPr="006C494B" w:rsidRDefault="00877D2F" w:rsidP="00877D2F">
      <w:pPr>
        <w:spacing w:after="0" w:line="240" w:lineRule="auto"/>
        <w:rPr>
          <w:rFonts w:ascii="Times New Roman" w:hAnsi="Times New Roman"/>
          <w:sz w:val="28"/>
          <w:szCs w:val="28"/>
        </w:rPr>
      </w:pPr>
    </w:p>
    <w:p w:rsidR="00877D2F" w:rsidRPr="006C494B" w:rsidRDefault="00877D2F" w:rsidP="00877D2F">
      <w:pPr>
        <w:spacing w:after="0" w:line="240" w:lineRule="auto"/>
        <w:ind w:firstLine="708"/>
        <w:rPr>
          <w:rFonts w:ascii="Times New Roman" w:hAnsi="Times New Roman"/>
          <w:sz w:val="28"/>
          <w:szCs w:val="28"/>
        </w:rPr>
      </w:pPr>
    </w:p>
    <w:p w:rsidR="00877D2F" w:rsidRPr="006C494B" w:rsidRDefault="00877D2F" w:rsidP="00877D2F">
      <w:pPr>
        <w:spacing w:after="0" w:line="240" w:lineRule="auto"/>
        <w:ind w:firstLine="708"/>
        <w:rPr>
          <w:rFonts w:ascii="Times New Roman" w:hAnsi="Times New Roman"/>
          <w:sz w:val="28"/>
          <w:szCs w:val="28"/>
        </w:rPr>
      </w:pP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noProof/>
          <w:sz w:val="28"/>
          <w:szCs w:val="28"/>
          <w:lang w:eastAsia="ru-RU"/>
        </w:rPr>
        <w:lastRenderedPageBreak/>
        <w:drawing>
          <wp:inline distT="0" distB="0" distL="0" distR="0">
            <wp:extent cx="6120130" cy="3971925"/>
            <wp:effectExtent l="0" t="0" r="0" b="9525"/>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120130" cy="3971925"/>
                    </a:xfrm>
                    <a:prstGeom prst="rect">
                      <a:avLst/>
                    </a:prstGeom>
                  </pic:spPr>
                </pic:pic>
              </a:graphicData>
            </a:graphic>
          </wp:inline>
        </w:drawing>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sz w:val="28"/>
          <w:szCs w:val="28"/>
        </w:rPr>
        <w:t>Рисунок 6. Результаты тестирования</w:t>
      </w:r>
    </w:p>
    <w:p w:rsidR="00877D2F" w:rsidRPr="006C494B" w:rsidRDefault="00877D2F" w:rsidP="00877D2F">
      <w:pPr>
        <w:spacing w:after="0" w:line="240" w:lineRule="auto"/>
        <w:rPr>
          <w:rFonts w:ascii="Times New Roman" w:hAnsi="Times New Roman"/>
          <w:sz w:val="28"/>
          <w:szCs w:val="28"/>
        </w:rPr>
      </w:pPr>
    </w:p>
    <w:p w:rsidR="00877D2F" w:rsidRPr="006C494B" w:rsidRDefault="00877D2F" w:rsidP="00877D2F">
      <w:pPr>
        <w:spacing w:after="0" w:line="240" w:lineRule="auto"/>
        <w:ind w:firstLine="0"/>
        <w:rPr>
          <w:rFonts w:ascii="Times New Roman" w:hAnsi="Times New Roman"/>
          <w:sz w:val="28"/>
          <w:szCs w:val="28"/>
        </w:rPr>
      </w:pPr>
      <w:r w:rsidRPr="006C494B">
        <w:rPr>
          <w:rFonts w:ascii="Times New Roman" w:hAnsi="Times New Roman"/>
          <w:noProof/>
          <w:sz w:val="28"/>
          <w:szCs w:val="28"/>
          <w:lang w:eastAsia="ru-RU"/>
        </w:rPr>
        <w:drawing>
          <wp:inline distT="0" distB="0" distL="0" distR="0">
            <wp:extent cx="6120130" cy="3472180"/>
            <wp:effectExtent l="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120130" cy="3472180"/>
                    </a:xfrm>
                    <a:prstGeom prst="rect">
                      <a:avLst/>
                    </a:prstGeom>
                  </pic:spPr>
                </pic:pic>
              </a:graphicData>
            </a:graphic>
          </wp:inline>
        </w:drawing>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sz w:val="28"/>
          <w:szCs w:val="28"/>
        </w:rPr>
        <w:t>Рисунок 7. Результаты тестирования</w:t>
      </w:r>
    </w:p>
    <w:p w:rsidR="00877D2F" w:rsidRPr="006C494B" w:rsidRDefault="00877D2F" w:rsidP="00877D2F">
      <w:pPr>
        <w:spacing w:after="0" w:line="240" w:lineRule="auto"/>
        <w:rPr>
          <w:rFonts w:ascii="Times New Roman" w:hAnsi="Times New Roman"/>
          <w:sz w:val="28"/>
          <w:szCs w:val="28"/>
        </w:rPr>
      </w:pP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noProof/>
          <w:sz w:val="28"/>
          <w:szCs w:val="28"/>
          <w:lang w:eastAsia="ru-RU"/>
        </w:rPr>
        <w:lastRenderedPageBreak/>
        <w:drawing>
          <wp:inline distT="0" distB="0" distL="0" distR="0">
            <wp:extent cx="4229100" cy="1781175"/>
            <wp:effectExtent l="0" t="0" r="0" b="9525"/>
            <wp:docPr id="4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29100" cy="1781175"/>
                    </a:xfrm>
                    <a:prstGeom prst="rect">
                      <a:avLst/>
                    </a:prstGeom>
                  </pic:spPr>
                </pic:pic>
              </a:graphicData>
            </a:graphic>
          </wp:inline>
        </w:drawing>
      </w:r>
    </w:p>
    <w:p w:rsidR="00877D2F" w:rsidRPr="006C494B" w:rsidRDefault="00877D2F" w:rsidP="00877D2F">
      <w:pPr>
        <w:spacing w:after="0" w:line="240" w:lineRule="auto"/>
        <w:ind w:firstLine="0"/>
        <w:jc w:val="center"/>
        <w:rPr>
          <w:rFonts w:ascii="Times New Roman" w:hAnsi="Times New Roman"/>
          <w:sz w:val="28"/>
          <w:szCs w:val="28"/>
        </w:rPr>
      </w:pPr>
      <w:r w:rsidRPr="006C494B">
        <w:rPr>
          <w:rFonts w:ascii="Times New Roman" w:hAnsi="Times New Roman"/>
          <w:sz w:val="28"/>
          <w:szCs w:val="28"/>
        </w:rPr>
        <w:t>Рисунок 8. Анализ тестирования «Качество ЗУН»</w:t>
      </w:r>
    </w:p>
    <w:p w:rsidR="00877D2F" w:rsidRPr="006C494B" w:rsidRDefault="00877D2F" w:rsidP="00877D2F">
      <w:pPr>
        <w:spacing w:after="0" w:line="240" w:lineRule="auto"/>
        <w:rPr>
          <w:rFonts w:ascii="Times New Roman" w:hAnsi="Times New Roman"/>
          <w:sz w:val="28"/>
          <w:szCs w:val="28"/>
        </w:rPr>
      </w:pP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Организовать раздачу тестов учащимся через сеть, тогда отпадает необходимость каждый раз копировать файлы тестов на все компьютеры. Раздавать можно сразу несколько разных тестов. </w:t>
      </w:r>
    </w:p>
    <w:p w:rsidR="00877D2F" w:rsidRPr="006C494B" w:rsidRDefault="00877D2F" w:rsidP="00877D2F">
      <w:pPr>
        <w:spacing w:after="0" w:line="240" w:lineRule="auto"/>
        <w:ind w:firstLine="708"/>
        <w:rPr>
          <w:rFonts w:ascii="Times New Roman" w:hAnsi="Times New Roman"/>
          <w:sz w:val="28"/>
          <w:szCs w:val="28"/>
        </w:rPr>
      </w:pPr>
      <w:r w:rsidRPr="006C494B">
        <w:rPr>
          <w:rFonts w:ascii="Times New Roman" w:hAnsi="Times New Roman"/>
          <w:sz w:val="28"/>
          <w:szCs w:val="28"/>
        </w:rPr>
        <w:t xml:space="preserve">Непосредственно следить за процессом тестирования. Вы можете </w:t>
      </w:r>
      <w:proofErr w:type="gramStart"/>
      <w:r w:rsidRPr="006C494B">
        <w:rPr>
          <w:rFonts w:ascii="Times New Roman" w:hAnsi="Times New Roman"/>
          <w:sz w:val="28"/>
          <w:szCs w:val="28"/>
        </w:rPr>
        <w:t>видеть</w:t>
      </w:r>
      <w:proofErr w:type="gramEnd"/>
      <w:r w:rsidRPr="006C494B">
        <w:rPr>
          <w:rFonts w:ascii="Times New Roman" w:hAnsi="Times New Roman"/>
          <w:sz w:val="28"/>
          <w:szCs w:val="28"/>
        </w:rPr>
        <w:t xml:space="preserve"> кто и какой тест выполняет, сколько заданий уже выполнено и какова их результативность. </w:t>
      </w:r>
    </w:p>
    <w:p w:rsidR="00877D2F" w:rsidRPr="006C494B" w:rsidRDefault="00877D2F" w:rsidP="00877D2F">
      <w:pPr>
        <w:spacing w:after="0" w:line="240" w:lineRule="auto"/>
        <w:rPr>
          <w:rFonts w:ascii="Times New Roman" w:hAnsi="Times New Roman"/>
          <w:sz w:val="28"/>
          <w:szCs w:val="28"/>
        </w:rPr>
      </w:pPr>
    </w:p>
    <w:p w:rsidR="00877D2F" w:rsidRPr="006C494B" w:rsidRDefault="00877D2F" w:rsidP="00877D2F">
      <w:pPr>
        <w:spacing w:after="0" w:line="240" w:lineRule="auto"/>
        <w:rPr>
          <w:rFonts w:ascii="Times New Roman" w:hAnsi="Times New Roman"/>
          <w:sz w:val="28"/>
          <w:szCs w:val="28"/>
        </w:rPr>
      </w:pPr>
    </w:p>
    <w:p w:rsidR="00877D2F" w:rsidRDefault="00877D2F" w:rsidP="00877D2F">
      <w:pPr>
        <w:spacing w:after="0" w:line="240" w:lineRule="auto"/>
        <w:rPr>
          <w:rFonts w:ascii="Times New Roman" w:hAnsi="Times New Roman"/>
          <w:b/>
          <w:sz w:val="28"/>
          <w:szCs w:val="28"/>
        </w:rPr>
      </w:pPr>
      <w:r w:rsidRPr="006C494B">
        <w:rPr>
          <w:rFonts w:ascii="Times New Roman" w:hAnsi="Times New Roman"/>
          <w:b/>
          <w:sz w:val="28"/>
          <w:szCs w:val="28"/>
        </w:rPr>
        <w:t>Литература:</w:t>
      </w:r>
    </w:p>
    <w:p w:rsidR="00877D2F" w:rsidRPr="006C494B" w:rsidRDefault="00877D2F" w:rsidP="00877D2F">
      <w:pPr>
        <w:spacing w:after="0" w:line="240" w:lineRule="auto"/>
        <w:rPr>
          <w:rFonts w:ascii="Times New Roman" w:hAnsi="Times New Roman"/>
          <w:b/>
          <w:sz w:val="28"/>
          <w:szCs w:val="28"/>
        </w:rPr>
      </w:pPr>
    </w:p>
    <w:p w:rsidR="00877D2F" w:rsidRPr="006C494B" w:rsidRDefault="00877D2F" w:rsidP="00967843">
      <w:pPr>
        <w:pStyle w:val="a3"/>
        <w:numPr>
          <w:ilvl w:val="0"/>
          <w:numId w:val="79"/>
        </w:numPr>
        <w:spacing w:after="0" w:line="240" w:lineRule="auto"/>
        <w:rPr>
          <w:rFonts w:ascii="Times New Roman" w:hAnsi="Times New Roman"/>
          <w:sz w:val="28"/>
          <w:szCs w:val="28"/>
        </w:rPr>
      </w:pPr>
      <w:r w:rsidRPr="006C494B">
        <w:rPr>
          <w:rFonts w:ascii="Times New Roman" w:hAnsi="Times New Roman"/>
          <w:sz w:val="28"/>
          <w:szCs w:val="28"/>
        </w:rPr>
        <w:t>Аванесов B.C. Тесты: теория и методика их разработки // Управление школой. - 1999.- №32.- С. 11.</w:t>
      </w:r>
    </w:p>
    <w:p w:rsidR="00877D2F" w:rsidRPr="006C494B" w:rsidRDefault="00877D2F" w:rsidP="00967843">
      <w:pPr>
        <w:pStyle w:val="a3"/>
        <w:numPr>
          <w:ilvl w:val="0"/>
          <w:numId w:val="79"/>
        </w:numPr>
        <w:tabs>
          <w:tab w:val="num" w:pos="540"/>
        </w:tabs>
        <w:spacing w:after="0" w:line="240" w:lineRule="auto"/>
        <w:rPr>
          <w:rFonts w:ascii="Times New Roman" w:hAnsi="Times New Roman"/>
          <w:sz w:val="28"/>
          <w:szCs w:val="28"/>
        </w:rPr>
      </w:pPr>
      <w:r w:rsidRPr="006C494B">
        <w:rPr>
          <w:rFonts w:ascii="Times New Roman" w:hAnsi="Times New Roman"/>
          <w:sz w:val="28"/>
          <w:szCs w:val="28"/>
        </w:rPr>
        <w:t>Андреев А.Б. Компьютерное тестирование: системный подход к оценке качества знаний студентов / – М., 2001.</w:t>
      </w:r>
    </w:p>
    <w:p w:rsidR="00877D2F" w:rsidRPr="006C494B" w:rsidRDefault="00877D2F" w:rsidP="00967843">
      <w:pPr>
        <w:pStyle w:val="a3"/>
        <w:numPr>
          <w:ilvl w:val="0"/>
          <w:numId w:val="79"/>
        </w:numPr>
        <w:tabs>
          <w:tab w:val="num" w:pos="540"/>
        </w:tabs>
        <w:spacing w:after="0" w:line="240" w:lineRule="auto"/>
        <w:rPr>
          <w:rFonts w:ascii="Times New Roman" w:hAnsi="Times New Roman"/>
          <w:sz w:val="28"/>
          <w:szCs w:val="28"/>
        </w:rPr>
      </w:pPr>
      <w:proofErr w:type="gramStart"/>
      <w:r w:rsidRPr="006C494B">
        <w:rPr>
          <w:rFonts w:ascii="Times New Roman" w:hAnsi="Times New Roman"/>
          <w:sz w:val="28"/>
          <w:szCs w:val="28"/>
        </w:rPr>
        <w:t>Кларин</w:t>
      </w:r>
      <w:proofErr w:type="gramEnd"/>
      <w:r w:rsidRPr="006C494B">
        <w:rPr>
          <w:rFonts w:ascii="Times New Roman" w:hAnsi="Times New Roman"/>
          <w:sz w:val="28"/>
          <w:szCs w:val="28"/>
        </w:rPr>
        <w:t>, Н.В. Инновации в обучении. [Текст] / Н.В. Кларин - М.: Наука, 1997.</w:t>
      </w:r>
    </w:p>
    <w:p w:rsidR="00877D2F" w:rsidRPr="006C494B" w:rsidRDefault="00877D2F" w:rsidP="00967843">
      <w:pPr>
        <w:pStyle w:val="a3"/>
        <w:numPr>
          <w:ilvl w:val="0"/>
          <w:numId w:val="79"/>
        </w:numPr>
        <w:tabs>
          <w:tab w:val="num" w:pos="540"/>
        </w:tabs>
        <w:spacing w:after="0" w:line="240" w:lineRule="auto"/>
        <w:rPr>
          <w:rFonts w:ascii="Times New Roman" w:hAnsi="Times New Roman"/>
          <w:sz w:val="28"/>
          <w:szCs w:val="28"/>
        </w:rPr>
      </w:pPr>
      <w:r w:rsidRPr="006C494B">
        <w:rPr>
          <w:rFonts w:ascii="Times New Roman" w:hAnsi="Times New Roman"/>
          <w:sz w:val="28"/>
          <w:szCs w:val="28"/>
        </w:rPr>
        <w:t>Самылкина Н.Н. Современные средства оценивания результатов обучения / – М., 2007.</w:t>
      </w:r>
    </w:p>
    <w:p w:rsidR="00877D2F" w:rsidRPr="00877D2F" w:rsidRDefault="005333C0" w:rsidP="00967843">
      <w:pPr>
        <w:pStyle w:val="a3"/>
        <w:numPr>
          <w:ilvl w:val="0"/>
          <w:numId w:val="79"/>
        </w:numPr>
        <w:spacing w:after="0" w:line="240" w:lineRule="auto"/>
        <w:rPr>
          <w:rFonts w:ascii="Times New Roman" w:hAnsi="Times New Roman"/>
          <w:sz w:val="28"/>
          <w:szCs w:val="28"/>
        </w:rPr>
      </w:pPr>
      <w:hyperlink r:id="rId75" w:history="1">
        <w:r w:rsidR="00877D2F" w:rsidRPr="00877D2F">
          <w:rPr>
            <w:rStyle w:val="aa"/>
            <w:rFonts w:ascii="Times New Roman" w:hAnsi="Times New Roman"/>
            <w:color w:val="auto"/>
            <w:sz w:val="28"/>
            <w:szCs w:val="28"/>
          </w:rPr>
          <w:t>http://elektest.narod.ru/</w:t>
        </w:r>
      </w:hyperlink>
    </w:p>
    <w:p w:rsidR="00877D2F" w:rsidRPr="00877D2F" w:rsidRDefault="005333C0" w:rsidP="00967843">
      <w:pPr>
        <w:pStyle w:val="a3"/>
        <w:numPr>
          <w:ilvl w:val="0"/>
          <w:numId w:val="79"/>
        </w:numPr>
        <w:spacing w:after="0" w:line="240" w:lineRule="auto"/>
        <w:rPr>
          <w:rFonts w:ascii="Times New Roman" w:hAnsi="Times New Roman"/>
          <w:sz w:val="28"/>
          <w:szCs w:val="28"/>
        </w:rPr>
      </w:pPr>
      <w:hyperlink r:id="rId76" w:history="1">
        <w:r w:rsidR="00877D2F" w:rsidRPr="00877D2F">
          <w:rPr>
            <w:rStyle w:val="aa"/>
            <w:rFonts w:ascii="Times New Roman" w:hAnsi="Times New Roman"/>
            <w:color w:val="auto"/>
            <w:sz w:val="28"/>
            <w:szCs w:val="28"/>
          </w:rPr>
          <w:t>http://mytest.klyaksa.net/</w:t>
        </w:r>
      </w:hyperlink>
    </w:p>
    <w:p w:rsidR="00877D2F" w:rsidRDefault="00877D2F" w:rsidP="00877D2F">
      <w:pPr>
        <w:spacing w:after="0" w:line="240" w:lineRule="auto"/>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jc w:val="left"/>
        <w:rPr>
          <w:rFonts w:ascii="Times New Roman" w:hAnsi="Times New Roman"/>
          <w:sz w:val="28"/>
          <w:szCs w:val="28"/>
        </w:rPr>
      </w:pPr>
    </w:p>
    <w:p w:rsidR="00CF0742" w:rsidRPr="00D07B58" w:rsidRDefault="00CF0742" w:rsidP="00D07B58">
      <w:pPr>
        <w:spacing w:after="0" w:line="240" w:lineRule="auto"/>
        <w:ind w:firstLine="0"/>
        <w:jc w:val="left"/>
        <w:rPr>
          <w:rFonts w:ascii="Times New Roman" w:hAnsi="Times New Roman"/>
          <w:sz w:val="28"/>
          <w:szCs w:val="28"/>
        </w:rPr>
        <w:sectPr w:rsidR="00CF0742" w:rsidRPr="00D07B58" w:rsidSect="006C1FC6">
          <w:footerReference w:type="default" r:id="rId77"/>
          <w:pgSz w:w="11906" w:h="16838"/>
          <w:pgMar w:top="1134" w:right="851" w:bottom="1134" w:left="1701" w:header="709" w:footer="709" w:gutter="0"/>
          <w:cols w:space="708"/>
          <w:titlePg/>
          <w:docGrid w:linePitch="360"/>
        </w:sectPr>
      </w:pPr>
    </w:p>
    <w:p w:rsidR="007A767A" w:rsidRPr="007A767A" w:rsidRDefault="007A767A" w:rsidP="007A767A">
      <w:pPr>
        <w:pBdr>
          <w:bottom w:val="single" w:sz="12" w:space="1" w:color="auto"/>
        </w:pBdr>
        <w:spacing w:after="0" w:line="240" w:lineRule="auto"/>
        <w:ind w:firstLine="0"/>
        <w:jc w:val="center"/>
        <w:rPr>
          <w:rFonts w:ascii="Times New Roman" w:hAnsi="Times New Roman"/>
          <w:b/>
          <w:sz w:val="28"/>
          <w:szCs w:val="28"/>
        </w:rPr>
      </w:pPr>
      <w:r w:rsidRPr="007A767A">
        <w:rPr>
          <w:rFonts w:ascii="Times New Roman" w:hAnsi="Times New Roman"/>
          <w:b/>
          <w:sz w:val="28"/>
          <w:szCs w:val="28"/>
        </w:rPr>
        <w:lastRenderedPageBreak/>
        <w:t>АКТУАЛЬНЫЕ ВОПРОСЫ СОЦИАЛЬНО-ЭКОНОМИЧЕСКОГО РЕФОРМИРОВАНИЯ ГОСУДАРСТВА И ОБЩЕСТВА</w:t>
      </w:r>
    </w:p>
    <w:p w:rsidR="007A767A" w:rsidRPr="007A767A" w:rsidRDefault="007A767A" w:rsidP="007A767A">
      <w:pPr>
        <w:spacing w:after="0" w:line="240" w:lineRule="auto"/>
        <w:jc w:val="center"/>
        <w:rPr>
          <w:rFonts w:ascii="Times New Roman" w:hAnsi="Times New Roman"/>
          <w:b/>
          <w:sz w:val="28"/>
          <w:szCs w:val="28"/>
        </w:rPr>
      </w:pPr>
    </w:p>
    <w:p w:rsidR="007A767A" w:rsidRPr="007A767A" w:rsidRDefault="007A767A" w:rsidP="007A767A">
      <w:pPr>
        <w:spacing w:after="0" w:line="240" w:lineRule="auto"/>
        <w:jc w:val="center"/>
        <w:rPr>
          <w:rFonts w:ascii="Times New Roman" w:hAnsi="Times New Roman"/>
          <w:b/>
          <w:sz w:val="28"/>
          <w:szCs w:val="28"/>
        </w:rPr>
      </w:pPr>
    </w:p>
    <w:p w:rsidR="007A767A" w:rsidRPr="007A767A" w:rsidRDefault="007A767A" w:rsidP="007A767A">
      <w:pPr>
        <w:spacing w:after="0" w:line="240" w:lineRule="auto"/>
        <w:jc w:val="center"/>
        <w:rPr>
          <w:rFonts w:ascii="Times New Roman" w:hAnsi="Times New Roman"/>
          <w:b/>
          <w:sz w:val="28"/>
          <w:szCs w:val="28"/>
        </w:rPr>
      </w:pPr>
    </w:p>
    <w:p w:rsidR="007A767A" w:rsidRPr="007A767A" w:rsidRDefault="007A767A" w:rsidP="007A767A">
      <w:pPr>
        <w:spacing w:after="0" w:line="240" w:lineRule="auto"/>
        <w:jc w:val="center"/>
        <w:rPr>
          <w:rFonts w:ascii="Times New Roman" w:hAnsi="Times New Roman"/>
          <w:b/>
          <w:sz w:val="28"/>
          <w:szCs w:val="28"/>
        </w:rPr>
      </w:pPr>
    </w:p>
    <w:p w:rsidR="007A767A" w:rsidRPr="007A767A" w:rsidRDefault="007A767A" w:rsidP="007A767A">
      <w:pPr>
        <w:spacing w:after="0" w:line="240" w:lineRule="auto"/>
        <w:jc w:val="center"/>
        <w:rPr>
          <w:rFonts w:ascii="Times New Roman" w:hAnsi="Times New Roman"/>
          <w:b/>
          <w:sz w:val="28"/>
          <w:szCs w:val="28"/>
        </w:rPr>
      </w:pPr>
    </w:p>
    <w:p w:rsidR="007A767A" w:rsidRPr="007A767A" w:rsidRDefault="007A767A" w:rsidP="007A767A">
      <w:pPr>
        <w:spacing w:after="0" w:line="240" w:lineRule="auto"/>
        <w:jc w:val="right"/>
        <w:rPr>
          <w:rFonts w:ascii="Times New Roman" w:hAnsi="Times New Roman"/>
          <w:b/>
          <w:sz w:val="28"/>
          <w:szCs w:val="28"/>
        </w:rPr>
      </w:pPr>
      <w:r w:rsidRPr="007A767A">
        <w:rPr>
          <w:rFonts w:ascii="Times New Roman" w:hAnsi="Times New Roman"/>
          <w:b/>
          <w:sz w:val="28"/>
          <w:szCs w:val="28"/>
        </w:rPr>
        <w:t>Маркина Е.В.</w:t>
      </w:r>
    </w:p>
    <w:p w:rsidR="007A767A" w:rsidRPr="007A767A" w:rsidRDefault="007A767A" w:rsidP="007A767A">
      <w:pPr>
        <w:spacing w:after="0" w:line="240" w:lineRule="auto"/>
        <w:jc w:val="right"/>
        <w:rPr>
          <w:rFonts w:ascii="Times New Roman" w:hAnsi="Times New Roman"/>
          <w:i/>
          <w:sz w:val="28"/>
          <w:szCs w:val="28"/>
        </w:rPr>
      </w:pPr>
      <w:r w:rsidRPr="007A767A">
        <w:rPr>
          <w:rFonts w:ascii="Times New Roman" w:hAnsi="Times New Roman"/>
          <w:i/>
          <w:sz w:val="28"/>
          <w:szCs w:val="28"/>
        </w:rPr>
        <w:t>г. Петропавловск-Камчатский</w:t>
      </w:r>
    </w:p>
    <w:p w:rsidR="007A767A" w:rsidRPr="007A767A" w:rsidRDefault="007A767A" w:rsidP="007A767A">
      <w:pPr>
        <w:spacing w:after="0" w:line="240" w:lineRule="auto"/>
        <w:jc w:val="right"/>
        <w:rPr>
          <w:rFonts w:ascii="Times New Roman" w:hAnsi="Times New Roman"/>
          <w:i/>
          <w:sz w:val="28"/>
          <w:szCs w:val="28"/>
        </w:rPr>
      </w:pPr>
    </w:p>
    <w:p w:rsidR="007A767A" w:rsidRPr="007A767A" w:rsidRDefault="007A767A" w:rsidP="007A767A">
      <w:pPr>
        <w:pStyle w:val="ad"/>
        <w:spacing w:before="0" w:beforeAutospacing="0" w:after="0" w:afterAutospacing="0"/>
        <w:ind w:firstLine="720"/>
        <w:rPr>
          <w:sz w:val="28"/>
          <w:szCs w:val="28"/>
        </w:rPr>
      </w:pPr>
    </w:p>
    <w:p w:rsidR="007A767A" w:rsidRPr="007A767A" w:rsidRDefault="007A767A" w:rsidP="007A767A">
      <w:pPr>
        <w:pStyle w:val="ad"/>
        <w:spacing w:before="0" w:beforeAutospacing="0" w:after="0" w:afterAutospacing="0"/>
        <w:ind w:firstLine="720"/>
        <w:rPr>
          <w:sz w:val="28"/>
          <w:szCs w:val="28"/>
        </w:rPr>
      </w:pPr>
    </w:p>
    <w:p w:rsidR="007A767A" w:rsidRPr="007A767A" w:rsidRDefault="007A767A" w:rsidP="007A767A">
      <w:pPr>
        <w:pStyle w:val="ad"/>
        <w:spacing w:before="0" w:beforeAutospacing="0" w:after="0" w:afterAutospacing="0"/>
        <w:ind w:firstLine="720"/>
        <w:rPr>
          <w:sz w:val="28"/>
          <w:szCs w:val="28"/>
        </w:rPr>
      </w:pPr>
      <w:r w:rsidRPr="007A767A">
        <w:rPr>
          <w:sz w:val="28"/>
          <w:szCs w:val="28"/>
        </w:rPr>
        <w:t>Современное состояние и перспективы развития занятости населения Камчатского края как основополагающей характеристики рынка труда и объекта социальной политики определяются общими тенденциями в экономике края в последние годы.</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Структурные преобразования в экономике края, реализация инвестиционных проектов, краевых целевых программ обуславливают потребность предприятий и организаций региона в рабочей силе. Модернизация производства приводит к изменению профессионально-квалификационной структуры спроса на рынке труда, повышению требований работодателя к ее качеству. Поэтому главной задачей политики занятости в регионе выступает удовлетворение потребностей экономики края в рабочей силе, взаимодействие с работодателями и их объединениями по развитию кадрового потенциала края.</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До 90-х годов рабочую силу на Камчатку привлекали с помощью повышенной заработной платы, в том числе за счет различных надбавок, дополнительных льгот, улучшенного по сравнению с другими регионами России снабжения. Однако с начала 90-х годов регион стремительно теряет свой производственный и трудовой потенциал. Переход на рыночную экономику не способствовал росту привлекательности региона ни для инвесторов, ни для кадров. Столь сильное несоответствие между потенциальными ресурсами и фактическим положением региона как дотационного негативно отразилось на показателях и структуре занятости населения Камчатки.</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За последние 20 лет в результате неблагоприятных демографических процессов Камчатский край потерял более 135 тысяч человек, при этом 95% потерь происходят за счет миграционной убыли населения.</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По официальным статистическим данным, численность трудовых ресурсов Камчатского края в 2009 году составила 245,6 тыс. человек (или 71,5% от общей численности населения). Основой численности трудовых ресурсов являлось трудоспособное население в трудоспособном возрасте – </w:t>
      </w:r>
      <w:r w:rsidRPr="007A767A">
        <w:rPr>
          <w:sz w:val="28"/>
          <w:szCs w:val="28"/>
        </w:rPr>
        <w:lastRenderedPageBreak/>
        <w:t xml:space="preserve">91%, иностранные трудовые мигранты составляли 1,5%, граждане старше трудоспособного возраста и подростки, занятые в экономике, – 7,5%. </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На протяжении последних лет </w:t>
      </w:r>
      <w:r w:rsidRPr="007A767A">
        <w:rPr>
          <w:i/>
          <w:sz w:val="28"/>
          <w:szCs w:val="28"/>
        </w:rPr>
        <w:t>(2005-2012 годы</w:t>
      </w:r>
      <w:r w:rsidRPr="007A767A">
        <w:rPr>
          <w:sz w:val="28"/>
          <w:szCs w:val="28"/>
        </w:rPr>
        <w:t>) ситуация на рынке труда Камчатского края характеризуется стабильным уровнем экономической активности населения, (от 72,0% до 73,1%), снижением уровня общей безработицы (с 9,5% до 5,2%) и зарегистрированной безработицы (с 4,1% до 2,0 %) и увеличением уровня занятости населения (</w:t>
      </w:r>
      <w:proofErr w:type="gramStart"/>
      <w:r w:rsidRPr="007A767A">
        <w:rPr>
          <w:sz w:val="28"/>
          <w:szCs w:val="28"/>
        </w:rPr>
        <w:t>с</w:t>
      </w:r>
      <w:proofErr w:type="gramEnd"/>
      <w:r w:rsidRPr="007A767A">
        <w:rPr>
          <w:sz w:val="28"/>
          <w:szCs w:val="28"/>
        </w:rPr>
        <w:t xml:space="preserve">  64,5% до 68,5%).</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xml:space="preserve">По состоянию на 1 января 2013 года численность экономически активного населения по данным обследования населения по проблемам занятости составила 211,1 тыс. человек или 65,9% от общей численности населения края. Из них 200,2 тыс. человек, или 94,8% экономически активного населения были заняты в экономике  и  10,9 тыс. человек не имели занятия, но активно его искали (в соответствии с методологией МОТ – безработные). </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В настоящее время на территории Камчатского края расположены 14 краевых государственных казенных учреждений центров занятости населения, которые на территории соответствующих муниципальных образований обеспечивают реализацию гарантированных государством прав граждан на защиту от безработицы, оказание государственных услуг населению и работодателям в сфере содействия занятости, трудовой миграции.</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Политика занятости на рынке труда Камчатского края охватывает широкий спектр </w:t>
      </w:r>
      <w:proofErr w:type="gramStart"/>
      <w:r w:rsidRPr="007A767A">
        <w:rPr>
          <w:sz w:val="28"/>
          <w:szCs w:val="28"/>
        </w:rPr>
        <w:t>проблем</w:t>
      </w:r>
      <w:proofErr w:type="gramEnd"/>
      <w:r w:rsidRPr="007A767A">
        <w:rPr>
          <w:sz w:val="28"/>
          <w:szCs w:val="28"/>
        </w:rPr>
        <w:t xml:space="preserve"> как общей экономической политики, так и активной социальной. </w:t>
      </w:r>
      <w:proofErr w:type="gramStart"/>
      <w:r w:rsidRPr="007A767A">
        <w:rPr>
          <w:sz w:val="28"/>
          <w:szCs w:val="28"/>
        </w:rPr>
        <w:t>Целями ее являются: создание благоприятных условий для занятости населения, обеспечение предприятий квалифицированными кадрами, повышение качества рабочей силы, развитие гибкого рынка труда, переориентацию экономически активного населения на новые формы трудовых отношений, повышение стимулов к активному поиску работы безработными гражданами, повышение сбалансированности количества предложения рабочей силы и числа рабочих мест, предупреждение массовой безработицы, повышение мобильности трудовых ресурсов и, как следствие, смягчение социальной</w:t>
      </w:r>
      <w:proofErr w:type="gramEnd"/>
      <w:r w:rsidRPr="007A767A">
        <w:rPr>
          <w:sz w:val="28"/>
          <w:szCs w:val="28"/>
        </w:rPr>
        <w:t xml:space="preserve"> напряженности в регионе и увеличение уровня занятости населения.</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В 2012 году в органы службы занятости населения обратилось в целях поиска подходящей работы 15,0 тыс. человек, из них 9,0 тыс. человек были признаны безработными, что на 14,3% меньше, чем в 2011 году (</w:t>
      </w:r>
      <w:r w:rsidRPr="007A767A">
        <w:rPr>
          <w:rFonts w:ascii="Times New Roman" w:hAnsi="Times New Roman"/>
          <w:i/>
          <w:sz w:val="28"/>
          <w:szCs w:val="28"/>
        </w:rPr>
        <w:t>в 2011 году - 10549 граждан</w:t>
      </w:r>
      <w:r w:rsidRPr="007A767A">
        <w:rPr>
          <w:rFonts w:ascii="Times New Roman" w:hAnsi="Times New Roman"/>
          <w:sz w:val="28"/>
          <w:szCs w:val="28"/>
        </w:rPr>
        <w:t>).</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Из 4040 безработных, состоявших на регистрационном учете в органах занятости на начало 2013 года, 2069 человек имеют профессиональное образование, в том числе 681 – высшее и 472 – среднее профессиональное.</w:t>
      </w:r>
    </w:p>
    <w:p w:rsidR="007A767A" w:rsidRPr="007A767A" w:rsidRDefault="007A767A" w:rsidP="007A767A">
      <w:pPr>
        <w:spacing w:after="0" w:line="240" w:lineRule="auto"/>
        <w:ind w:firstLine="720"/>
        <w:rPr>
          <w:rFonts w:ascii="Times New Roman" w:hAnsi="Times New Roman"/>
          <w:noProof/>
          <w:sz w:val="28"/>
          <w:szCs w:val="28"/>
        </w:rPr>
      </w:pPr>
      <w:r w:rsidRPr="007A767A">
        <w:rPr>
          <w:rFonts w:ascii="Times New Roman" w:hAnsi="Times New Roman"/>
          <w:sz w:val="28"/>
          <w:szCs w:val="28"/>
        </w:rPr>
        <w:lastRenderedPageBreak/>
        <w:t xml:space="preserve">Следует отметить, что в 2012 году значительно сократилось по сравнению с 2011 годом количество обращений граждан </w:t>
      </w:r>
      <w:r w:rsidRPr="007A767A">
        <w:rPr>
          <w:rFonts w:ascii="Times New Roman" w:hAnsi="Times New Roman"/>
          <w:noProof/>
          <w:sz w:val="28"/>
          <w:szCs w:val="28"/>
        </w:rPr>
        <w:t xml:space="preserve">в возрасте 18-20 лет из числа выпускников учреждений начального и среднего профессионального образования, ищущих работу впервые (на 34,8%), </w:t>
      </w:r>
      <w:r w:rsidRPr="007A767A">
        <w:rPr>
          <w:rFonts w:ascii="Times New Roman" w:hAnsi="Times New Roman"/>
          <w:sz w:val="28"/>
          <w:szCs w:val="28"/>
        </w:rPr>
        <w:t xml:space="preserve">граждан, </w:t>
      </w:r>
      <w:r w:rsidRPr="007A767A">
        <w:rPr>
          <w:rFonts w:ascii="Times New Roman" w:hAnsi="Times New Roman"/>
          <w:noProof/>
          <w:sz w:val="28"/>
          <w:szCs w:val="28"/>
        </w:rPr>
        <w:t>уволенных с военной службы (на 15,9 %) и граждан предпенсионного возраста (на 12,2%).</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noProof/>
          <w:sz w:val="28"/>
          <w:szCs w:val="28"/>
        </w:rPr>
        <w:t xml:space="preserve">При содействии органов службы занятости населения трудоустроено 7751 человек, из них 4327 человек имели статус безработного. </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Однако, наряду с позитивными тенденциями на региональном рынке труда, присутствуют и негативные, к которым, прежде всего, относится несоответствие спроса и предложения рабочей силы на рынке труда в профессионально-квалификационном разрезе. </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Структура вакансий, заявленная работодателями в органы службы занятости, не соответствует профессионально-квалификационному составу граждан, обратившихся в органы службы занятости населения за содействием в трудоустройстве. Среди предлагаемых вакансий преобладают либо непрестижные и малооплачиваемые рабочие места, либо вакансии на высококвалифицированных специалистов и рабочих. Таким образом, растет дефицит квалифицированных рабочих кадров. </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В целом из 27 тыс. вакансий, заявленных работодателями в органы службы занятости в течение 2012 года, 72,4 % составляли вакансии рабочих профессий. </w:t>
      </w:r>
    </w:p>
    <w:p w:rsidR="007A767A" w:rsidRPr="007A767A" w:rsidRDefault="007A767A" w:rsidP="007A767A">
      <w:pPr>
        <w:pStyle w:val="af1"/>
        <w:spacing w:after="0" w:line="240" w:lineRule="auto"/>
        <w:ind w:firstLine="720"/>
        <w:rPr>
          <w:rFonts w:ascii="Times New Roman" w:hAnsi="Times New Roman"/>
          <w:sz w:val="28"/>
          <w:szCs w:val="28"/>
        </w:rPr>
      </w:pPr>
      <w:r w:rsidRPr="007A767A">
        <w:rPr>
          <w:rFonts w:ascii="Times New Roman" w:hAnsi="Times New Roman"/>
          <w:sz w:val="28"/>
          <w:szCs w:val="28"/>
        </w:rPr>
        <w:t>Анализ потребности в работниках на рынке труда Камчатского края показал, что наибольший рост заявленной потребности в 2012 году в сравнении с 2011 годом отмечен в сферах:  производство и распределение электроэнергии, газа и воды - на 92,0%, транспорт и связь - на 30,0%; строительство - на 6,4%</w:t>
      </w:r>
      <w:r>
        <w:rPr>
          <w:rFonts w:ascii="Times New Roman" w:hAnsi="Times New Roman"/>
          <w:sz w:val="28"/>
          <w:szCs w:val="28"/>
        </w:rPr>
        <w:t>.</w:t>
      </w:r>
    </w:p>
    <w:p w:rsidR="007A767A" w:rsidRPr="007A767A" w:rsidRDefault="007A767A" w:rsidP="007A767A">
      <w:pPr>
        <w:pStyle w:val="af1"/>
        <w:spacing w:after="0" w:line="240" w:lineRule="auto"/>
        <w:ind w:firstLine="720"/>
        <w:rPr>
          <w:rFonts w:ascii="Times New Roman" w:hAnsi="Times New Roman"/>
          <w:sz w:val="28"/>
          <w:szCs w:val="28"/>
        </w:rPr>
      </w:pPr>
      <w:proofErr w:type="gramStart"/>
      <w:r w:rsidRPr="007A767A">
        <w:rPr>
          <w:rFonts w:ascii="Times New Roman" w:hAnsi="Times New Roman"/>
          <w:sz w:val="28"/>
          <w:szCs w:val="28"/>
        </w:rPr>
        <w:t xml:space="preserve">В течение 2012 года не спадал спрос на </w:t>
      </w:r>
      <w:r w:rsidRPr="007A767A">
        <w:rPr>
          <w:rFonts w:ascii="Times New Roman" w:hAnsi="Times New Roman"/>
          <w:b/>
          <w:sz w:val="28"/>
          <w:szCs w:val="28"/>
        </w:rPr>
        <w:t>рабочие профессии</w:t>
      </w:r>
      <w:r w:rsidRPr="007A767A">
        <w:rPr>
          <w:rFonts w:ascii="Times New Roman" w:hAnsi="Times New Roman"/>
          <w:sz w:val="28"/>
          <w:szCs w:val="28"/>
        </w:rPr>
        <w:t>: сборщик арматурных сеток и каркасов, монтажник, плотник, облицовщик-плиточник, бетонщик, отделочник железобетонных изделий, слесарь по сборке металлоконструкций, слесарь-сантехник, кровельщик, плотник, штукатур, маляр, мастер строительных и монтажных работ, сборщик стеклопакетов, слесарь ремонтник, стропальщик, судокорпусник трубопроводчик, судовой ремонтник, электромонтажник судовой, машинист бульдозера, электромонтажник, водитель, слесарь по ремонту автомобилей, слесарь по сборке металлоконструкций, изолировщик</w:t>
      </w:r>
      <w:proofErr w:type="gramEnd"/>
      <w:r w:rsidRPr="007A767A">
        <w:rPr>
          <w:rFonts w:ascii="Times New Roman" w:hAnsi="Times New Roman"/>
          <w:sz w:val="28"/>
          <w:szCs w:val="28"/>
        </w:rPr>
        <w:t xml:space="preserve">, </w:t>
      </w:r>
      <w:proofErr w:type="gramStart"/>
      <w:r w:rsidRPr="007A767A">
        <w:rPr>
          <w:rFonts w:ascii="Times New Roman" w:hAnsi="Times New Roman"/>
          <w:sz w:val="28"/>
          <w:szCs w:val="28"/>
        </w:rPr>
        <w:t xml:space="preserve">машинист бульдозера, машинист экскаватора, машинист крана, токарь, повар, продавец, кассир, оператор связи и др. </w:t>
      </w:r>
      <w:proofErr w:type="gramEnd"/>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Кроме того, рынок труда края испытывает постоянную потребность в </w:t>
      </w:r>
      <w:r w:rsidRPr="007A767A">
        <w:rPr>
          <w:b/>
          <w:sz w:val="28"/>
          <w:szCs w:val="28"/>
        </w:rPr>
        <w:t xml:space="preserve">специалистах: </w:t>
      </w:r>
      <w:r w:rsidRPr="007A767A">
        <w:rPr>
          <w:sz w:val="28"/>
          <w:szCs w:val="28"/>
        </w:rPr>
        <w:t>пилот,</w:t>
      </w:r>
      <w:r w:rsidRPr="007A767A">
        <w:rPr>
          <w:b/>
          <w:sz w:val="28"/>
          <w:szCs w:val="28"/>
        </w:rPr>
        <w:t xml:space="preserve"> </w:t>
      </w:r>
      <w:r w:rsidRPr="007A767A">
        <w:rPr>
          <w:sz w:val="28"/>
          <w:szCs w:val="28"/>
        </w:rPr>
        <w:t xml:space="preserve">преподаватель в системе специального образования, преподаватель-предметник средней школы, воспитатель детского сада, </w:t>
      </w:r>
      <w:r w:rsidRPr="007A767A">
        <w:rPr>
          <w:sz w:val="28"/>
          <w:szCs w:val="28"/>
        </w:rPr>
        <w:lastRenderedPageBreak/>
        <w:t>социальный работник, судебный пристав-исполнитель, кассир-контролер банка и др.</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В организации системы здравоохранения требуются врачи, медицинские сестры, фельдшеры, имеется спрос на фармацевтов. Сохраняется спрос на бухгалтеров, имеющих опыт работы.</w:t>
      </w:r>
    </w:p>
    <w:p w:rsidR="007A767A" w:rsidRPr="007A767A" w:rsidRDefault="007A767A" w:rsidP="007A767A">
      <w:pPr>
        <w:pStyle w:val="32"/>
        <w:tabs>
          <w:tab w:val="left" w:pos="720"/>
        </w:tabs>
        <w:spacing w:after="0"/>
        <w:ind w:left="0"/>
        <w:rPr>
          <w:rFonts w:cs="Times New Roman"/>
          <w:sz w:val="28"/>
          <w:szCs w:val="28"/>
        </w:rPr>
      </w:pPr>
      <w:proofErr w:type="gramStart"/>
      <w:r w:rsidRPr="007A767A">
        <w:rPr>
          <w:rFonts w:cs="Times New Roman"/>
          <w:sz w:val="28"/>
          <w:szCs w:val="28"/>
        </w:rPr>
        <w:t>Значительную часть банка вакансий для служащих занимают вакансии инженерно-технических работников: инженер и мастер производственного участка, инженер-механик, инженер-технолог, энергетик, электромеханик, менеджер (в торговле), капитан, механик судовой, электромеханик судовой.</w:t>
      </w:r>
      <w:proofErr w:type="gramEnd"/>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Известно, что безработица на Камчатке находится в прямой зависимости от сезонной занятости граждан, связанной с прохождением на Камчатке путинных работ с марта по сентябрь. В этот период в крае востребованы обработчики рыбы, рыбаки прибрежного лова и матросы.</w:t>
      </w:r>
      <w:r w:rsidRPr="007A767A">
        <w:rPr>
          <w:rFonts w:ascii="Times New Roman" w:hAnsi="Times New Roman"/>
          <w:sz w:val="28"/>
          <w:szCs w:val="28"/>
          <w:highlight w:val="cyan"/>
        </w:rPr>
        <w:t xml:space="preserve"> </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На учете в центрах занятости населения квалифицированных рабочих, имеющих вышеназванные профессии, зарегистрировано незначительное количество, так как они могут без труда найти себе работу самостоятельно, не прибегая к услугам службы занятости. Тем более, к обработчикам рыбы и морепродуктов работодатели, как правило, не предъявляют требований к уровню профессиональной подготовки.</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В муниципальных районах (</w:t>
      </w:r>
      <w:r w:rsidRPr="007A767A">
        <w:rPr>
          <w:i/>
          <w:sz w:val="28"/>
          <w:szCs w:val="28"/>
        </w:rPr>
        <w:t>Соболевского и Усть-Большерецкого</w:t>
      </w:r>
      <w:r w:rsidRPr="007A767A">
        <w:rPr>
          <w:sz w:val="28"/>
          <w:szCs w:val="28"/>
        </w:rPr>
        <w:t xml:space="preserve">), где реализуется программа газификации региона, существует потребность в операторах котельной, работающей на газовом топливе. </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Вместе с тем, наличие структурного несоответствия спроса и предложения рабочей силы оказывает негативное влияние на трудоустройство граждан, ищущих подходящую работу. Особенно остро это ощущается в отдаленных районах края, в том числе и населенных пунктах Корякского округа, где свободные рабочие места – это вакантные должности инженерно-технических работников и служащих, в основном, врачей, медицинских сестер, преподавателей в средней школе, а из состоящих </w:t>
      </w:r>
      <w:proofErr w:type="gramStart"/>
      <w:r w:rsidRPr="007A767A">
        <w:rPr>
          <w:sz w:val="28"/>
          <w:szCs w:val="28"/>
        </w:rPr>
        <w:t>там</w:t>
      </w:r>
      <w:proofErr w:type="gramEnd"/>
      <w:r w:rsidRPr="007A767A">
        <w:rPr>
          <w:sz w:val="28"/>
          <w:szCs w:val="28"/>
        </w:rPr>
        <w:t xml:space="preserve"> на учете безработных граждан только каждый девятый имеет среднее или высшее профессиональное образование.</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Ситуация сельского рынка труда намного сложнее, чем в городе. По всем основным характеристикам – спросу, предложению, степени их сбалансированности, цене и качеству рабочей силы, внутрипроизводственным проблемам организаций – сельский рынок труда и образовательных услуг значительно уступает городскому. Ввиду отдаленности населенных пунктов друг от друга отмечается крайне низкая мобильность рабочей силы. </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Около 80,0% всех заявленных вакансий приходится на городскую местность, в то же время, более 60,0 % безработных граждан, состоящих на регистрационном учете в службе занятости, – сельские жители.</w:t>
      </w:r>
    </w:p>
    <w:p w:rsidR="007A767A" w:rsidRPr="007A767A" w:rsidRDefault="007A767A" w:rsidP="007A767A">
      <w:pPr>
        <w:pStyle w:val="ad"/>
        <w:spacing w:before="0" w:beforeAutospacing="0" w:after="0" w:afterAutospacing="0"/>
        <w:ind w:firstLine="720"/>
        <w:rPr>
          <w:sz w:val="28"/>
          <w:szCs w:val="28"/>
        </w:rPr>
      </w:pPr>
      <w:r w:rsidRPr="007A767A">
        <w:rPr>
          <w:sz w:val="28"/>
          <w:szCs w:val="28"/>
        </w:rPr>
        <w:lastRenderedPageBreak/>
        <w:t xml:space="preserve">Сегодня работодатели предъявляют высокие требования к качественному составу претендентов на свободные рабочие места, но </w:t>
      </w:r>
      <w:proofErr w:type="gramStart"/>
      <w:r w:rsidRPr="007A767A">
        <w:rPr>
          <w:sz w:val="28"/>
          <w:szCs w:val="28"/>
        </w:rPr>
        <w:t>в</w:t>
      </w:r>
      <w:proofErr w:type="gramEnd"/>
      <w:r w:rsidRPr="007A767A">
        <w:rPr>
          <w:sz w:val="28"/>
          <w:szCs w:val="28"/>
        </w:rPr>
        <w:t xml:space="preserve"> то же время предлагают низкую заработную плату, что снижает мотивацию труда, увеличивает длительность регистрируемой безработицы и способствует трудоустройству граждан не по специальности, полученной ими в образовательных учреждениях. Средняя продолжительность регистрируемой безработицы в среднем составляет более 4-х месяцев.</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Но, вместе с этими факторами существует проблема, при наличии которой не приходится говорить об эффективном и достаточном кадровом обеспечении экономики  края.</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Несмотря на обилие и разнообразие образовательных учреждений в Камчатском крае, остается актуальным вопрос несбалансированности спроса и предложения в системе подготовки кадров. При планировании численности и профессионального разреза выпускаемых специалистов недостаточно учитываются направления развития региона, его перспективные проекты. Так, ежегодно рынок труда пополняется юристами и  программистами, </w:t>
      </w:r>
      <w:proofErr w:type="gramStart"/>
      <w:r w:rsidRPr="007A767A">
        <w:rPr>
          <w:sz w:val="28"/>
          <w:szCs w:val="28"/>
        </w:rPr>
        <w:t>при том</w:t>
      </w:r>
      <w:proofErr w:type="gramEnd"/>
      <w:r w:rsidRPr="007A767A">
        <w:rPr>
          <w:sz w:val="28"/>
          <w:szCs w:val="28"/>
        </w:rPr>
        <w:t xml:space="preserve">, что за последние годы спрос на этих специалистов в разы понизился. А курсовая профессиональная подготовка стропальщиков, операторов котельной, работающей на газовом топливе, бухгалтеров сферы жилищно-коммунального хозяйства,  </w:t>
      </w:r>
      <w:r w:rsidRPr="007A767A">
        <w:rPr>
          <w:color w:val="000000"/>
          <w:sz w:val="28"/>
          <w:szCs w:val="28"/>
        </w:rPr>
        <w:t>строительных кадрах, имеющих навыки работы с современными материалами и оборудованием,</w:t>
      </w:r>
      <w:r w:rsidRPr="007A767A">
        <w:rPr>
          <w:sz w:val="28"/>
          <w:szCs w:val="28"/>
        </w:rPr>
        <w:t xml:space="preserve"> пока не имеет перспектив на реализацию.</w:t>
      </w:r>
    </w:p>
    <w:p w:rsidR="007A767A" w:rsidRPr="007A767A" w:rsidRDefault="007A767A" w:rsidP="007A767A">
      <w:pPr>
        <w:pStyle w:val="ad"/>
        <w:spacing w:before="0" w:beforeAutospacing="0" w:after="0" w:afterAutospacing="0"/>
        <w:ind w:firstLine="720"/>
        <w:rPr>
          <w:sz w:val="28"/>
          <w:szCs w:val="28"/>
        </w:rPr>
      </w:pPr>
      <w:proofErr w:type="gramStart"/>
      <w:r w:rsidRPr="007A767A">
        <w:rPr>
          <w:sz w:val="28"/>
          <w:szCs w:val="28"/>
        </w:rPr>
        <w:t>Одной из мер, способствующей приведению в соответствие системы подготовки кадров и сферы занятости населения в Камчатском крае, и оказывающей влияние на повышение эффективности социально-экономического развития региона, стала разработка Агентством по занятости населения и миграционной политике Камчатского края «Стратегии региональной политики в сфере содействия занятости населения и подготовки кадров в Камчатском крае до 2025 года».</w:t>
      </w:r>
      <w:proofErr w:type="gramEnd"/>
    </w:p>
    <w:p w:rsidR="007A767A" w:rsidRPr="007A767A" w:rsidRDefault="007A767A" w:rsidP="007A767A">
      <w:pPr>
        <w:pStyle w:val="ad"/>
        <w:spacing w:before="0" w:beforeAutospacing="0" w:after="0" w:afterAutospacing="0"/>
        <w:ind w:firstLine="720"/>
        <w:rPr>
          <w:sz w:val="28"/>
          <w:szCs w:val="28"/>
        </w:rPr>
      </w:pPr>
      <w:proofErr w:type="gramStart"/>
      <w:r w:rsidRPr="007A767A">
        <w:rPr>
          <w:sz w:val="28"/>
          <w:szCs w:val="28"/>
        </w:rPr>
        <w:t>В стратегии определены приоритетные направления регионального развития рынка труда Камчатского края на ближайшие 13 лет, это:</w:t>
      </w:r>
      <w:proofErr w:type="gramEnd"/>
    </w:p>
    <w:p w:rsidR="007A767A" w:rsidRPr="007A767A" w:rsidRDefault="007A767A" w:rsidP="00967843">
      <w:pPr>
        <w:numPr>
          <w:ilvl w:val="0"/>
          <w:numId w:val="81"/>
        </w:numPr>
        <w:tabs>
          <w:tab w:val="left" w:pos="1800"/>
        </w:tabs>
        <w:spacing w:after="0" w:line="240" w:lineRule="auto"/>
        <w:ind w:firstLine="720"/>
        <w:jc w:val="left"/>
        <w:rPr>
          <w:rFonts w:ascii="Times New Roman" w:hAnsi="Times New Roman"/>
          <w:sz w:val="28"/>
          <w:szCs w:val="28"/>
        </w:rPr>
      </w:pPr>
      <w:r w:rsidRPr="007A767A">
        <w:rPr>
          <w:rFonts w:ascii="Times New Roman" w:hAnsi="Times New Roman"/>
          <w:sz w:val="28"/>
          <w:szCs w:val="28"/>
        </w:rPr>
        <w:t>морехозяйственная деятельность;</w:t>
      </w:r>
    </w:p>
    <w:p w:rsidR="007A767A" w:rsidRPr="007A767A" w:rsidRDefault="007A767A" w:rsidP="00967843">
      <w:pPr>
        <w:numPr>
          <w:ilvl w:val="0"/>
          <w:numId w:val="81"/>
        </w:numPr>
        <w:tabs>
          <w:tab w:val="left" w:pos="1800"/>
        </w:tabs>
        <w:spacing w:after="0" w:line="240" w:lineRule="auto"/>
        <w:ind w:firstLine="720"/>
        <w:jc w:val="left"/>
        <w:rPr>
          <w:rFonts w:ascii="Times New Roman" w:hAnsi="Times New Roman"/>
          <w:sz w:val="28"/>
          <w:szCs w:val="28"/>
        </w:rPr>
      </w:pPr>
      <w:r w:rsidRPr="007A767A">
        <w:rPr>
          <w:rFonts w:ascii="Times New Roman" w:hAnsi="Times New Roman"/>
          <w:sz w:val="28"/>
          <w:szCs w:val="28"/>
        </w:rPr>
        <w:t>туризм;</w:t>
      </w:r>
    </w:p>
    <w:p w:rsidR="007A767A" w:rsidRPr="007A767A" w:rsidRDefault="007A767A" w:rsidP="00967843">
      <w:pPr>
        <w:numPr>
          <w:ilvl w:val="0"/>
          <w:numId w:val="81"/>
        </w:numPr>
        <w:tabs>
          <w:tab w:val="left" w:pos="1800"/>
        </w:tabs>
        <w:spacing w:after="0" w:line="240" w:lineRule="auto"/>
        <w:ind w:firstLine="720"/>
        <w:jc w:val="left"/>
        <w:rPr>
          <w:rFonts w:ascii="Times New Roman" w:hAnsi="Times New Roman"/>
          <w:sz w:val="28"/>
          <w:szCs w:val="28"/>
        </w:rPr>
      </w:pPr>
      <w:r w:rsidRPr="007A767A">
        <w:rPr>
          <w:rFonts w:ascii="Times New Roman" w:hAnsi="Times New Roman"/>
          <w:sz w:val="28"/>
          <w:szCs w:val="28"/>
        </w:rPr>
        <w:t>создание агломерации;</w:t>
      </w:r>
    </w:p>
    <w:p w:rsidR="007A767A" w:rsidRPr="007A767A" w:rsidRDefault="007A767A" w:rsidP="00967843">
      <w:pPr>
        <w:numPr>
          <w:ilvl w:val="0"/>
          <w:numId w:val="81"/>
        </w:numPr>
        <w:tabs>
          <w:tab w:val="left" w:pos="1800"/>
        </w:tabs>
        <w:spacing w:after="0" w:line="240" w:lineRule="auto"/>
        <w:ind w:firstLine="720"/>
        <w:jc w:val="left"/>
        <w:rPr>
          <w:rFonts w:ascii="Times New Roman" w:hAnsi="Times New Roman"/>
          <w:sz w:val="28"/>
          <w:szCs w:val="28"/>
        </w:rPr>
      </w:pPr>
      <w:r w:rsidRPr="007A767A">
        <w:rPr>
          <w:rFonts w:ascii="Times New Roman" w:hAnsi="Times New Roman"/>
          <w:sz w:val="28"/>
          <w:szCs w:val="28"/>
        </w:rPr>
        <w:t>минерально-сырьевой комплекс.</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В связи с увеличением емкости рынка труда и необходимостью замещения работников предприятий морехозяйственного комплекса молодыми специалистами в перспективе предполагается существенный рост преимущественно в следующих кадрах:</w:t>
      </w:r>
    </w:p>
    <w:p w:rsidR="007A767A" w:rsidRPr="007A767A" w:rsidRDefault="007A767A" w:rsidP="00967843">
      <w:pPr>
        <w:numPr>
          <w:ilvl w:val="0"/>
          <w:numId w:val="82"/>
        </w:numPr>
        <w:tabs>
          <w:tab w:val="left" w:pos="720"/>
          <w:tab w:val="left" w:pos="900"/>
        </w:tabs>
        <w:spacing w:after="0" w:line="240" w:lineRule="auto"/>
        <w:ind w:firstLine="0"/>
        <w:rPr>
          <w:rFonts w:ascii="Times New Roman" w:hAnsi="Times New Roman"/>
          <w:sz w:val="28"/>
          <w:szCs w:val="28"/>
        </w:rPr>
      </w:pPr>
      <w:r w:rsidRPr="007A767A">
        <w:rPr>
          <w:rFonts w:ascii="Times New Roman" w:hAnsi="Times New Roman"/>
          <w:sz w:val="28"/>
          <w:szCs w:val="28"/>
        </w:rPr>
        <w:t>инженерно-технических специальностей, в первую очередь инженеров-механиков и инженеров-судоремонтников (судокорпусник-ремонтник, слесарь-судоремонтник, трубопроводчик судовой, механик-</w:t>
      </w:r>
      <w:r w:rsidRPr="007A767A">
        <w:rPr>
          <w:rFonts w:ascii="Times New Roman" w:hAnsi="Times New Roman"/>
          <w:sz w:val="28"/>
          <w:szCs w:val="28"/>
        </w:rPr>
        <w:lastRenderedPageBreak/>
        <w:t>наладчик и.т.д.), а также специалистов по ремонту и обслуживанию новых видов оборудования, технологий, запасных частей и материалов – на 50-55%;</w:t>
      </w:r>
    </w:p>
    <w:p w:rsidR="007A767A" w:rsidRPr="007A767A" w:rsidRDefault="007A767A" w:rsidP="00967843">
      <w:pPr>
        <w:numPr>
          <w:ilvl w:val="0"/>
          <w:numId w:val="82"/>
        </w:numPr>
        <w:tabs>
          <w:tab w:val="left" w:pos="720"/>
          <w:tab w:val="left" w:pos="900"/>
        </w:tabs>
        <w:spacing w:after="0" w:line="240" w:lineRule="auto"/>
        <w:ind w:firstLine="0"/>
        <w:rPr>
          <w:rFonts w:ascii="Times New Roman" w:hAnsi="Times New Roman"/>
          <w:sz w:val="28"/>
          <w:szCs w:val="28"/>
        </w:rPr>
      </w:pPr>
      <w:r w:rsidRPr="007A767A">
        <w:rPr>
          <w:rFonts w:ascii="Times New Roman" w:hAnsi="Times New Roman"/>
          <w:sz w:val="28"/>
          <w:szCs w:val="28"/>
        </w:rPr>
        <w:t>основных плавательных специальностей, включая судоводителей, механиков (механик маломерного судна, рефрижераторный механик, судовой электромеханик и т.д.), судовых радиоэлектроников – на 45-50%, а также штурманов и капитанов малого и дальнего плавания – на 15-20%;</w:t>
      </w:r>
    </w:p>
    <w:p w:rsidR="007A767A" w:rsidRPr="007A767A" w:rsidRDefault="007A767A" w:rsidP="00967843">
      <w:pPr>
        <w:numPr>
          <w:ilvl w:val="0"/>
          <w:numId w:val="82"/>
        </w:numPr>
        <w:tabs>
          <w:tab w:val="left" w:pos="720"/>
          <w:tab w:val="left" w:pos="900"/>
        </w:tabs>
        <w:spacing w:after="0" w:line="240" w:lineRule="auto"/>
        <w:ind w:firstLine="0"/>
        <w:rPr>
          <w:rFonts w:ascii="Times New Roman" w:hAnsi="Times New Roman"/>
          <w:sz w:val="28"/>
          <w:szCs w:val="28"/>
        </w:rPr>
      </w:pPr>
      <w:r w:rsidRPr="007A767A">
        <w:rPr>
          <w:rFonts w:ascii="Times New Roman" w:hAnsi="Times New Roman"/>
          <w:sz w:val="28"/>
          <w:szCs w:val="28"/>
        </w:rPr>
        <w:t>лоцманов – на 70-80%;</w:t>
      </w:r>
    </w:p>
    <w:p w:rsidR="007A767A" w:rsidRPr="007A767A" w:rsidRDefault="007A767A" w:rsidP="00967843">
      <w:pPr>
        <w:numPr>
          <w:ilvl w:val="0"/>
          <w:numId w:val="82"/>
        </w:numPr>
        <w:tabs>
          <w:tab w:val="left" w:pos="720"/>
          <w:tab w:val="left" w:pos="900"/>
        </w:tabs>
        <w:spacing w:after="0" w:line="240" w:lineRule="auto"/>
        <w:ind w:firstLine="0"/>
        <w:rPr>
          <w:rFonts w:ascii="Times New Roman" w:hAnsi="Times New Roman"/>
          <w:sz w:val="28"/>
          <w:szCs w:val="28"/>
        </w:rPr>
      </w:pPr>
      <w:proofErr w:type="gramStart"/>
      <w:r w:rsidRPr="007A767A">
        <w:rPr>
          <w:rFonts w:ascii="Times New Roman" w:hAnsi="Times New Roman"/>
          <w:sz w:val="28"/>
          <w:szCs w:val="28"/>
        </w:rPr>
        <w:t>рабочих специальностей и профессий (сварщик, электромонтер, слесарь, токарь, бетонщик, маляр и т.д.) – на 45-50%;</w:t>
      </w:r>
      <w:proofErr w:type="gramEnd"/>
    </w:p>
    <w:p w:rsidR="007A767A" w:rsidRPr="007A767A" w:rsidRDefault="007A767A" w:rsidP="00967843">
      <w:pPr>
        <w:numPr>
          <w:ilvl w:val="0"/>
          <w:numId w:val="82"/>
        </w:numPr>
        <w:tabs>
          <w:tab w:val="left" w:pos="720"/>
          <w:tab w:val="left" w:pos="900"/>
        </w:tabs>
        <w:spacing w:after="0" w:line="240" w:lineRule="auto"/>
        <w:ind w:firstLine="0"/>
        <w:rPr>
          <w:rFonts w:ascii="Times New Roman" w:hAnsi="Times New Roman"/>
          <w:sz w:val="28"/>
          <w:szCs w:val="28"/>
        </w:rPr>
      </w:pPr>
      <w:r w:rsidRPr="007A767A">
        <w:rPr>
          <w:rFonts w:ascii="Times New Roman" w:hAnsi="Times New Roman"/>
          <w:sz w:val="28"/>
          <w:szCs w:val="28"/>
        </w:rPr>
        <w:t>водителей и машинистов всех категорий (от машиниста котельных установок до машиниста бульдозера) – на 30-35%;</w:t>
      </w:r>
    </w:p>
    <w:p w:rsidR="007A767A" w:rsidRPr="007A767A" w:rsidRDefault="007A767A" w:rsidP="00967843">
      <w:pPr>
        <w:numPr>
          <w:ilvl w:val="0"/>
          <w:numId w:val="82"/>
        </w:numPr>
        <w:tabs>
          <w:tab w:val="left" w:pos="720"/>
          <w:tab w:val="left" w:pos="900"/>
        </w:tabs>
        <w:spacing w:after="0" w:line="240" w:lineRule="auto"/>
        <w:ind w:firstLine="0"/>
        <w:rPr>
          <w:rFonts w:ascii="Times New Roman" w:hAnsi="Times New Roman"/>
          <w:sz w:val="28"/>
          <w:szCs w:val="28"/>
        </w:rPr>
      </w:pPr>
      <w:r w:rsidRPr="007A767A">
        <w:rPr>
          <w:rFonts w:ascii="Times New Roman" w:hAnsi="Times New Roman"/>
          <w:sz w:val="28"/>
          <w:szCs w:val="28"/>
        </w:rPr>
        <w:t>работников сферы услуг (экскурсовод, повар, продавец, бармен-официант, парикмахер и т.д.) – на 25-30%;</w:t>
      </w:r>
    </w:p>
    <w:p w:rsidR="007A767A" w:rsidRPr="007A767A" w:rsidRDefault="007A767A" w:rsidP="00967843">
      <w:pPr>
        <w:numPr>
          <w:ilvl w:val="0"/>
          <w:numId w:val="82"/>
        </w:numPr>
        <w:tabs>
          <w:tab w:val="left" w:pos="720"/>
          <w:tab w:val="left" w:pos="900"/>
        </w:tabs>
        <w:spacing w:after="0" w:line="240" w:lineRule="auto"/>
        <w:ind w:firstLine="0"/>
        <w:rPr>
          <w:rFonts w:ascii="Times New Roman" w:hAnsi="Times New Roman"/>
          <w:sz w:val="28"/>
          <w:szCs w:val="28"/>
        </w:rPr>
      </w:pPr>
      <w:r w:rsidRPr="007A767A">
        <w:rPr>
          <w:rFonts w:ascii="Times New Roman" w:hAnsi="Times New Roman"/>
          <w:sz w:val="28"/>
          <w:szCs w:val="28"/>
        </w:rPr>
        <w:t>преподавателей специальных предметов и мастеров производственного обучения – на 15-20%;</w:t>
      </w:r>
    </w:p>
    <w:p w:rsidR="007A767A" w:rsidRPr="007A767A" w:rsidRDefault="007A767A" w:rsidP="00967843">
      <w:pPr>
        <w:numPr>
          <w:ilvl w:val="0"/>
          <w:numId w:val="82"/>
        </w:numPr>
        <w:tabs>
          <w:tab w:val="left" w:pos="720"/>
          <w:tab w:val="left" w:pos="900"/>
        </w:tabs>
        <w:spacing w:after="0" w:line="240" w:lineRule="auto"/>
        <w:ind w:firstLine="0"/>
        <w:rPr>
          <w:rFonts w:ascii="Times New Roman" w:hAnsi="Times New Roman"/>
          <w:sz w:val="28"/>
          <w:szCs w:val="28"/>
        </w:rPr>
      </w:pPr>
      <w:r w:rsidRPr="007A767A">
        <w:rPr>
          <w:rFonts w:ascii="Times New Roman" w:hAnsi="Times New Roman"/>
          <w:sz w:val="28"/>
          <w:szCs w:val="28"/>
        </w:rPr>
        <w:t>специалистов различного звена для страховой, консалтинговой, маркетинговой, экспедиторской деятельности, а также логистики – на 35-40%;</w:t>
      </w:r>
    </w:p>
    <w:p w:rsidR="007A767A" w:rsidRPr="007A767A" w:rsidRDefault="007A767A" w:rsidP="00967843">
      <w:pPr>
        <w:numPr>
          <w:ilvl w:val="0"/>
          <w:numId w:val="82"/>
        </w:numPr>
        <w:tabs>
          <w:tab w:val="left" w:pos="720"/>
          <w:tab w:val="left" w:pos="900"/>
        </w:tabs>
        <w:spacing w:after="0" w:line="240" w:lineRule="auto"/>
        <w:ind w:firstLine="0"/>
        <w:rPr>
          <w:rFonts w:ascii="Times New Roman" w:hAnsi="Times New Roman"/>
          <w:sz w:val="28"/>
          <w:szCs w:val="28"/>
        </w:rPr>
      </w:pPr>
      <w:r w:rsidRPr="007A767A">
        <w:rPr>
          <w:rFonts w:ascii="Times New Roman" w:hAnsi="Times New Roman"/>
          <w:sz w:val="28"/>
          <w:szCs w:val="28"/>
        </w:rPr>
        <w:t>научных работников для подготовки научно-обоснованных решений в различных видах морехозяйственной деятельности – на 5-10%.</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Развитие минерально-сырьевого комплекса потребует создания новых рабочих мест, будут востребованы специалисты горнорудной промышленности: горные мастера, маркшейдеры, инженеры рудника, инженеры-химики, лаборанты химического анализа, бульдозеристы.</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Развитие туризма на Камчатке потребует увеличения численности специалистов в области туризма и рекреации и др.</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Общий объем инвестиций по всем проектам, заявленным к реализации до 2025 года на территории Камчатского края, превышает 1,13 трлн. рублей. Это обеспечит дополнительную занятость порядка 56,8 тысяч человек. Проекты предполагается осуществить во многих районах региона, и территориальный срез совокупности инвестиционных проектов позволяет говорить о том, что в случае успешной реализации они будут способствовать выравниванию уровня экономического развития внутри Камчатского края в целом и преодолению социальных диспропорций. В настоящее время регион испытывает дефицит инфраструктурных и промышленных проектов. Однако уже в ближайшей перспективе при условии успешной реализации инвестиционных проектов предполагается процесс комплексного развития территории Камчатского края.</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Уже сегодня возросшие объемы строительства, жилищно-коммунальное хозяйство и другие отрасли требуют притока рабочей силы.</w:t>
      </w:r>
    </w:p>
    <w:p w:rsidR="007A767A" w:rsidRPr="007A767A" w:rsidRDefault="007A767A" w:rsidP="007A767A">
      <w:pPr>
        <w:pStyle w:val="ad"/>
        <w:spacing w:before="0" w:beforeAutospacing="0" w:after="0" w:afterAutospacing="0"/>
        <w:ind w:firstLine="720"/>
        <w:rPr>
          <w:sz w:val="28"/>
          <w:szCs w:val="28"/>
        </w:rPr>
      </w:pPr>
      <w:r w:rsidRPr="007A767A">
        <w:rPr>
          <w:sz w:val="28"/>
          <w:szCs w:val="28"/>
        </w:rPr>
        <w:lastRenderedPageBreak/>
        <w:t>Возможности привлечения трудовых ресурсов из других регионов России на сегодняшний день крайне ограничены в силу аналогичных социальных демографических причин. Поэтому в качестве одного из путей обеспечения потребности в рабочей силе экономики края становится привлечение трудовых ресурсов из-за рубежа.</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В среднем в край в течение года въезжает до 25 тысяч иностранных граждан, желающих жить и работать на Камчатке. При этом разрешение на работу получают около 5 тысяч человек.</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Камчатку выбирают в основном те, кто уже имеет опыт работы в Российской Федерации. Отсутствие межнациональной напряженности, стабильность в регионе влияют на выбор иностранного гражданина в пользу Камчатки. На сегодняшний день Камчатка не может обойтись без использования труда иностранной рабочей силы, при этом сохраняется приоритетность трудоустройства в пользу местного населения. </w:t>
      </w:r>
    </w:p>
    <w:p w:rsidR="007A767A" w:rsidRPr="007A767A" w:rsidRDefault="007A767A" w:rsidP="007A767A">
      <w:pPr>
        <w:pStyle w:val="ad"/>
        <w:spacing w:before="0" w:beforeAutospacing="0" w:after="0" w:afterAutospacing="0"/>
        <w:ind w:firstLine="720"/>
        <w:rPr>
          <w:color w:val="000000"/>
          <w:spacing w:val="-1"/>
          <w:sz w:val="28"/>
          <w:szCs w:val="28"/>
        </w:rPr>
      </w:pPr>
      <w:r w:rsidRPr="007A767A">
        <w:rPr>
          <w:color w:val="000000"/>
          <w:spacing w:val="-1"/>
          <w:sz w:val="28"/>
          <w:szCs w:val="28"/>
        </w:rPr>
        <w:t xml:space="preserve">Учитывая </w:t>
      </w:r>
      <w:proofErr w:type="gramStart"/>
      <w:r w:rsidRPr="007A767A">
        <w:rPr>
          <w:color w:val="000000"/>
          <w:spacing w:val="-1"/>
          <w:sz w:val="28"/>
          <w:szCs w:val="28"/>
        </w:rPr>
        <w:t>вышеизложенное</w:t>
      </w:r>
      <w:proofErr w:type="gramEnd"/>
      <w:r w:rsidRPr="007A767A">
        <w:rPr>
          <w:color w:val="000000"/>
          <w:spacing w:val="-1"/>
          <w:sz w:val="28"/>
          <w:szCs w:val="28"/>
        </w:rPr>
        <w:t xml:space="preserve">, на первый план </w:t>
      </w:r>
      <w:r w:rsidRPr="007A767A">
        <w:rPr>
          <w:color w:val="000000"/>
          <w:spacing w:val="2"/>
          <w:sz w:val="28"/>
          <w:szCs w:val="28"/>
        </w:rPr>
        <w:t xml:space="preserve">выдвигаются задачи профессиональной адаптации местного </w:t>
      </w:r>
      <w:r w:rsidRPr="007A767A">
        <w:rPr>
          <w:color w:val="000000"/>
          <w:spacing w:val="3"/>
          <w:sz w:val="28"/>
          <w:szCs w:val="28"/>
        </w:rPr>
        <w:t>населения края к рынку труда, повышения их конкурен</w:t>
      </w:r>
      <w:r w:rsidRPr="007A767A">
        <w:rPr>
          <w:color w:val="000000"/>
          <w:spacing w:val="1"/>
          <w:sz w:val="28"/>
          <w:szCs w:val="28"/>
        </w:rPr>
        <w:t xml:space="preserve">тоспособности. </w:t>
      </w:r>
      <w:r w:rsidRPr="007A767A">
        <w:rPr>
          <w:sz w:val="28"/>
          <w:szCs w:val="28"/>
        </w:rPr>
        <w:t>Ситуация на рынке труда края обуславливает необходимость решения вопроса о повышении качества трудовых ресурсов, профессиональной мобильности населения, что предполагает совершенствование системы подготовки, переподготовки, повышения квалификации граждан с учетом текущих и перспективных потребностей экономики.</w:t>
      </w:r>
      <w:r w:rsidRPr="007A767A">
        <w:rPr>
          <w:color w:val="000000"/>
          <w:spacing w:val="-1"/>
          <w:sz w:val="28"/>
          <w:szCs w:val="28"/>
        </w:rPr>
        <w:t xml:space="preserve"> </w:t>
      </w:r>
    </w:p>
    <w:p w:rsidR="007A767A" w:rsidRPr="007A767A" w:rsidRDefault="007A767A" w:rsidP="007A767A">
      <w:pPr>
        <w:pStyle w:val="ad"/>
        <w:spacing w:before="0" w:beforeAutospacing="0" w:after="0" w:afterAutospacing="0"/>
        <w:ind w:firstLine="720"/>
        <w:rPr>
          <w:color w:val="000000"/>
          <w:spacing w:val="-1"/>
          <w:sz w:val="28"/>
          <w:szCs w:val="28"/>
        </w:rPr>
      </w:pPr>
      <w:r w:rsidRPr="007A767A">
        <w:rPr>
          <w:color w:val="000000"/>
          <w:spacing w:val="-1"/>
          <w:sz w:val="28"/>
          <w:szCs w:val="28"/>
        </w:rPr>
        <w:t xml:space="preserve">Практика профессионального обучения безработных граждан в Камчатском крае насчитывает более 10 лет. </w:t>
      </w:r>
      <w:proofErr w:type="gramStart"/>
      <w:r w:rsidRPr="007A767A">
        <w:rPr>
          <w:color w:val="000000"/>
          <w:spacing w:val="-1"/>
          <w:sz w:val="28"/>
          <w:szCs w:val="28"/>
        </w:rPr>
        <w:t>За этот период данное направление работы государственной службы занятости из второстепенного перешло в разряд ведущего инструмента активной политики занятости, на которое выделяются не малые средства.</w:t>
      </w:r>
      <w:proofErr w:type="gramEnd"/>
    </w:p>
    <w:p w:rsidR="007A767A" w:rsidRPr="007A767A" w:rsidRDefault="007A767A" w:rsidP="007A767A">
      <w:pPr>
        <w:tabs>
          <w:tab w:val="left" w:pos="0"/>
        </w:tabs>
        <w:spacing w:after="0" w:line="240" w:lineRule="auto"/>
        <w:ind w:firstLine="720"/>
        <w:rPr>
          <w:rFonts w:ascii="Times New Roman" w:hAnsi="Times New Roman"/>
          <w:sz w:val="28"/>
          <w:szCs w:val="28"/>
        </w:rPr>
      </w:pPr>
      <w:r w:rsidRPr="007A767A">
        <w:rPr>
          <w:rFonts w:ascii="Times New Roman" w:hAnsi="Times New Roman"/>
          <w:sz w:val="28"/>
          <w:szCs w:val="28"/>
        </w:rPr>
        <w:t>Система профессионального обучения безработных граждан, в сравнении с другими профессионально-образовательными системами, имеет свою специфику, которая обусловлена:</w:t>
      </w:r>
    </w:p>
    <w:p w:rsidR="007A767A" w:rsidRPr="007A767A" w:rsidRDefault="007A767A" w:rsidP="007A767A">
      <w:pPr>
        <w:tabs>
          <w:tab w:val="left" w:pos="0"/>
        </w:tabs>
        <w:spacing w:after="0" w:line="240" w:lineRule="auto"/>
        <w:ind w:firstLine="720"/>
        <w:rPr>
          <w:rFonts w:ascii="Times New Roman" w:hAnsi="Times New Roman"/>
          <w:sz w:val="28"/>
          <w:szCs w:val="28"/>
        </w:rPr>
      </w:pPr>
      <w:r w:rsidRPr="007A767A">
        <w:rPr>
          <w:rFonts w:ascii="Times New Roman" w:hAnsi="Times New Roman"/>
          <w:sz w:val="28"/>
          <w:szCs w:val="28"/>
        </w:rPr>
        <w:t>- организацией  профессионального обучения преимущественно взрослого населения, имеющего определенные профессиональные знания и умения, производственный и жизненный опыт;</w:t>
      </w:r>
    </w:p>
    <w:p w:rsidR="007A767A" w:rsidRPr="007A767A" w:rsidRDefault="007A767A" w:rsidP="007A767A">
      <w:pPr>
        <w:tabs>
          <w:tab w:val="left" w:pos="0"/>
        </w:tabs>
        <w:spacing w:after="0" w:line="240" w:lineRule="auto"/>
        <w:ind w:firstLine="720"/>
        <w:rPr>
          <w:rFonts w:ascii="Times New Roman" w:hAnsi="Times New Roman"/>
          <w:sz w:val="28"/>
          <w:szCs w:val="28"/>
        </w:rPr>
      </w:pPr>
      <w:r w:rsidRPr="007A767A">
        <w:rPr>
          <w:rFonts w:ascii="Times New Roman" w:hAnsi="Times New Roman"/>
          <w:sz w:val="28"/>
          <w:szCs w:val="28"/>
        </w:rPr>
        <w:t>- мотивацией клиентов службы занятости к обучению с целью скорейшего получения профессии, трудоустройства; (осознанный выбор - безработные  сами обращаются к нам  за предоставлением услуг, или мы предлагаем им такие услуги);</w:t>
      </w:r>
    </w:p>
    <w:p w:rsidR="007A767A" w:rsidRPr="007A767A" w:rsidRDefault="007A767A" w:rsidP="007A767A">
      <w:pPr>
        <w:tabs>
          <w:tab w:val="left" w:pos="0"/>
        </w:tabs>
        <w:spacing w:after="0" w:line="240" w:lineRule="auto"/>
        <w:ind w:firstLine="720"/>
        <w:rPr>
          <w:rFonts w:ascii="Times New Roman" w:hAnsi="Times New Roman"/>
          <w:sz w:val="28"/>
          <w:szCs w:val="28"/>
        </w:rPr>
      </w:pPr>
      <w:r w:rsidRPr="007A767A">
        <w:rPr>
          <w:rFonts w:ascii="Times New Roman" w:hAnsi="Times New Roman"/>
          <w:sz w:val="28"/>
          <w:szCs w:val="28"/>
        </w:rPr>
        <w:t>- сравнительной краткосрочностью и интенсивностью обучения за счет его практической направленности (например, обучение кондитера занимает 2 месяца, машиниста бульдозера 4 месяца, продавца 3-4 месяца, самый длительный курс 6 месяцев);</w:t>
      </w:r>
    </w:p>
    <w:p w:rsidR="007A767A" w:rsidRPr="007A767A" w:rsidRDefault="007A767A" w:rsidP="007A767A">
      <w:pPr>
        <w:tabs>
          <w:tab w:val="left" w:pos="0"/>
        </w:tabs>
        <w:spacing w:after="0" w:line="240" w:lineRule="auto"/>
        <w:ind w:firstLine="720"/>
        <w:rPr>
          <w:rFonts w:ascii="Times New Roman" w:hAnsi="Times New Roman"/>
          <w:sz w:val="28"/>
          <w:szCs w:val="28"/>
        </w:rPr>
      </w:pPr>
      <w:r w:rsidRPr="007A767A">
        <w:rPr>
          <w:rFonts w:ascii="Times New Roman" w:hAnsi="Times New Roman"/>
          <w:sz w:val="28"/>
          <w:szCs w:val="28"/>
        </w:rPr>
        <w:lastRenderedPageBreak/>
        <w:t>- возможностью быстрого реагирования на потребности рынка труда за счет использования потенциала образовательных учреждений края, других регионов.</w:t>
      </w:r>
    </w:p>
    <w:p w:rsidR="007A767A" w:rsidRPr="007A767A" w:rsidRDefault="007A767A" w:rsidP="007A767A">
      <w:pPr>
        <w:tabs>
          <w:tab w:val="left" w:pos="0"/>
        </w:tabs>
        <w:spacing w:after="0" w:line="240" w:lineRule="auto"/>
        <w:ind w:firstLine="720"/>
        <w:rPr>
          <w:rFonts w:ascii="Times New Roman" w:hAnsi="Times New Roman"/>
          <w:sz w:val="28"/>
          <w:szCs w:val="28"/>
        </w:rPr>
      </w:pPr>
      <w:r w:rsidRPr="007A767A">
        <w:rPr>
          <w:rFonts w:ascii="Times New Roman" w:hAnsi="Times New Roman"/>
          <w:sz w:val="28"/>
          <w:szCs w:val="28"/>
        </w:rPr>
        <w:t xml:space="preserve">С органами службы занятости населения в организации профессионального обучения сотрудничают более 20 образовательных учреждений, организаций Камчатского края  имеющих лицензию на  ведение образовательной деятельности. </w:t>
      </w:r>
    </w:p>
    <w:p w:rsidR="007A767A" w:rsidRPr="007A767A" w:rsidRDefault="007A767A" w:rsidP="007A767A">
      <w:pPr>
        <w:tabs>
          <w:tab w:val="left" w:pos="0"/>
        </w:tabs>
        <w:spacing w:after="0" w:line="240" w:lineRule="auto"/>
        <w:ind w:firstLine="720"/>
        <w:rPr>
          <w:rFonts w:ascii="Times New Roman" w:hAnsi="Times New Roman"/>
          <w:sz w:val="28"/>
          <w:szCs w:val="28"/>
        </w:rPr>
      </w:pPr>
      <w:r w:rsidRPr="007A767A">
        <w:rPr>
          <w:rFonts w:ascii="Times New Roman" w:hAnsi="Times New Roman"/>
          <w:sz w:val="28"/>
          <w:szCs w:val="28"/>
        </w:rPr>
        <w:t>Ежегодно более 700 безработных  граждан приобретают профессию (специальность), повышают свою квалификацию, осваивают смежные или получают вторые профессии в образовательных  учреждениях профессионального образования Камчатского края.</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xml:space="preserve">В течение 2012 года прошли обучение: </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в образовательных учреждениях высшего профессионального образования - 82 человека;</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среднего профессионального образования – 121 человек;</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начального профессионального образования - 328 человек;</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в негосударственных образовательных учреждениях - 220 человек.</w:t>
      </w:r>
    </w:p>
    <w:p w:rsidR="007A767A" w:rsidRPr="007A767A" w:rsidRDefault="007A767A" w:rsidP="007A767A">
      <w:pPr>
        <w:pStyle w:val="221"/>
        <w:ind w:firstLine="720"/>
        <w:rPr>
          <w:sz w:val="28"/>
          <w:szCs w:val="28"/>
        </w:rPr>
      </w:pPr>
      <w:r w:rsidRPr="007A767A">
        <w:rPr>
          <w:sz w:val="28"/>
          <w:szCs w:val="28"/>
        </w:rPr>
        <w:t xml:space="preserve">Из числа безработных граждан, направленных органами службы занятости населения на профессиональное обучение, к профессиональной подготовке приступило  470 человек,  профессиональной переподготовке - 84 человека, повышению квалификации – 197 человек. </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В целях последующей организации предпринимательской деятельности организовано профессиональное обучение для 66 безработных граждан.</w:t>
      </w:r>
    </w:p>
    <w:p w:rsidR="007A767A" w:rsidRPr="007A767A" w:rsidRDefault="007A767A" w:rsidP="007A767A">
      <w:pPr>
        <w:spacing w:after="0" w:line="240" w:lineRule="auto"/>
        <w:ind w:firstLine="720"/>
        <w:rPr>
          <w:rFonts w:ascii="Times New Roman" w:hAnsi="Times New Roman"/>
          <w:color w:val="000000"/>
          <w:sz w:val="28"/>
          <w:szCs w:val="28"/>
        </w:rPr>
      </w:pPr>
      <w:r w:rsidRPr="007A767A">
        <w:rPr>
          <w:rFonts w:ascii="Times New Roman" w:hAnsi="Times New Roman"/>
          <w:sz w:val="28"/>
          <w:szCs w:val="28"/>
        </w:rPr>
        <w:t>В рамках реализации приоритетных национальных проектов «Жилищно-коммунальное строительство» и «Здравоохранение» проходили профессиональное обучение 120 человек.</w:t>
      </w:r>
    </w:p>
    <w:p w:rsidR="007A767A" w:rsidRPr="007A767A" w:rsidRDefault="007A767A" w:rsidP="007A767A">
      <w:pPr>
        <w:tabs>
          <w:tab w:val="left" w:pos="0"/>
        </w:tabs>
        <w:spacing w:after="0" w:line="240" w:lineRule="auto"/>
        <w:ind w:firstLine="720"/>
        <w:rPr>
          <w:rFonts w:ascii="Times New Roman" w:hAnsi="Times New Roman"/>
          <w:sz w:val="28"/>
          <w:szCs w:val="28"/>
        </w:rPr>
      </w:pPr>
      <w:r w:rsidRPr="007A767A">
        <w:rPr>
          <w:rFonts w:ascii="Times New Roman" w:hAnsi="Times New Roman"/>
          <w:sz w:val="28"/>
          <w:szCs w:val="28"/>
        </w:rPr>
        <w:t xml:space="preserve">Необходимо, также учитывать специфику наших клиентов, поскольку обучение 25% от общей </w:t>
      </w:r>
      <w:proofErr w:type="gramStart"/>
      <w:r w:rsidRPr="007A767A">
        <w:rPr>
          <w:rFonts w:ascii="Times New Roman" w:hAnsi="Times New Roman"/>
          <w:sz w:val="28"/>
          <w:szCs w:val="28"/>
        </w:rPr>
        <w:t>численности</w:t>
      </w:r>
      <w:proofErr w:type="gramEnd"/>
      <w:r w:rsidRPr="007A767A">
        <w:rPr>
          <w:rFonts w:ascii="Times New Roman" w:hAnsi="Times New Roman"/>
          <w:sz w:val="28"/>
          <w:szCs w:val="28"/>
        </w:rPr>
        <w:t xml:space="preserve"> направляемых на профессиональное обучение безработных граждан,  предполагает выезд за пределы населенного пункта, отрыв от семьи, а для сельского жителя от выполнения хозяйственных работ. Соответственно возникают и финансовые проблемы, связанные с проживанием вне дома. </w:t>
      </w:r>
    </w:p>
    <w:p w:rsidR="007A767A" w:rsidRPr="007A767A" w:rsidRDefault="007A767A" w:rsidP="007A767A">
      <w:pPr>
        <w:tabs>
          <w:tab w:val="left" w:pos="0"/>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rPr>
          <w:rFonts w:ascii="Times New Roman" w:hAnsi="Times New Roman"/>
          <w:sz w:val="28"/>
          <w:szCs w:val="28"/>
        </w:rPr>
      </w:pPr>
      <w:r w:rsidRPr="007A767A">
        <w:rPr>
          <w:rFonts w:ascii="Times New Roman" w:hAnsi="Times New Roman"/>
          <w:sz w:val="28"/>
          <w:szCs w:val="28"/>
        </w:rPr>
        <w:t xml:space="preserve">Наибольшие проблемы возникают с трудоустройством и обучением инвалидов. Среди них немало тех, кто хотел бы получить профессию (специальность) с последующим трудоустройством. Однако ограниченный перечень профессий, отсутствие условий для имеющих определенные виды заболеваний, трудности обучения иногородних (отсутствие приспособленных общежитий) делает обучение недоступным в стенах учебных заведений. </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xml:space="preserve">Помимо этого, с 2012 года органы службы занятости населения в рамках основных полномочий оказывают государственную услугу по </w:t>
      </w:r>
      <w:r w:rsidRPr="007A767A">
        <w:rPr>
          <w:rFonts w:ascii="Times New Roman" w:hAnsi="Times New Roman"/>
          <w:sz w:val="28"/>
          <w:szCs w:val="28"/>
        </w:rPr>
        <w:lastRenderedPageBreak/>
        <w:t xml:space="preserve">профессиональной подготовке, переподготовке, повышению квалификации женщин в период отпуска по уходу за ребенком до достижения им возраста 3 лет. Основной </w:t>
      </w:r>
      <w:proofErr w:type="gramStart"/>
      <w:r w:rsidRPr="007A767A">
        <w:rPr>
          <w:rFonts w:ascii="Times New Roman" w:hAnsi="Times New Roman"/>
          <w:sz w:val="28"/>
          <w:szCs w:val="28"/>
        </w:rPr>
        <w:t>проблемой</w:t>
      </w:r>
      <w:proofErr w:type="gramEnd"/>
      <w:r w:rsidRPr="007A767A">
        <w:rPr>
          <w:rFonts w:ascii="Times New Roman" w:hAnsi="Times New Roman"/>
          <w:sz w:val="28"/>
          <w:szCs w:val="28"/>
        </w:rPr>
        <w:t xml:space="preserve"> в организации профессионального обучения данной категории женщин является невозможность покинуть ребенка на длительный срок. </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Но выход есть, через организацию обучения вышеуказанных категорий граждан дистанционным способом. Однако, данный вид обучения пока не получил у нас широкого распространения. Поэтому еще раз обращаюсь к представителям министерства образования, образовательных учреждений о широкомасштабном внедрении в крае дистанционного обучения.</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В целом у нас сложилось конструктивное взаимодействие с учебными заведениями по организации профессионального обучения безработных граждан, но есть вопросы, требующие дальнейшего решения,  это:</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расширение учебной базы, перечня профессий и специальностей для подготовки граждан в соответствии с потребностями современного регионального рынка труда;</w:t>
      </w:r>
    </w:p>
    <w:p w:rsidR="007A767A" w:rsidRPr="007A767A" w:rsidRDefault="007A767A" w:rsidP="007A767A">
      <w:pPr>
        <w:spacing w:after="0" w:line="240" w:lineRule="auto"/>
        <w:ind w:firstLine="720"/>
        <w:rPr>
          <w:rFonts w:ascii="Times New Roman" w:hAnsi="Times New Roman"/>
          <w:sz w:val="28"/>
          <w:szCs w:val="28"/>
        </w:rPr>
      </w:pPr>
      <w:proofErr w:type="gramStart"/>
      <w:r w:rsidRPr="007A767A">
        <w:rPr>
          <w:rFonts w:ascii="Times New Roman" w:hAnsi="Times New Roman"/>
          <w:sz w:val="28"/>
          <w:szCs w:val="28"/>
        </w:rPr>
        <w:t xml:space="preserve">- необходимость размещения </w:t>
      </w:r>
      <w:r w:rsidRPr="007A767A">
        <w:rPr>
          <w:rFonts w:ascii="Times New Roman" w:hAnsi="Times New Roman"/>
          <w:color w:val="000000"/>
          <w:sz w:val="28"/>
          <w:szCs w:val="28"/>
        </w:rPr>
        <w:t xml:space="preserve">образовательными учреждениями всех уровней обучения актуальных и своевременно корректируемых </w:t>
      </w:r>
      <w:r w:rsidRPr="007A767A">
        <w:rPr>
          <w:rFonts w:ascii="Times New Roman" w:hAnsi="Times New Roman"/>
          <w:sz w:val="28"/>
          <w:szCs w:val="28"/>
        </w:rPr>
        <w:t>информационных материалов о  реализуемых образовательных программах и стоимости обучения по этим программам на своих И</w:t>
      </w:r>
      <w:r w:rsidRPr="007A767A">
        <w:rPr>
          <w:rFonts w:ascii="Times New Roman" w:hAnsi="Times New Roman"/>
          <w:color w:val="000000"/>
          <w:sz w:val="28"/>
          <w:szCs w:val="28"/>
        </w:rPr>
        <w:t>нтернет сайтах</w:t>
      </w:r>
      <w:r w:rsidRPr="007A767A">
        <w:rPr>
          <w:rFonts w:ascii="Times New Roman" w:hAnsi="Times New Roman"/>
          <w:sz w:val="28"/>
          <w:szCs w:val="28"/>
        </w:rPr>
        <w:t>;</w:t>
      </w:r>
      <w:proofErr w:type="gramEnd"/>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необходимость своевременной разработки и предоставления в центры занятости населения калькуляций на профессиональное обучение граждан (для групп численностью 5,10,15 человек) образовательными учреждениями;</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необходимость внедрения  образовательными учреждениями новых методов организации профессионального обучения (например - организация выездных краткосрочных курсов для жителей территориально отдаленных муниципальных районов края,  дистанционное обучение);</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укрепление и развитие партнерских отношений с работодателями.</w:t>
      </w:r>
    </w:p>
    <w:p w:rsidR="007A767A" w:rsidRPr="007A767A" w:rsidRDefault="007A767A" w:rsidP="007A767A">
      <w:pPr>
        <w:spacing w:after="0" w:line="240" w:lineRule="auto"/>
        <w:ind w:firstLine="720"/>
        <w:rPr>
          <w:rFonts w:ascii="Times New Roman" w:hAnsi="Times New Roman"/>
          <w:i/>
          <w:sz w:val="28"/>
          <w:szCs w:val="28"/>
        </w:rPr>
      </w:pPr>
      <w:proofErr w:type="gramStart"/>
      <w:r w:rsidRPr="007A767A">
        <w:rPr>
          <w:rFonts w:ascii="Times New Roman" w:hAnsi="Times New Roman"/>
          <w:sz w:val="28"/>
          <w:szCs w:val="28"/>
        </w:rPr>
        <w:t>В целях содействия работодателям в подборе необходимых работников, органы службы занятости населения готовы организовать профессиональную подготовку рабочих кадров из числа безработных граждан и женщин, находящихся в отпуске по уходу за ребенком до достижения им возраста трех лет, по заявкам предприятий, как для действующих, так и для вновь создаваемых (</w:t>
      </w:r>
      <w:r w:rsidRPr="007A767A">
        <w:rPr>
          <w:rFonts w:ascii="Times New Roman" w:hAnsi="Times New Roman"/>
          <w:i/>
          <w:sz w:val="28"/>
          <w:szCs w:val="28"/>
        </w:rPr>
        <w:t>т.е</w:t>
      </w:r>
      <w:r w:rsidRPr="007A767A">
        <w:rPr>
          <w:rFonts w:ascii="Times New Roman" w:hAnsi="Times New Roman"/>
          <w:sz w:val="28"/>
          <w:szCs w:val="28"/>
        </w:rPr>
        <w:t xml:space="preserve">. </w:t>
      </w:r>
      <w:r w:rsidRPr="007A767A">
        <w:rPr>
          <w:rFonts w:ascii="Times New Roman" w:hAnsi="Times New Roman"/>
          <w:i/>
          <w:sz w:val="28"/>
          <w:szCs w:val="28"/>
        </w:rPr>
        <w:t>под государственный заказ).</w:t>
      </w:r>
      <w:proofErr w:type="gramEnd"/>
    </w:p>
    <w:p w:rsidR="007A767A" w:rsidRPr="007A767A" w:rsidRDefault="007A767A" w:rsidP="007A767A">
      <w:pPr>
        <w:pStyle w:val="ad"/>
        <w:spacing w:before="0" w:beforeAutospacing="0" w:after="0" w:afterAutospacing="0"/>
        <w:ind w:firstLine="720"/>
        <w:rPr>
          <w:sz w:val="28"/>
          <w:szCs w:val="28"/>
        </w:rPr>
      </w:pPr>
      <w:r w:rsidRPr="007A767A">
        <w:rPr>
          <w:sz w:val="28"/>
          <w:szCs w:val="28"/>
        </w:rPr>
        <w:t>Ещё одним из путей привлечения в Камчатский край специалистов требуемых квалификаций является содействие добровольному переселению в Камчатский край соотечественников, проживающих за рубежом.</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При дефиците высококвалифицированных специалистов прибывающие в наш регион переселенцы решают проблемы оказания услуг в области здравоохранения, образования, других видах экономической деятельности в удаленных районах Камчатки, куда граждане России едут неохотно.</w:t>
      </w:r>
    </w:p>
    <w:p w:rsidR="007A767A" w:rsidRPr="007A767A" w:rsidRDefault="007A767A" w:rsidP="007A767A">
      <w:pPr>
        <w:pStyle w:val="ad"/>
        <w:spacing w:before="0" w:beforeAutospacing="0" w:after="0" w:afterAutospacing="0"/>
        <w:ind w:firstLine="720"/>
        <w:rPr>
          <w:sz w:val="28"/>
          <w:szCs w:val="28"/>
        </w:rPr>
      </w:pPr>
      <w:r w:rsidRPr="007A767A">
        <w:rPr>
          <w:sz w:val="28"/>
          <w:szCs w:val="28"/>
        </w:rPr>
        <w:lastRenderedPageBreak/>
        <w:t>Для Камчатского края основной потенциал трудовых ресурсов составляют кадры внутри региона (как экономически активное, так и экономически неактивное население), а также трудовые ресурсы, привлекаемые из других регионов и стран в случае, если кадровая потребность в регионе остается неудовлетворенной.</w:t>
      </w:r>
    </w:p>
    <w:p w:rsidR="007A767A" w:rsidRPr="007A767A" w:rsidRDefault="007A767A" w:rsidP="007A767A">
      <w:pPr>
        <w:pStyle w:val="ad"/>
        <w:spacing w:before="0" w:beforeAutospacing="0" w:after="0" w:afterAutospacing="0"/>
        <w:ind w:firstLine="720"/>
        <w:rPr>
          <w:sz w:val="28"/>
          <w:szCs w:val="28"/>
        </w:rPr>
      </w:pPr>
      <w:r w:rsidRPr="007A767A">
        <w:rPr>
          <w:sz w:val="28"/>
          <w:szCs w:val="28"/>
        </w:rPr>
        <w:t xml:space="preserve">Подводя итог вышесказанному, следует отметить, что подъем инвестиционной привлекательности региона создаст основу для дополнительного привлечения инвестиций, и как следствие этого - появление новых рабочих мест, обеспечивающих занятость местных трудовых ресурсов и привлекаемых со стороны кадров. </w:t>
      </w:r>
    </w:p>
    <w:p w:rsidR="007A767A" w:rsidRPr="007A767A" w:rsidRDefault="007A767A" w:rsidP="007A767A">
      <w:pPr>
        <w:spacing w:after="0" w:line="240" w:lineRule="auto"/>
        <w:ind w:firstLine="720"/>
        <w:rPr>
          <w:rFonts w:ascii="Times New Roman" w:hAnsi="Times New Roman"/>
          <w:sz w:val="28"/>
          <w:szCs w:val="28"/>
        </w:rPr>
      </w:pPr>
      <w:r w:rsidRPr="007A767A">
        <w:rPr>
          <w:rFonts w:ascii="Times New Roman" w:hAnsi="Times New Roman"/>
          <w:sz w:val="28"/>
          <w:szCs w:val="28"/>
        </w:rPr>
        <w:t xml:space="preserve">Уважаемые коллеги! Развивая и совершенствуя работу по организации профессионального обучения безработных граждан, мы видим основные задачи </w:t>
      </w:r>
      <w:proofErr w:type="gramStart"/>
      <w:r w:rsidRPr="007A767A">
        <w:rPr>
          <w:rFonts w:ascii="Times New Roman" w:hAnsi="Times New Roman"/>
          <w:sz w:val="28"/>
          <w:szCs w:val="28"/>
        </w:rPr>
        <w:t>в</w:t>
      </w:r>
      <w:proofErr w:type="gramEnd"/>
      <w:r w:rsidRPr="007A767A">
        <w:rPr>
          <w:rFonts w:ascii="Times New Roman" w:hAnsi="Times New Roman"/>
          <w:sz w:val="28"/>
          <w:szCs w:val="28"/>
        </w:rPr>
        <w:t>:</w:t>
      </w:r>
    </w:p>
    <w:p w:rsidR="007A767A" w:rsidRPr="007A767A" w:rsidRDefault="007A767A" w:rsidP="00967843">
      <w:pPr>
        <w:numPr>
          <w:ilvl w:val="0"/>
          <w:numId w:val="83"/>
        </w:numPr>
        <w:tabs>
          <w:tab w:val="clear" w:pos="720"/>
          <w:tab w:val="num" w:pos="0"/>
        </w:tabs>
        <w:spacing w:after="0" w:line="240" w:lineRule="auto"/>
        <w:ind w:left="540" w:firstLine="0"/>
        <w:rPr>
          <w:rFonts w:ascii="Times New Roman" w:hAnsi="Times New Roman"/>
          <w:sz w:val="28"/>
          <w:szCs w:val="28"/>
        </w:rPr>
      </w:pPr>
      <w:proofErr w:type="gramStart"/>
      <w:r w:rsidRPr="007A767A">
        <w:rPr>
          <w:rFonts w:ascii="Times New Roman" w:hAnsi="Times New Roman"/>
          <w:sz w:val="28"/>
          <w:szCs w:val="28"/>
        </w:rPr>
        <w:t>дальнейшем</w:t>
      </w:r>
      <w:proofErr w:type="gramEnd"/>
      <w:r w:rsidRPr="007A767A">
        <w:rPr>
          <w:rFonts w:ascii="Times New Roman" w:hAnsi="Times New Roman"/>
          <w:sz w:val="28"/>
          <w:szCs w:val="28"/>
        </w:rPr>
        <w:t xml:space="preserve"> развитии системы социального партнерства;</w:t>
      </w:r>
    </w:p>
    <w:p w:rsidR="007A767A" w:rsidRPr="007A767A" w:rsidRDefault="007A767A" w:rsidP="00967843">
      <w:pPr>
        <w:numPr>
          <w:ilvl w:val="0"/>
          <w:numId w:val="83"/>
        </w:numPr>
        <w:tabs>
          <w:tab w:val="clear" w:pos="720"/>
          <w:tab w:val="num" w:pos="0"/>
        </w:tabs>
        <w:spacing w:after="0" w:line="240" w:lineRule="auto"/>
        <w:ind w:left="540" w:firstLine="0"/>
        <w:rPr>
          <w:rFonts w:ascii="Times New Roman" w:hAnsi="Times New Roman"/>
          <w:sz w:val="28"/>
          <w:szCs w:val="28"/>
        </w:rPr>
      </w:pPr>
      <w:proofErr w:type="gramStart"/>
      <w:r w:rsidRPr="007A767A">
        <w:rPr>
          <w:rFonts w:ascii="Times New Roman" w:hAnsi="Times New Roman"/>
          <w:sz w:val="28"/>
          <w:szCs w:val="28"/>
        </w:rPr>
        <w:t>совершенствовании организации профессионального обучения безработных граждан на основе анализа рынка труда и рынка образовательных услуг, определяя приоритетом расширение перечня профессий и специальностей, востребованных на рынке труда Камчатского края, подготовку рабочих и специалистов для новых сфер трудовой деятельности, включая организацию обучения для инновационных производств;</w:t>
      </w:r>
      <w:proofErr w:type="gramEnd"/>
    </w:p>
    <w:p w:rsidR="007A767A" w:rsidRPr="007A767A" w:rsidRDefault="007A767A" w:rsidP="00967843">
      <w:pPr>
        <w:numPr>
          <w:ilvl w:val="0"/>
          <w:numId w:val="83"/>
        </w:numPr>
        <w:tabs>
          <w:tab w:val="clear" w:pos="720"/>
          <w:tab w:val="num" w:pos="0"/>
        </w:tabs>
        <w:spacing w:after="0" w:line="240" w:lineRule="auto"/>
        <w:ind w:left="540" w:firstLine="0"/>
        <w:rPr>
          <w:rFonts w:ascii="Times New Roman" w:hAnsi="Times New Roman"/>
          <w:sz w:val="28"/>
          <w:szCs w:val="28"/>
        </w:rPr>
      </w:pPr>
      <w:r w:rsidRPr="007A767A">
        <w:rPr>
          <w:rFonts w:ascii="Times New Roman" w:hAnsi="Times New Roman"/>
          <w:sz w:val="28"/>
          <w:szCs w:val="28"/>
        </w:rPr>
        <w:t>активизации взаимодействия с работодателями по вопросам профессиональной ориентации молодежи и организации профессионального обучения безработных граждан под гарантированное трудоустройство;</w:t>
      </w:r>
    </w:p>
    <w:p w:rsidR="007A767A" w:rsidRPr="007A767A" w:rsidRDefault="007A767A" w:rsidP="00967843">
      <w:pPr>
        <w:numPr>
          <w:ilvl w:val="0"/>
          <w:numId w:val="83"/>
        </w:numPr>
        <w:tabs>
          <w:tab w:val="clear" w:pos="720"/>
          <w:tab w:val="num" w:pos="0"/>
        </w:tabs>
        <w:spacing w:after="0" w:line="240" w:lineRule="auto"/>
        <w:ind w:left="540" w:firstLine="0"/>
        <w:rPr>
          <w:rFonts w:ascii="Times New Roman" w:hAnsi="Times New Roman"/>
          <w:sz w:val="28"/>
          <w:szCs w:val="28"/>
        </w:rPr>
      </w:pPr>
      <w:proofErr w:type="gramStart"/>
      <w:r w:rsidRPr="007A767A">
        <w:rPr>
          <w:rFonts w:ascii="Times New Roman" w:hAnsi="Times New Roman"/>
          <w:sz w:val="28"/>
          <w:szCs w:val="28"/>
        </w:rPr>
        <w:t>содействии</w:t>
      </w:r>
      <w:proofErr w:type="gramEnd"/>
      <w:r w:rsidRPr="007A767A">
        <w:rPr>
          <w:rFonts w:ascii="Times New Roman" w:hAnsi="Times New Roman"/>
          <w:sz w:val="28"/>
          <w:szCs w:val="28"/>
        </w:rPr>
        <w:t xml:space="preserve"> образовательным учреждениям профессионального образования Камчатского края в информационном, консультационно-справочном обеспечении выпускников.</w:t>
      </w:r>
    </w:p>
    <w:p w:rsidR="007A767A" w:rsidRPr="007A767A" w:rsidRDefault="007A767A" w:rsidP="007A767A">
      <w:pPr>
        <w:spacing w:after="0" w:line="240" w:lineRule="auto"/>
        <w:ind w:firstLine="720"/>
        <w:rPr>
          <w:rFonts w:ascii="Times New Roman" w:hAnsi="Times New Roman"/>
          <w:sz w:val="28"/>
          <w:szCs w:val="28"/>
        </w:rPr>
      </w:pPr>
      <w:proofErr w:type="gramStart"/>
      <w:r w:rsidRPr="007A767A">
        <w:rPr>
          <w:rFonts w:ascii="Times New Roman" w:hAnsi="Times New Roman"/>
          <w:sz w:val="28"/>
          <w:szCs w:val="28"/>
        </w:rPr>
        <w:t>И только координируя усилия всех социальных партнеров, мы сможем выполнить стоящие перед нами задачи, что в конечном итоге  внесет значительный вклад в решение проблемы безработицы путем снижения ее уровня и смягчения ее социальных последствий, будет способствовать росту занятости, в том числе экономически неактивного населения, созданию и сохранению  рабочих мест в перспективных секторах экономики, прекращению тенденции сокращения или оттока трудоспособного населения</w:t>
      </w:r>
      <w:proofErr w:type="gramEnd"/>
      <w:r w:rsidRPr="007A767A">
        <w:rPr>
          <w:rFonts w:ascii="Times New Roman" w:hAnsi="Times New Roman"/>
          <w:sz w:val="28"/>
          <w:szCs w:val="28"/>
        </w:rPr>
        <w:t xml:space="preserve"> за пределы региона, сокращению существующей социально-экономической дифференциации между отдельными районами Камчатского края.</w:t>
      </w:r>
    </w:p>
    <w:p w:rsidR="00990595" w:rsidRPr="00D07B58" w:rsidRDefault="00990595" w:rsidP="007A767A">
      <w:pPr>
        <w:spacing w:after="0" w:line="240" w:lineRule="auto"/>
        <w:rPr>
          <w:rFonts w:ascii="Times New Roman" w:hAnsi="Times New Roman"/>
          <w:b/>
          <w:sz w:val="28"/>
          <w:szCs w:val="28"/>
        </w:rPr>
      </w:pPr>
    </w:p>
    <w:p w:rsidR="00484CBB" w:rsidRDefault="00484CBB" w:rsidP="00D07B58">
      <w:pPr>
        <w:spacing w:after="0" w:line="240" w:lineRule="auto"/>
        <w:ind w:firstLine="0"/>
        <w:jc w:val="left"/>
        <w:rPr>
          <w:rFonts w:ascii="Times New Roman" w:hAnsi="Times New Roman"/>
          <w:sz w:val="28"/>
          <w:szCs w:val="28"/>
          <w:highlight w:val="darkGray"/>
        </w:rPr>
      </w:pPr>
    </w:p>
    <w:p w:rsidR="007A767A" w:rsidRDefault="007A767A" w:rsidP="00D07B58">
      <w:pPr>
        <w:spacing w:after="0" w:line="240" w:lineRule="auto"/>
        <w:ind w:firstLine="0"/>
        <w:jc w:val="left"/>
        <w:rPr>
          <w:rFonts w:ascii="Times New Roman" w:hAnsi="Times New Roman"/>
          <w:sz w:val="28"/>
          <w:szCs w:val="28"/>
          <w:highlight w:val="darkGray"/>
        </w:rPr>
      </w:pPr>
    </w:p>
    <w:p w:rsidR="007A767A" w:rsidRDefault="007A767A" w:rsidP="00D07B58">
      <w:pPr>
        <w:spacing w:after="0" w:line="240" w:lineRule="auto"/>
        <w:ind w:firstLine="0"/>
        <w:jc w:val="left"/>
        <w:rPr>
          <w:rFonts w:ascii="Times New Roman" w:hAnsi="Times New Roman"/>
          <w:sz w:val="28"/>
          <w:szCs w:val="28"/>
          <w:highlight w:val="darkGray"/>
        </w:rPr>
      </w:pPr>
    </w:p>
    <w:p w:rsidR="007A767A" w:rsidRDefault="007A767A" w:rsidP="00D07B58">
      <w:pPr>
        <w:spacing w:after="0" w:line="240" w:lineRule="auto"/>
        <w:ind w:firstLine="0"/>
        <w:jc w:val="left"/>
        <w:rPr>
          <w:rFonts w:ascii="Times New Roman" w:hAnsi="Times New Roman"/>
          <w:sz w:val="28"/>
          <w:szCs w:val="28"/>
          <w:highlight w:val="darkGray"/>
        </w:rPr>
      </w:pPr>
    </w:p>
    <w:p w:rsidR="00B1522A" w:rsidRPr="00B1522A" w:rsidRDefault="00B1522A" w:rsidP="00B1522A">
      <w:pPr>
        <w:spacing w:after="0" w:line="240" w:lineRule="auto"/>
        <w:ind w:firstLine="0"/>
        <w:jc w:val="center"/>
        <w:rPr>
          <w:rFonts w:ascii="Times New Roman" w:hAnsi="Times New Roman"/>
          <w:b/>
          <w:sz w:val="28"/>
          <w:szCs w:val="28"/>
        </w:rPr>
      </w:pPr>
      <w:r w:rsidRPr="00B1522A">
        <w:rPr>
          <w:rFonts w:ascii="Times New Roman" w:hAnsi="Times New Roman"/>
          <w:b/>
          <w:sz w:val="28"/>
          <w:szCs w:val="28"/>
        </w:rPr>
        <w:lastRenderedPageBreak/>
        <w:t>ТЕНДЕНЦИИ И ПРИОРИТЕТЫ РАЗВИТИЯ СФЕРЫ ДОПОЛНИТЕЛЬНОГО ПРОФЕССИОНАЛЬНОГО ОБРАЗОВАНИЯ</w:t>
      </w:r>
    </w:p>
    <w:p w:rsidR="00B1522A" w:rsidRPr="00B1522A" w:rsidRDefault="00B1522A" w:rsidP="00B1522A">
      <w:pPr>
        <w:pBdr>
          <w:bottom w:val="single" w:sz="12" w:space="1" w:color="auto"/>
        </w:pBdr>
        <w:spacing w:after="0" w:line="240" w:lineRule="auto"/>
        <w:ind w:firstLine="0"/>
        <w:jc w:val="center"/>
        <w:rPr>
          <w:rFonts w:ascii="Times New Roman" w:hAnsi="Times New Roman"/>
          <w:b/>
          <w:sz w:val="28"/>
          <w:szCs w:val="28"/>
        </w:rPr>
      </w:pPr>
      <w:r w:rsidRPr="00B1522A">
        <w:rPr>
          <w:rFonts w:ascii="Times New Roman" w:hAnsi="Times New Roman"/>
          <w:b/>
          <w:sz w:val="28"/>
          <w:szCs w:val="28"/>
        </w:rPr>
        <w:t>В СОВРЕМЕННЫХ УСЛОВИЯХ</w:t>
      </w:r>
    </w:p>
    <w:p w:rsidR="00B1522A" w:rsidRPr="00B1522A" w:rsidRDefault="00B1522A" w:rsidP="00B1522A">
      <w:pPr>
        <w:spacing w:after="0" w:line="240" w:lineRule="auto"/>
        <w:jc w:val="center"/>
        <w:rPr>
          <w:rFonts w:ascii="Times New Roman" w:hAnsi="Times New Roman"/>
          <w:b/>
          <w:sz w:val="28"/>
          <w:szCs w:val="28"/>
        </w:rPr>
      </w:pPr>
    </w:p>
    <w:p w:rsidR="00B1522A" w:rsidRPr="00B1522A" w:rsidRDefault="00B1522A" w:rsidP="00B1522A">
      <w:pPr>
        <w:spacing w:after="0" w:line="240" w:lineRule="auto"/>
        <w:jc w:val="center"/>
        <w:rPr>
          <w:rFonts w:ascii="Times New Roman" w:hAnsi="Times New Roman"/>
          <w:b/>
          <w:sz w:val="28"/>
          <w:szCs w:val="28"/>
        </w:rPr>
      </w:pPr>
    </w:p>
    <w:p w:rsidR="00B1522A" w:rsidRPr="00B1522A" w:rsidRDefault="00B1522A" w:rsidP="00B1522A">
      <w:pPr>
        <w:spacing w:after="0" w:line="240" w:lineRule="auto"/>
        <w:jc w:val="center"/>
        <w:rPr>
          <w:rFonts w:ascii="Times New Roman" w:hAnsi="Times New Roman"/>
          <w:b/>
          <w:sz w:val="28"/>
          <w:szCs w:val="28"/>
        </w:rPr>
      </w:pPr>
    </w:p>
    <w:p w:rsidR="00B1522A" w:rsidRPr="00B1522A" w:rsidRDefault="00B1522A" w:rsidP="00B1522A">
      <w:pPr>
        <w:spacing w:after="0" w:line="240" w:lineRule="auto"/>
        <w:jc w:val="center"/>
        <w:rPr>
          <w:rFonts w:ascii="Times New Roman" w:hAnsi="Times New Roman"/>
          <w:b/>
          <w:sz w:val="28"/>
          <w:szCs w:val="28"/>
        </w:rPr>
      </w:pPr>
    </w:p>
    <w:p w:rsidR="00B1522A" w:rsidRPr="00B1522A" w:rsidRDefault="00B1522A" w:rsidP="00B1522A">
      <w:pPr>
        <w:spacing w:after="0" w:line="240" w:lineRule="auto"/>
        <w:jc w:val="center"/>
        <w:rPr>
          <w:rFonts w:ascii="Times New Roman" w:hAnsi="Times New Roman"/>
          <w:b/>
          <w:sz w:val="28"/>
          <w:szCs w:val="28"/>
        </w:rPr>
      </w:pPr>
    </w:p>
    <w:p w:rsidR="00B1522A" w:rsidRPr="00B1522A" w:rsidRDefault="00B1522A" w:rsidP="00B1522A">
      <w:pPr>
        <w:spacing w:after="0" w:line="240" w:lineRule="auto"/>
        <w:jc w:val="right"/>
        <w:rPr>
          <w:rFonts w:ascii="Times New Roman" w:hAnsi="Times New Roman"/>
          <w:b/>
          <w:sz w:val="28"/>
          <w:szCs w:val="28"/>
        </w:rPr>
      </w:pPr>
      <w:r w:rsidRPr="00B1522A">
        <w:rPr>
          <w:rFonts w:ascii="Times New Roman" w:hAnsi="Times New Roman"/>
          <w:b/>
          <w:sz w:val="28"/>
          <w:szCs w:val="28"/>
        </w:rPr>
        <w:t>Сидоренко Н.В.</w:t>
      </w:r>
    </w:p>
    <w:p w:rsidR="00B1522A" w:rsidRPr="00B1522A" w:rsidRDefault="00B1522A" w:rsidP="00B1522A">
      <w:pPr>
        <w:spacing w:after="0" w:line="240" w:lineRule="auto"/>
        <w:jc w:val="right"/>
        <w:rPr>
          <w:rFonts w:ascii="Times New Roman" w:hAnsi="Times New Roman"/>
          <w:i/>
          <w:sz w:val="28"/>
          <w:szCs w:val="28"/>
        </w:rPr>
      </w:pPr>
      <w:r w:rsidRPr="00B1522A">
        <w:rPr>
          <w:rFonts w:ascii="Times New Roman" w:hAnsi="Times New Roman"/>
          <w:i/>
          <w:sz w:val="28"/>
          <w:szCs w:val="28"/>
        </w:rPr>
        <w:t>г. Петропавловск-Камчатский</w:t>
      </w:r>
    </w:p>
    <w:p w:rsidR="00B1522A" w:rsidRPr="00B1522A" w:rsidRDefault="00B1522A" w:rsidP="00B1522A">
      <w:pPr>
        <w:spacing w:after="0" w:line="240" w:lineRule="auto"/>
        <w:jc w:val="right"/>
        <w:rPr>
          <w:rFonts w:ascii="Times New Roman" w:hAnsi="Times New Roman"/>
          <w:i/>
          <w:sz w:val="28"/>
          <w:szCs w:val="28"/>
        </w:rPr>
      </w:pPr>
    </w:p>
    <w:p w:rsidR="00B1522A" w:rsidRPr="00B1522A" w:rsidRDefault="00B1522A" w:rsidP="00B1522A">
      <w:pPr>
        <w:spacing w:after="0" w:line="240" w:lineRule="auto"/>
        <w:jc w:val="right"/>
        <w:rPr>
          <w:rFonts w:ascii="Times New Roman" w:hAnsi="Times New Roman"/>
          <w:i/>
          <w:sz w:val="28"/>
          <w:szCs w:val="28"/>
        </w:rPr>
      </w:pPr>
    </w:p>
    <w:p w:rsidR="00B1522A" w:rsidRPr="00B1522A" w:rsidRDefault="00B1522A" w:rsidP="00B1522A">
      <w:pPr>
        <w:spacing w:after="0" w:line="240" w:lineRule="auto"/>
        <w:jc w:val="right"/>
        <w:rPr>
          <w:rFonts w:ascii="Times New Roman" w:hAnsi="Times New Roman"/>
          <w:i/>
          <w:sz w:val="28"/>
          <w:szCs w:val="28"/>
        </w:rPr>
      </w:pP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Дополнительное профессиональное образование – одна из примет нашего времени. Сегодня практически невозможно найти успешного человека, у которого на руках не было бы, кроме основного диплома, еще несколько дипломов и свидетельств об окончании различных курсов.</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Без дополнительного профессионального образования сегодня достичь какого-либо, даже относительного, успеха очень сложно, а во многих сферах деятельности попросту невозможно.</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Согласно статье 76 Федерального закона от 29.12.2012 №273-ФЗ «Об образовании в Российской Федерации» 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Дополнительное профессиональное образование осуществляется с помощью дополнительных профессиональных программ (программ повышения квалификации и программ профессиональной переподготовки).</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Программа повышения квалификации направлена на 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Программа профессиональной переподготовки направлена на получение компетенции, необходимой для выполнения нового вида профессиональной деятельности, приобретение новой квалификации.</w:t>
      </w:r>
    </w:p>
    <w:p w:rsidR="00B1522A" w:rsidRPr="00B1522A" w:rsidRDefault="00B1522A" w:rsidP="00B1522A">
      <w:pPr>
        <w:spacing w:after="0" w:line="240" w:lineRule="auto"/>
        <w:ind w:firstLine="720"/>
        <w:rPr>
          <w:rFonts w:ascii="Times New Roman" w:hAnsi="Times New Roman"/>
          <w:sz w:val="28"/>
          <w:szCs w:val="28"/>
        </w:rPr>
      </w:pPr>
      <w:proofErr w:type="gramStart"/>
      <w:r w:rsidRPr="00B1522A">
        <w:rPr>
          <w:rFonts w:ascii="Times New Roman" w:hAnsi="Times New Roman"/>
          <w:sz w:val="28"/>
          <w:szCs w:val="28"/>
        </w:rPr>
        <w:t>Обучение</w:t>
      </w:r>
      <w:proofErr w:type="gramEnd"/>
      <w:r w:rsidRPr="00B1522A">
        <w:rPr>
          <w:rFonts w:ascii="Times New Roman" w:hAnsi="Times New Roman"/>
          <w:sz w:val="28"/>
          <w:szCs w:val="28"/>
        </w:rPr>
        <w:t xml:space="preserve"> по дополнительным профессиональным программам осуществляется как единовременно и непрерывно, так и поэтапно (дискретно), в том числе посредством освоения отдельных учебных предметов, курсов, дисциплин (модулей), прохождения практики, применения сетевых форм.</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lastRenderedPageBreak/>
        <w:t xml:space="preserve">Дополнительное профессиональное образование – одно из перспективных направлений развития образовательной деятельности, важный компонент системы образования, позволяющий интегрировать разные уровни и формы образования в целях более гибкой образовательной траектории, реализовать принцип «образование через всю жизнь». Роль ДПО определяется ответственностью за обновление и обогащение интеллектуального ресурса общества, осуществление непрерывного образования руководителей и специалистов, обеспечение кадрового потенциала, за социальную защищенность и социальную реабилитацию граждан. Устойчивое развитие экономики достигается в условиях, когда трудоспособное население постоянно и непрерывно обучается. Создание гибкой мобильной системы повышения квалификации и переподготовки специалистов обусловлено необходимостью удовлетворять постоянно возрастающие потребности общества в совершенствовании и обновлении знаний. Именно в сфере дополнительного образования особенно ярко проявляется такой принцип государственной политики в области образования, как непрерывность образования. </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Особое значение программы ДПО приобретают в процессе организации переобучения безработных граждан и незанятого населения.</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 xml:space="preserve">ДПО в современных условиях приобретает самостоятельную ценность как основной способ получения конкурентных преимуществ на рынке труда. </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 xml:space="preserve">Ориентация на современные образовательные технологии реализуется путем отражения в программах новаций: в принципах обучения (модульность обучения «до результата», вариативность сроков обучения в зависимости от исходного уровня подготовленности слушателей, индивидуализация и др.); в формах и методах обучения (активные методы, дистанционное обучение, дифференцированное обучение, оптимизация обязательных аудиторных занятий); в методах контроля и управления образовательным процессом (распределенный контроль по модулям, использование тестирования и рейтингов, корректировка индивидуальных программ по результатам контроля, обеспечение профориентации в процессе обучения и т.д.); в средствах обучения (компьютерные программы,  тренажеры). Обеспечение совместимости программ различных видов дополнительного профессионального образования реализуется путем соотнесения целей и содержания программ повышения квалификации. </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Конкурентоспособная система ДПО формируется с учётом его адаптивности, стабильности и саморазвития. Следует сказать несколько слов об инновационных процессах, реализуемых в системе ДПО, которые можно классифицировать следующим образом:</w:t>
      </w:r>
    </w:p>
    <w:p w:rsidR="00B1522A" w:rsidRPr="00B1522A" w:rsidRDefault="00B1522A" w:rsidP="00B1522A">
      <w:pPr>
        <w:numPr>
          <w:ilvl w:val="0"/>
          <w:numId w:val="84"/>
        </w:numPr>
        <w:spacing w:after="0" w:line="240" w:lineRule="auto"/>
        <w:ind w:left="0" w:firstLine="1080"/>
        <w:rPr>
          <w:rFonts w:ascii="Times New Roman" w:hAnsi="Times New Roman"/>
          <w:sz w:val="28"/>
          <w:szCs w:val="28"/>
        </w:rPr>
      </w:pPr>
      <w:r w:rsidRPr="00B1522A">
        <w:rPr>
          <w:rFonts w:ascii="Times New Roman" w:hAnsi="Times New Roman"/>
          <w:sz w:val="28"/>
          <w:szCs w:val="28"/>
        </w:rPr>
        <w:t xml:space="preserve">Личностная  ориентация образовательного процесса, основанная на изучении потребностей слушателей. </w:t>
      </w:r>
    </w:p>
    <w:p w:rsidR="00B1522A" w:rsidRPr="00B1522A" w:rsidRDefault="00B1522A" w:rsidP="00B1522A">
      <w:pPr>
        <w:numPr>
          <w:ilvl w:val="0"/>
          <w:numId w:val="84"/>
        </w:numPr>
        <w:spacing w:after="0" w:line="240" w:lineRule="auto"/>
        <w:ind w:left="0" w:firstLine="1080"/>
        <w:rPr>
          <w:rFonts w:ascii="Times New Roman" w:hAnsi="Times New Roman"/>
          <w:sz w:val="28"/>
          <w:szCs w:val="28"/>
        </w:rPr>
      </w:pPr>
      <w:r w:rsidRPr="00B1522A">
        <w:rPr>
          <w:rFonts w:ascii="Times New Roman" w:hAnsi="Times New Roman"/>
          <w:sz w:val="28"/>
          <w:szCs w:val="28"/>
        </w:rPr>
        <w:lastRenderedPageBreak/>
        <w:t xml:space="preserve">Структурная дифференциация, создающая представление о профессиональной деятельности системы ДПО. </w:t>
      </w:r>
    </w:p>
    <w:p w:rsidR="00B1522A" w:rsidRPr="00B1522A" w:rsidRDefault="00B1522A" w:rsidP="00B1522A">
      <w:pPr>
        <w:numPr>
          <w:ilvl w:val="0"/>
          <w:numId w:val="84"/>
        </w:numPr>
        <w:spacing w:after="0" w:line="240" w:lineRule="auto"/>
        <w:ind w:left="0" w:firstLine="1080"/>
        <w:rPr>
          <w:rFonts w:ascii="Times New Roman" w:hAnsi="Times New Roman"/>
          <w:sz w:val="28"/>
          <w:szCs w:val="28"/>
        </w:rPr>
      </w:pPr>
      <w:r w:rsidRPr="00B1522A">
        <w:rPr>
          <w:rFonts w:ascii="Times New Roman" w:hAnsi="Times New Roman"/>
          <w:sz w:val="28"/>
          <w:szCs w:val="28"/>
        </w:rPr>
        <w:t>Уровневая дифференциация – организация ДПО в соответствии с социальными особенностями слушателей, уровня их подготовленности к обучению.</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Все это позволяет осуществить следующие мероприятия:</w:t>
      </w:r>
    </w:p>
    <w:p w:rsidR="00B1522A" w:rsidRPr="00B1522A" w:rsidRDefault="00B1522A" w:rsidP="00B1522A">
      <w:pPr>
        <w:numPr>
          <w:ilvl w:val="0"/>
          <w:numId w:val="85"/>
        </w:numPr>
        <w:spacing w:after="0" w:line="240" w:lineRule="auto"/>
        <w:ind w:left="0" w:firstLine="1058"/>
        <w:rPr>
          <w:rFonts w:ascii="Times New Roman" w:hAnsi="Times New Roman"/>
          <w:sz w:val="28"/>
          <w:szCs w:val="28"/>
        </w:rPr>
      </w:pPr>
      <w:r w:rsidRPr="00B1522A">
        <w:rPr>
          <w:rFonts w:ascii="Times New Roman" w:hAnsi="Times New Roman"/>
          <w:sz w:val="28"/>
          <w:szCs w:val="28"/>
        </w:rPr>
        <w:t>прогнозировать приоритетные направления развития системы ДПО в отношении свободных рыночных ниш, осуществлять обновление ассортимента оказываемых услуг для обеспечения ее конкурентоспособности на рынке;</w:t>
      </w:r>
    </w:p>
    <w:p w:rsidR="00B1522A" w:rsidRPr="00B1522A" w:rsidRDefault="00B1522A" w:rsidP="00B1522A">
      <w:pPr>
        <w:numPr>
          <w:ilvl w:val="0"/>
          <w:numId w:val="85"/>
        </w:numPr>
        <w:spacing w:after="0" w:line="240" w:lineRule="auto"/>
        <w:ind w:left="0" w:firstLine="1080"/>
        <w:rPr>
          <w:rFonts w:ascii="Times New Roman" w:hAnsi="Times New Roman"/>
          <w:sz w:val="28"/>
          <w:szCs w:val="28"/>
        </w:rPr>
      </w:pPr>
      <w:r w:rsidRPr="00B1522A">
        <w:rPr>
          <w:rFonts w:ascii="Times New Roman" w:hAnsi="Times New Roman"/>
          <w:sz w:val="28"/>
          <w:szCs w:val="28"/>
        </w:rPr>
        <w:t>определять возможные направления дифференциации услуг и новые сферы применения инноваций, а также рациональные границы новаторства в системе дополнительного профессионального образования.</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 xml:space="preserve">В настоящее время в нашей стране ощущается недостаток инновационных разработок в системе ДПО. Это особенно важно, так как обеспечение  конкурентного статуса ДПО возможно только на основе инновационного развития. Необходимым условием моделирования является  определение степени достаточности условий, формируемых элементами развития дополнительного профессионального образования  условиям внешней среды, что характеризуется высокой динамичностью. Использование инновационных идей и технологий в структуре ДПО способствует развитию: </w:t>
      </w:r>
    </w:p>
    <w:p w:rsidR="00B1522A" w:rsidRPr="00B1522A" w:rsidRDefault="00B1522A" w:rsidP="00B1522A">
      <w:pPr>
        <w:numPr>
          <w:ilvl w:val="0"/>
          <w:numId w:val="86"/>
        </w:numPr>
        <w:spacing w:after="0" w:line="240" w:lineRule="auto"/>
        <w:ind w:left="0" w:firstLine="1080"/>
        <w:rPr>
          <w:rFonts w:ascii="Times New Roman" w:hAnsi="Times New Roman"/>
          <w:sz w:val="28"/>
          <w:szCs w:val="28"/>
        </w:rPr>
      </w:pPr>
      <w:r w:rsidRPr="00B1522A">
        <w:rPr>
          <w:rFonts w:ascii="Times New Roman" w:hAnsi="Times New Roman"/>
          <w:sz w:val="28"/>
          <w:szCs w:val="28"/>
        </w:rPr>
        <w:t xml:space="preserve">непрерывности дополнительного профессионального образования; </w:t>
      </w:r>
    </w:p>
    <w:p w:rsidR="00B1522A" w:rsidRPr="00B1522A" w:rsidRDefault="00B1522A" w:rsidP="00B1522A">
      <w:pPr>
        <w:numPr>
          <w:ilvl w:val="0"/>
          <w:numId w:val="86"/>
        </w:numPr>
        <w:spacing w:after="0" w:line="240" w:lineRule="auto"/>
        <w:rPr>
          <w:rFonts w:ascii="Times New Roman" w:hAnsi="Times New Roman"/>
          <w:sz w:val="28"/>
          <w:szCs w:val="28"/>
        </w:rPr>
      </w:pPr>
      <w:r w:rsidRPr="00B1522A">
        <w:rPr>
          <w:rFonts w:ascii="Times New Roman" w:hAnsi="Times New Roman"/>
          <w:sz w:val="28"/>
          <w:szCs w:val="28"/>
        </w:rPr>
        <w:t xml:space="preserve">сетевого взаимодействия педагогических сообществ; </w:t>
      </w:r>
    </w:p>
    <w:p w:rsidR="00B1522A" w:rsidRPr="00B1522A" w:rsidRDefault="00B1522A" w:rsidP="00B1522A">
      <w:pPr>
        <w:numPr>
          <w:ilvl w:val="0"/>
          <w:numId w:val="86"/>
        </w:numPr>
        <w:spacing w:after="0" w:line="240" w:lineRule="auto"/>
        <w:rPr>
          <w:rFonts w:ascii="Times New Roman" w:hAnsi="Times New Roman"/>
          <w:sz w:val="28"/>
          <w:szCs w:val="28"/>
        </w:rPr>
      </w:pPr>
      <w:r w:rsidRPr="00B1522A">
        <w:rPr>
          <w:rFonts w:ascii="Times New Roman" w:hAnsi="Times New Roman"/>
          <w:sz w:val="28"/>
          <w:szCs w:val="28"/>
        </w:rPr>
        <w:t xml:space="preserve">использования коммуникативных технологий в образовании; </w:t>
      </w:r>
    </w:p>
    <w:p w:rsidR="00B1522A" w:rsidRPr="00B1522A" w:rsidRDefault="00B1522A" w:rsidP="00B1522A">
      <w:pPr>
        <w:numPr>
          <w:ilvl w:val="0"/>
          <w:numId w:val="86"/>
        </w:numPr>
        <w:spacing w:after="0" w:line="240" w:lineRule="auto"/>
        <w:rPr>
          <w:rFonts w:ascii="Times New Roman" w:hAnsi="Times New Roman"/>
          <w:sz w:val="28"/>
          <w:szCs w:val="28"/>
        </w:rPr>
      </w:pPr>
      <w:r w:rsidRPr="00B1522A">
        <w:rPr>
          <w:rFonts w:ascii="Times New Roman" w:hAnsi="Times New Roman"/>
          <w:sz w:val="28"/>
          <w:szCs w:val="28"/>
        </w:rPr>
        <w:t>дистанционных форм обучения.</w:t>
      </w:r>
    </w:p>
    <w:p w:rsidR="00B1522A" w:rsidRPr="00B1522A" w:rsidRDefault="00B1522A" w:rsidP="00B1522A">
      <w:pPr>
        <w:spacing w:after="0" w:line="240" w:lineRule="auto"/>
        <w:ind w:firstLine="720"/>
        <w:rPr>
          <w:rFonts w:ascii="Times New Roman" w:hAnsi="Times New Roman"/>
          <w:sz w:val="28"/>
          <w:szCs w:val="28"/>
        </w:rPr>
      </w:pPr>
      <w:r w:rsidRPr="00B1522A">
        <w:rPr>
          <w:rFonts w:ascii="Times New Roman" w:hAnsi="Times New Roman"/>
          <w:sz w:val="28"/>
          <w:szCs w:val="28"/>
        </w:rPr>
        <w:t xml:space="preserve">Использование перечисленных идей и технологий позволяет оптимизировать работу учебных заведений в рамках дополнительного профессионального образования, сделать ее </w:t>
      </w:r>
      <w:proofErr w:type="gramStart"/>
      <w:r w:rsidRPr="00B1522A">
        <w:rPr>
          <w:rFonts w:ascii="Times New Roman" w:hAnsi="Times New Roman"/>
          <w:sz w:val="28"/>
          <w:szCs w:val="28"/>
        </w:rPr>
        <w:t>более системной</w:t>
      </w:r>
      <w:proofErr w:type="gramEnd"/>
      <w:r w:rsidRPr="00B1522A">
        <w:rPr>
          <w:rFonts w:ascii="Times New Roman" w:hAnsi="Times New Roman"/>
          <w:sz w:val="28"/>
          <w:szCs w:val="28"/>
        </w:rPr>
        <w:t xml:space="preserve">, целенаправленной, позволяющей решать задачи модернизации современного образования в России. </w:t>
      </w:r>
    </w:p>
    <w:p w:rsidR="00B1522A" w:rsidRPr="00B1522A" w:rsidRDefault="00B1522A" w:rsidP="00B1522A">
      <w:pPr>
        <w:spacing w:after="0" w:line="240" w:lineRule="auto"/>
        <w:ind w:firstLine="0"/>
        <w:jc w:val="left"/>
        <w:rPr>
          <w:rFonts w:ascii="Times New Roman" w:hAnsi="Times New Roman"/>
          <w:sz w:val="28"/>
          <w:szCs w:val="28"/>
          <w:highlight w:val="darkGray"/>
        </w:rPr>
      </w:pPr>
    </w:p>
    <w:p w:rsidR="00B1522A" w:rsidRDefault="00B1522A" w:rsidP="00B1522A">
      <w:pPr>
        <w:spacing w:after="0" w:line="240" w:lineRule="auto"/>
        <w:ind w:firstLine="0"/>
        <w:jc w:val="left"/>
        <w:rPr>
          <w:rFonts w:ascii="Times New Roman" w:hAnsi="Times New Roman"/>
          <w:sz w:val="28"/>
          <w:szCs w:val="28"/>
          <w:highlight w:val="darkGray"/>
        </w:rPr>
      </w:pPr>
    </w:p>
    <w:p w:rsidR="00B1522A" w:rsidRDefault="00B1522A" w:rsidP="00D07B58">
      <w:pPr>
        <w:spacing w:after="0" w:line="240" w:lineRule="auto"/>
        <w:ind w:firstLine="0"/>
        <w:jc w:val="left"/>
        <w:rPr>
          <w:rFonts w:ascii="Times New Roman" w:hAnsi="Times New Roman"/>
          <w:sz w:val="28"/>
          <w:szCs w:val="28"/>
          <w:highlight w:val="darkGray"/>
        </w:rPr>
      </w:pPr>
    </w:p>
    <w:p w:rsidR="00B1522A" w:rsidRDefault="00B1522A" w:rsidP="00D07B58">
      <w:pPr>
        <w:spacing w:after="0" w:line="240" w:lineRule="auto"/>
        <w:ind w:firstLine="0"/>
        <w:jc w:val="left"/>
        <w:rPr>
          <w:rFonts w:ascii="Times New Roman" w:hAnsi="Times New Roman"/>
          <w:sz w:val="28"/>
          <w:szCs w:val="28"/>
          <w:highlight w:val="darkGray"/>
        </w:rPr>
      </w:pPr>
    </w:p>
    <w:p w:rsidR="00B1522A" w:rsidRDefault="00B1522A" w:rsidP="00D07B58">
      <w:pPr>
        <w:spacing w:after="0" w:line="240" w:lineRule="auto"/>
        <w:ind w:firstLine="0"/>
        <w:jc w:val="left"/>
        <w:rPr>
          <w:rFonts w:ascii="Times New Roman" w:hAnsi="Times New Roman"/>
          <w:sz w:val="28"/>
          <w:szCs w:val="28"/>
          <w:highlight w:val="darkGray"/>
        </w:rPr>
      </w:pPr>
    </w:p>
    <w:p w:rsidR="00B1522A" w:rsidRDefault="00B1522A" w:rsidP="00D07B58">
      <w:pPr>
        <w:spacing w:after="0" w:line="240" w:lineRule="auto"/>
        <w:ind w:firstLine="0"/>
        <w:jc w:val="left"/>
        <w:rPr>
          <w:rFonts w:ascii="Times New Roman" w:hAnsi="Times New Roman"/>
          <w:sz w:val="28"/>
          <w:szCs w:val="28"/>
          <w:highlight w:val="darkGray"/>
        </w:rPr>
      </w:pPr>
    </w:p>
    <w:p w:rsidR="00B1522A" w:rsidRDefault="00B1522A" w:rsidP="00D07B58">
      <w:pPr>
        <w:spacing w:after="0" w:line="240" w:lineRule="auto"/>
        <w:ind w:firstLine="0"/>
        <w:jc w:val="left"/>
        <w:rPr>
          <w:rFonts w:ascii="Times New Roman" w:hAnsi="Times New Roman"/>
          <w:sz w:val="28"/>
          <w:szCs w:val="28"/>
          <w:highlight w:val="darkGray"/>
        </w:rPr>
      </w:pPr>
    </w:p>
    <w:p w:rsidR="00B1522A" w:rsidRDefault="00B1522A" w:rsidP="00D07B58">
      <w:pPr>
        <w:spacing w:after="0" w:line="240" w:lineRule="auto"/>
        <w:ind w:firstLine="0"/>
        <w:jc w:val="left"/>
        <w:rPr>
          <w:rFonts w:ascii="Times New Roman" w:hAnsi="Times New Roman"/>
          <w:sz w:val="28"/>
          <w:szCs w:val="28"/>
          <w:highlight w:val="darkGray"/>
        </w:rPr>
      </w:pPr>
    </w:p>
    <w:p w:rsidR="00B1522A" w:rsidRDefault="00B1522A" w:rsidP="00D07B58">
      <w:pPr>
        <w:spacing w:after="0" w:line="240" w:lineRule="auto"/>
        <w:ind w:firstLine="0"/>
        <w:jc w:val="left"/>
        <w:rPr>
          <w:rFonts w:ascii="Times New Roman" w:hAnsi="Times New Roman"/>
          <w:sz w:val="28"/>
          <w:szCs w:val="28"/>
          <w:highlight w:val="darkGray"/>
        </w:rPr>
      </w:pPr>
    </w:p>
    <w:p w:rsidR="00B1522A" w:rsidRDefault="00B1522A" w:rsidP="00D07B58">
      <w:pPr>
        <w:spacing w:after="0" w:line="240" w:lineRule="auto"/>
        <w:ind w:firstLine="0"/>
        <w:jc w:val="left"/>
        <w:rPr>
          <w:rFonts w:ascii="Times New Roman" w:hAnsi="Times New Roman"/>
          <w:sz w:val="28"/>
          <w:szCs w:val="28"/>
          <w:highlight w:val="darkGray"/>
        </w:rPr>
      </w:pPr>
    </w:p>
    <w:p w:rsidR="00484CBB" w:rsidRPr="007A767A" w:rsidRDefault="00484CBB" w:rsidP="008238BC">
      <w:pPr>
        <w:spacing w:after="0" w:line="240" w:lineRule="auto"/>
        <w:ind w:firstLine="0"/>
        <w:jc w:val="center"/>
        <w:rPr>
          <w:rFonts w:ascii="Times New Roman" w:hAnsi="Times New Roman"/>
          <w:b/>
          <w:sz w:val="28"/>
          <w:szCs w:val="28"/>
        </w:rPr>
      </w:pPr>
      <w:r w:rsidRPr="007A767A">
        <w:rPr>
          <w:rFonts w:ascii="Times New Roman" w:hAnsi="Times New Roman"/>
          <w:b/>
          <w:sz w:val="28"/>
          <w:szCs w:val="28"/>
        </w:rPr>
        <w:lastRenderedPageBreak/>
        <w:t>РЕКОМЕНДАЦИИ</w:t>
      </w:r>
    </w:p>
    <w:p w:rsidR="00484CBB" w:rsidRPr="007A767A" w:rsidRDefault="00484CBB" w:rsidP="008238BC">
      <w:pPr>
        <w:spacing w:after="0" w:line="240" w:lineRule="auto"/>
        <w:ind w:firstLine="0"/>
        <w:jc w:val="center"/>
        <w:rPr>
          <w:rFonts w:ascii="Times New Roman" w:hAnsi="Times New Roman"/>
          <w:b/>
          <w:sz w:val="28"/>
          <w:szCs w:val="28"/>
        </w:rPr>
      </w:pPr>
      <w:r w:rsidRPr="007A767A">
        <w:rPr>
          <w:rFonts w:ascii="Times New Roman" w:hAnsi="Times New Roman"/>
          <w:b/>
          <w:iCs/>
          <w:sz w:val="28"/>
          <w:szCs w:val="28"/>
        </w:rPr>
        <w:t xml:space="preserve">межрегиональной научно-практической конференции </w:t>
      </w:r>
      <w:r w:rsidRPr="007A767A">
        <w:rPr>
          <w:rFonts w:ascii="Times New Roman" w:hAnsi="Times New Roman"/>
          <w:b/>
          <w:bCs/>
          <w:sz w:val="28"/>
          <w:szCs w:val="28"/>
        </w:rPr>
        <w:t>«</w:t>
      </w:r>
      <w:r w:rsidR="007A767A" w:rsidRPr="007A767A">
        <w:rPr>
          <w:rFonts w:ascii="Times New Roman" w:hAnsi="Times New Roman"/>
          <w:b/>
          <w:bCs/>
          <w:sz w:val="28"/>
          <w:szCs w:val="28"/>
        </w:rPr>
        <w:t>Актуальные вопросы социально-экономического реформирования государства и общества</w:t>
      </w:r>
      <w:r w:rsidRPr="007A767A">
        <w:rPr>
          <w:rFonts w:ascii="Times New Roman" w:hAnsi="Times New Roman"/>
          <w:b/>
          <w:bCs/>
          <w:spacing w:val="-6"/>
          <w:sz w:val="28"/>
          <w:szCs w:val="28"/>
        </w:rPr>
        <w:t>»</w:t>
      </w:r>
    </w:p>
    <w:p w:rsidR="00484CBB" w:rsidRPr="00E70DBB" w:rsidRDefault="00484CBB" w:rsidP="00484CBB">
      <w:pPr>
        <w:spacing w:after="0" w:line="240" w:lineRule="auto"/>
        <w:ind w:firstLine="708"/>
        <w:rPr>
          <w:rFonts w:ascii="Times New Roman" w:hAnsi="Times New Roman"/>
          <w:sz w:val="28"/>
          <w:szCs w:val="28"/>
        </w:rPr>
      </w:pPr>
    </w:p>
    <w:p w:rsidR="00484CBB" w:rsidRPr="00E70DBB" w:rsidRDefault="00484CBB" w:rsidP="00484CBB">
      <w:pPr>
        <w:tabs>
          <w:tab w:val="left" w:pos="6600"/>
        </w:tabs>
        <w:spacing w:after="0" w:line="240" w:lineRule="auto"/>
        <w:rPr>
          <w:rFonts w:ascii="Times New Roman" w:hAnsi="Times New Roman"/>
          <w:sz w:val="28"/>
          <w:szCs w:val="28"/>
        </w:rPr>
      </w:pPr>
      <w:r w:rsidRPr="00E70DBB">
        <w:rPr>
          <w:rFonts w:ascii="Times New Roman" w:hAnsi="Times New Roman"/>
          <w:sz w:val="28"/>
          <w:szCs w:val="28"/>
        </w:rPr>
        <w:t xml:space="preserve">Участники межрегиональной научно-практической конференции </w:t>
      </w:r>
      <w:r w:rsidRPr="00E70DBB">
        <w:rPr>
          <w:rFonts w:ascii="Times New Roman" w:hAnsi="Times New Roman"/>
          <w:bCs/>
          <w:sz w:val="28"/>
          <w:szCs w:val="28"/>
        </w:rPr>
        <w:t>«Инновационный потенциал региона: перспективы развития»</w:t>
      </w:r>
      <w:r w:rsidRPr="00E70DBB">
        <w:rPr>
          <w:rFonts w:ascii="Times New Roman" w:hAnsi="Times New Roman"/>
          <w:sz w:val="28"/>
          <w:szCs w:val="28"/>
        </w:rPr>
        <w:t xml:space="preserve">: преподаватели Камчатского филиала Российского университета кооперации, представители отраслевых министерств Камчатского края, Законодательного собрания Камчатского края, </w:t>
      </w:r>
      <w:proofErr w:type="gramStart"/>
      <w:r w:rsidRPr="00E70DBB">
        <w:rPr>
          <w:rFonts w:ascii="Times New Roman" w:hAnsi="Times New Roman"/>
          <w:bCs/>
          <w:sz w:val="28"/>
          <w:szCs w:val="28"/>
        </w:rPr>
        <w:t>Петропавловск-Камчатского</w:t>
      </w:r>
      <w:proofErr w:type="gramEnd"/>
      <w:r w:rsidRPr="00E70DBB">
        <w:rPr>
          <w:rFonts w:ascii="Times New Roman" w:hAnsi="Times New Roman"/>
          <w:bCs/>
          <w:sz w:val="28"/>
          <w:szCs w:val="28"/>
        </w:rPr>
        <w:t xml:space="preserve"> городского округа, </w:t>
      </w:r>
      <w:r w:rsidRPr="00E70DBB">
        <w:rPr>
          <w:rFonts w:ascii="Times New Roman" w:hAnsi="Times New Roman"/>
          <w:sz w:val="28"/>
          <w:szCs w:val="28"/>
        </w:rPr>
        <w:t xml:space="preserve">Камчатского краевого союза потребительских обществ, ученые Государственного научного учреждения «Камчатский научно-исследовательский институт сельского хозяйства», лаборатории биогеохимии и экологии Научно-исследовательского геотехнологического центра Дальневосточного отделения </w:t>
      </w:r>
    </w:p>
    <w:p w:rsidR="00484CBB" w:rsidRPr="00E70DBB" w:rsidRDefault="00484CBB" w:rsidP="00484CBB">
      <w:pPr>
        <w:tabs>
          <w:tab w:val="left" w:pos="6600"/>
        </w:tabs>
        <w:spacing w:after="0" w:line="240" w:lineRule="auto"/>
        <w:rPr>
          <w:rFonts w:ascii="Times New Roman" w:hAnsi="Times New Roman"/>
          <w:smallCaps/>
          <w:sz w:val="28"/>
          <w:szCs w:val="28"/>
        </w:rPr>
      </w:pPr>
      <w:r w:rsidRPr="00E70DBB">
        <w:rPr>
          <w:rFonts w:ascii="Times New Roman" w:hAnsi="Times New Roman"/>
          <w:sz w:val="28"/>
          <w:szCs w:val="28"/>
        </w:rPr>
        <w:t xml:space="preserve">Российской академии наук, </w:t>
      </w:r>
      <w:r w:rsidRPr="00E70DBB">
        <w:rPr>
          <w:rFonts w:ascii="Times New Roman" w:hAnsi="Times New Roman"/>
          <w:bCs/>
          <w:kern w:val="36"/>
          <w:sz w:val="28"/>
          <w:szCs w:val="28"/>
        </w:rPr>
        <w:t>Дальневосточного института-филиала ФГБОУ ВПО «Российская академия народного хозяйства и государственной службы при Президенте Российской Федерации»</w:t>
      </w:r>
      <w:r w:rsidRPr="00E70DBB">
        <w:rPr>
          <w:rFonts w:ascii="Times New Roman" w:hAnsi="Times New Roman"/>
          <w:sz w:val="28"/>
          <w:szCs w:val="28"/>
        </w:rPr>
        <w:t xml:space="preserve"> (г</w:t>
      </w:r>
      <w:proofErr w:type="gramStart"/>
      <w:r w:rsidRPr="00E70DBB">
        <w:rPr>
          <w:rFonts w:ascii="Times New Roman" w:hAnsi="Times New Roman"/>
          <w:sz w:val="28"/>
          <w:szCs w:val="28"/>
        </w:rPr>
        <w:t>.Х</w:t>
      </w:r>
      <w:proofErr w:type="gramEnd"/>
      <w:r w:rsidRPr="00E70DBB">
        <w:rPr>
          <w:rFonts w:ascii="Times New Roman" w:hAnsi="Times New Roman"/>
          <w:sz w:val="28"/>
          <w:szCs w:val="28"/>
        </w:rPr>
        <w:t xml:space="preserve">абаровск), практические работники </w:t>
      </w:r>
      <w:r w:rsidRPr="00E70DBB">
        <w:rPr>
          <w:rFonts w:ascii="Times New Roman" w:hAnsi="Times New Roman"/>
          <w:iCs/>
          <w:sz w:val="28"/>
          <w:szCs w:val="28"/>
        </w:rPr>
        <w:t xml:space="preserve">ООО «Камчатский центр качества» </w:t>
      </w:r>
      <w:r w:rsidRPr="00E70DBB">
        <w:rPr>
          <w:rFonts w:ascii="Times New Roman" w:hAnsi="Times New Roman"/>
          <w:sz w:val="28"/>
          <w:szCs w:val="28"/>
        </w:rPr>
        <w:t>в рамках пленарного заседания и работы секций по основным направлениям конференции, рассмотрев особенности инновационных процессов в различных областях общественной жизни</w:t>
      </w:r>
    </w:p>
    <w:p w:rsidR="00484CBB" w:rsidRPr="00E70DBB" w:rsidRDefault="00484CBB" w:rsidP="00484CBB">
      <w:pPr>
        <w:spacing w:after="0" w:line="240" w:lineRule="auto"/>
        <w:jc w:val="center"/>
        <w:rPr>
          <w:rFonts w:ascii="Times New Roman" w:hAnsi="Times New Roman"/>
          <w:b/>
          <w:bCs/>
          <w:sz w:val="28"/>
          <w:szCs w:val="28"/>
        </w:rPr>
      </w:pPr>
    </w:p>
    <w:p w:rsidR="00484CBB" w:rsidRPr="00E70DBB" w:rsidRDefault="00484CBB" w:rsidP="008238BC">
      <w:pPr>
        <w:spacing w:after="0" w:line="240" w:lineRule="auto"/>
        <w:ind w:firstLine="0"/>
        <w:jc w:val="center"/>
        <w:rPr>
          <w:rFonts w:ascii="Times New Roman" w:hAnsi="Times New Roman"/>
          <w:b/>
          <w:bCs/>
          <w:sz w:val="28"/>
          <w:szCs w:val="28"/>
        </w:rPr>
      </w:pPr>
      <w:r w:rsidRPr="00E70DBB">
        <w:rPr>
          <w:rFonts w:ascii="Times New Roman" w:hAnsi="Times New Roman"/>
          <w:b/>
          <w:bCs/>
          <w:sz w:val="28"/>
          <w:szCs w:val="28"/>
        </w:rPr>
        <w:t>РЕКОМЕНДУЮТ:</w:t>
      </w:r>
    </w:p>
    <w:p w:rsidR="00484CBB" w:rsidRPr="00E70DBB" w:rsidRDefault="00484CBB" w:rsidP="00484CBB">
      <w:pPr>
        <w:spacing w:after="0" w:line="240" w:lineRule="auto"/>
        <w:jc w:val="center"/>
        <w:rPr>
          <w:rFonts w:ascii="Times New Roman" w:hAnsi="Times New Roman"/>
          <w:b/>
          <w:bCs/>
          <w:sz w:val="28"/>
          <w:szCs w:val="28"/>
        </w:rPr>
      </w:pPr>
    </w:p>
    <w:p w:rsidR="00484CBB" w:rsidRPr="00E70DBB" w:rsidRDefault="00484CBB" w:rsidP="00967843">
      <w:pPr>
        <w:numPr>
          <w:ilvl w:val="0"/>
          <w:numId w:val="3"/>
        </w:numPr>
        <w:spacing w:after="0" w:line="240" w:lineRule="auto"/>
        <w:ind w:left="0" w:firstLine="709"/>
        <w:rPr>
          <w:rFonts w:ascii="Times New Roman" w:hAnsi="Times New Roman"/>
          <w:sz w:val="28"/>
          <w:szCs w:val="28"/>
        </w:rPr>
      </w:pPr>
      <w:r w:rsidRPr="00E70DBB">
        <w:rPr>
          <w:rFonts w:ascii="Times New Roman" w:hAnsi="Times New Roman"/>
          <w:sz w:val="28"/>
          <w:szCs w:val="28"/>
        </w:rPr>
        <w:t>В целях адекватного учета актуальных потребностей рынка труда расширить инновационные подходы к формированию основных образовательных программ (ОПП) с привлечением работодателей:</w:t>
      </w:r>
    </w:p>
    <w:p w:rsidR="00484CBB" w:rsidRPr="00E70DBB" w:rsidRDefault="00484CBB" w:rsidP="00967843">
      <w:pPr>
        <w:numPr>
          <w:ilvl w:val="1"/>
          <w:numId w:val="2"/>
        </w:numPr>
        <w:tabs>
          <w:tab w:val="clear" w:pos="1440"/>
          <w:tab w:val="num" w:pos="0"/>
        </w:tabs>
        <w:spacing w:after="0" w:line="240" w:lineRule="auto"/>
        <w:ind w:left="0" w:firstLine="1080"/>
        <w:rPr>
          <w:rFonts w:ascii="Times New Roman" w:hAnsi="Times New Roman"/>
          <w:sz w:val="28"/>
          <w:szCs w:val="28"/>
        </w:rPr>
      </w:pPr>
      <w:r w:rsidRPr="00E70DBB">
        <w:rPr>
          <w:rFonts w:ascii="Times New Roman" w:hAnsi="Times New Roman"/>
          <w:color w:val="000000"/>
          <w:sz w:val="28"/>
          <w:szCs w:val="28"/>
        </w:rPr>
        <w:t>Расширить формы и методы сотрудничества АНО ВПО ЦС РФ Камчатский филиал «Российский университет кооперации»  с организациями и предприятиями – партнерами;</w:t>
      </w:r>
    </w:p>
    <w:p w:rsidR="00484CBB" w:rsidRPr="00E70DBB" w:rsidRDefault="00484CBB" w:rsidP="00967843">
      <w:pPr>
        <w:numPr>
          <w:ilvl w:val="1"/>
          <w:numId w:val="2"/>
        </w:numPr>
        <w:tabs>
          <w:tab w:val="clear" w:pos="1440"/>
          <w:tab w:val="num" w:pos="-284"/>
        </w:tabs>
        <w:spacing w:after="0" w:line="240" w:lineRule="auto"/>
        <w:ind w:left="0" w:firstLine="1080"/>
        <w:rPr>
          <w:rFonts w:ascii="Times New Roman" w:hAnsi="Times New Roman"/>
          <w:sz w:val="28"/>
          <w:szCs w:val="28"/>
        </w:rPr>
      </w:pPr>
      <w:r w:rsidRPr="00E70DBB">
        <w:rPr>
          <w:rFonts w:ascii="Times New Roman" w:hAnsi="Times New Roman"/>
          <w:sz w:val="28"/>
          <w:szCs w:val="28"/>
        </w:rPr>
        <w:t>предусмотреть создание банка данных компетентных работодателей, разработать критерии их отбора;</w:t>
      </w:r>
    </w:p>
    <w:p w:rsidR="00484CBB" w:rsidRPr="00E70DBB" w:rsidRDefault="00484CBB" w:rsidP="00967843">
      <w:pPr>
        <w:numPr>
          <w:ilvl w:val="1"/>
          <w:numId w:val="2"/>
        </w:numPr>
        <w:tabs>
          <w:tab w:val="clear" w:pos="1440"/>
        </w:tabs>
        <w:spacing w:after="0" w:line="240" w:lineRule="auto"/>
        <w:ind w:left="0" w:firstLine="1080"/>
        <w:rPr>
          <w:rFonts w:ascii="Times New Roman" w:hAnsi="Times New Roman"/>
          <w:sz w:val="28"/>
          <w:szCs w:val="28"/>
        </w:rPr>
      </w:pPr>
      <w:r w:rsidRPr="00E70DBB">
        <w:rPr>
          <w:rFonts w:ascii="Times New Roman" w:hAnsi="Times New Roman"/>
          <w:color w:val="000000"/>
          <w:sz w:val="28"/>
          <w:szCs w:val="28"/>
        </w:rPr>
        <w:t>продолжить практику проведения совместных мероприятий с участием АНО ВПО ЦС РФ Камчатский филиал «Российский университет кооперации» и предприятий-партнеров: работодателей, государственных органов, органов местного самоуправления, других структур с целью повышения эффективности адаптации студентов на рынке труда,</w:t>
      </w:r>
      <w:r w:rsidRPr="00E70DBB">
        <w:rPr>
          <w:rFonts w:ascii="Times New Roman" w:hAnsi="Times New Roman"/>
          <w:sz w:val="28"/>
          <w:szCs w:val="28"/>
        </w:rPr>
        <w:t xml:space="preserve"> </w:t>
      </w:r>
      <w:r w:rsidRPr="00E70DBB">
        <w:rPr>
          <w:rFonts w:ascii="Times New Roman" w:hAnsi="Times New Roman"/>
          <w:color w:val="000000"/>
          <w:sz w:val="28"/>
          <w:szCs w:val="28"/>
        </w:rPr>
        <w:t>организации непрерывной практики студентов;</w:t>
      </w:r>
      <w:r w:rsidRPr="00E70DBB">
        <w:rPr>
          <w:rFonts w:ascii="Times New Roman" w:hAnsi="Times New Roman"/>
          <w:sz w:val="28"/>
          <w:szCs w:val="28"/>
        </w:rPr>
        <w:t xml:space="preserve"> </w:t>
      </w:r>
      <w:r w:rsidRPr="00E70DBB">
        <w:rPr>
          <w:rFonts w:ascii="Times New Roman" w:hAnsi="Times New Roman"/>
          <w:color w:val="000000"/>
          <w:sz w:val="28"/>
          <w:szCs w:val="28"/>
        </w:rPr>
        <w:t xml:space="preserve">интеграции основных образовательных программ СПО, ВПО и ДПО программ, реализуемых в АНО ВПО ЦС РФ Камчатский филиал «Российский университет </w:t>
      </w:r>
      <w:r w:rsidRPr="00E70DBB">
        <w:rPr>
          <w:rFonts w:ascii="Times New Roman" w:hAnsi="Times New Roman"/>
          <w:color w:val="000000"/>
          <w:sz w:val="28"/>
          <w:szCs w:val="28"/>
        </w:rPr>
        <w:lastRenderedPageBreak/>
        <w:t>кооперации» с учетом потребностей регионального рынка труда и ресурсов работодателей;</w:t>
      </w:r>
    </w:p>
    <w:p w:rsidR="00484CBB" w:rsidRPr="00E70DBB" w:rsidRDefault="00484CBB" w:rsidP="00967843">
      <w:pPr>
        <w:numPr>
          <w:ilvl w:val="1"/>
          <w:numId w:val="2"/>
        </w:numPr>
        <w:tabs>
          <w:tab w:val="clear" w:pos="1440"/>
          <w:tab w:val="num" w:pos="0"/>
        </w:tabs>
        <w:spacing w:after="0" w:line="240" w:lineRule="auto"/>
        <w:ind w:left="0" w:firstLine="1080"/>
        <w:rPr>
          <w:rFonts w:ascii="Times New Roman" w:hAnsi="Times New Roman"/>
          <w:sz w:val="28"/>
          <w:szCs w:val="28"/>
        </w:rPr>
      </w:pPr>
      <w:r w:rsidRPr="00E70DBB">
        <w:rPr>
          <w:rFonts w:ascii="Times New Roman" w:hAnsi="Times New Roman"/>
          <w:sz w:val="28"/>
          <w:szCs w:val="28"/>
        </w:rPr>
        <w:t>предусмотреть при разработке ООП сохранение базовых дисциплин, формирующих методологическую основу профессионального блока подготовки бакалавров, с учетом имеющегося методического обеспечения;</w:t>
      </w:r>
    </w:p>
    <w:p w:rsidR="00484CBB" w:rsidRPr="00E70DBB" w:rsidRDefault="00484CBB" w:rsidP="00967843">
      <w:pPr>
        <w:numPr>
          <w:ilvl w:val="1"/>
          <w:numId w:val="2"/>
        </w:numPr>
        <w:tabs>
          <w:tab w:val="clear" w:pos="1440"/>
          <w:tab w:val="num" w:pos="0"/>
        </w:tabs>
        <w:spacing w:after="0" w:line="240" w:lineRule="auto"/>
        <w:ind w:left="0" w:firstLine="1080"/>
        <w:rPr>
          <w:rFonts w:ascii="Times New Roman" w:hAnsi="Times New Roman"/>
          <w:sz w:val="28"/>
          <w:szCs w:val="28"/>
        </w:rPr>
      </w:pPr>
      <w:r w:rsidRPr="00E70DBB">
        <w:rPr>
          <w:rFonts w:ascii="Times New Roman" w:hAnsi="Times New Roman"/>
          <w:sz w:val="28"/>
          <w:szCs w:val="28"/>
        </w:rPr>
        <w:t>формирование ключевых компетенций специалистов при формировании  и реализации основной образовательной программы осуществлять с учетом требования работодателей и профессионального сообщества;</w:t>
      </w:r>
    </w:p>
    <w:p w:rsidR="00484CBB" w:rsidRPr="00E70DBB" w:rsidRDefault="00484CBB" w:rsidP="00967843">
      <w:pPr>
        <w:numPr>
          <w:ilvl w:val="1"/>
          <w:numId w:val="2"/>
        </w:numPr>
        <w:tabs>
          <w:tab w:val="clear" w:pos="1440"/>
          <w:tab w:val="num" w:pos="-142"/>
        </w:tabs>
        <w:spacing w:after="0" w:line="240" w:lineRule="auto"/>
        <w:ind w:left="0" w:firstLine="1080"/>
        <w:rPr>
          <w:rFonts w:ascii="Times New Roman" w:hAnsi="Times New Roman"/>
          <w:sz w:val="28"/>
          <w:szCs w:val="28"/>
        </w:rPr>
      </w:pPr>
      <w:proofErr w:type="gramStart"/>
      <w:r w:rsidRPr="00E70DBB">
        <w:rPr>
          <w:rFonts w:ascii="Times New Roman" w:hAnsi="Times New Roman"/>
          <w:sz w:val="28"/>
          <w:szCs w:val="28"/>
        </w:rPr>
        <w:t>п</w:t>
      </w:r>
      <w:r w:rsidRPr="00E70DBB">
        <w:rPr>
          <w:rFonts w:ascii="Times New Roman" w:hAnsi="Times New Roman"/>
          <w:color w:val="000000"/>
          <w:sz w:val="28"/>
          <w:szCs w:val="28"/>
        </w:rPr>
        <w:t>рименять инновационные образовательные технологии, ориентирующиеся на обучающегося, позволяющие развивать способности студентов, помогающие преодолеть господство теоретических подходов в пользу практической деятельности, что позволит преобразовать ключевые образовательные компетенции в средства развития личных качеств студентов;</w:t>
      </w:r>
      <w:proofErr w:type="gramEnd"/>
    </w:p>
    <w:p w:rsidR="00484CBB" w:rsidRPr="00E70DBB" w:rsidRDefault="00484CBB" w:rsidP="00967843">
      <w:pPr>
        <w:numPr>
          <w:ilvl w:val="1"/>
          <w:numId w:val="2"/>
        </w:numPr>
        <w:tabs>
          <w:tab w:val="clear" w:pos="1440"/>
          <w:tab w:val="num" w:pos="-284"/>
        </w:tabs>
        <w:spacing w:after="0" w:line="240" w:lineRule="auto"/>
        <w:ind w:left="0" w:firstLine="1080"/>
        <w:rPr>
          <w:rFonts w:ascii="Times New Roman" w:hAnsi="Times New Roman"/>
          <w:sz w:val="28"/>
          <w:szCs w:val="28"/>
        </w:rPr>
      </w:pPr>
      <w:r w:rsidRPr="00E70DBB">
        <w:rPr>
          <w:rFonts w:ascii="Times New Roman" w:hAnsi="Times New Roman"/>
          <w:sz w:val="28"/>
          <w:szCs w:val="28"/>
        </w:rPr>
        <w:t>провести межвузовский семинар повышения квалификации по инновационным технологиям образования, в том числе, активным методам обучения, с приглашение преподавателей, практикующих их применение;</w:t>
      </w:r>
    </w:p>
    <w:p w:rsidR="00484CBB" w:rsidRPr="00E70DBB" w:rsidRDefault="00484CBB" w:rsidP="00967843">
      <w:pPr>
        <w:numPr>
          <w:ilvl w:val="1"/>
          <w:numId w:val="2"/>
        </w:numPr>
        <w:tabs>
          <w:tab w:val="clear" w:pos="1440"/>
          <w:tab w:val="num" w:pos="-284"/>
        </w:tabs>
        <w:spacing w:after="0" w:line="240" w:lineRule="auto"/>
        <w:ind w:left="0" w:firstLine="1080"/>
        <w:rPr>
          <w:rFonts w:ascii="Times New Roman" w:hAnsi="Times New Roman"/>
          <w:sz w:val="28"/>
          <w:szCs w:val="28"/>
        </w:rPr>
      </w:pPr>
      <w:r w:rsidRPr="00E70DBB">
        <w:rPr>
          <w:rFonts w:ascii="Times New Roman" w:hAnsi="Times New Roman"/>
          <w:sz w:val="28"/>
          <w:szCs w:val="28"/>
        </w:rPr>
        <w:t>расширить область применения интерактивных методов обучения за счет организации механизма работы деканатов в образоват</w:t>
      </w:r>
      <w:r w:rsidR="00A3555C" w:rsidRPr="00E70DBB">
        <w:rPr>
          <w:rFonts w:ascii="Times New Roman" w:hAnsi="Times New Roman"/>
          <w:sz w:val="28"/>
          <w:szCs w:val="28"/>
        </w:rPr>
        <w:t>ельных информационных системах.</w:t>
      </w:r>
    </w:p>
    <w:p w:rsidR="00484CBB" w:rsidRPr="00E70DBB" w:rsidRDefault="00484CBB" w:rsidP="00967843">
      <w:pPr>
        <w:numPr>
          <w:ilvl w:val="0"/>
          <w:numId w:val="3"/>
        </w:numPr>
        <w:spacing w:after="0" w:line="240" w:lineRule="auto"/>
        <w:ind w:left="0" w:firstLine="709"/>
        <w:rPr>
          <w:rFonts w:ascii="Times New Roman" w:hAnsi="Times New Roman"/>
          <w:sz w:val="28"/>
          <w:szCs w:val="28"/>
        </w:rPr>
      </w:pPr>
      <w:r w:rsidRPr="00E70DBB">
        <w:rPr>
          <w:rFonts w:ascii="Times New Roman" w:hAnsi="Times New Roman"/>
          <w:sz w:val="28"/>
          <w:szCs w:val="28"/>
        </w:rPr>
        <w:t>Расширить сотрудничество Камчатского филиала Российского университета кооперации с Камчатским научно-исследовательским институтом сельского хозяйства:</w:t>
      </w:r>
    </w:p>
    <w:p w:rsidR="00484CBB" w:rsidRPr="00E70DBB" w:rsidRDefault="00484CBB" w:rsidP="00967843">
      <w:pPr>
        <w:numPr>
          <w:ilvl w:val="0"/>
          <w:numId w:val="4"/>
        </w:numPr>
        <w:spacing w:after="0" w:line="240" w:lineRule="auto"/>
        <w:ind w:left="0" w:firstLine="1134"/>
        <w:rPr>
          <w:rFonts w:ascii="Times New Roman" w:hAnsi="Times New Roman"/>
          <w:sz w:val="28"/>
          <w:szCs w:val="28"/>
        </w:rPr>
      </w:pPr>
      <w:r w:rsidRPr="00E70DBB">
        <w:rPr>
          <w:rFonts w:ascii="Times New Roman" w:hAnsi="Times New Roman"/>
          <w:sz w:val="28"/>
          <w:szCs w:val="28"/>
        </w:rPr>
        <w:t>провести  комплексное маркетинговое исследование потребностей Камчатского края в специалистах различных уровней (начальное, среднее и высшее профессиональное) образования в сфере сельского хозяйства;</w:t>
      </w:r>
    </w:p>
    <w:p w:rsidR="00484CBB" w:rsidRPr="00E70DBB" w:rsidRDefault="00484CBB" w:rsidP="00967843">
      <w:pPr>
        <w:numPr>
          <w:ilvl w:val="0"/>
          <w:numId w:val="4"/>
        </w:numPr>
        <w:spacing w:after="0" w:line="240" w:lineRule="auto"/>
        <w:ind w:left="0" w:firstLine="1134"/>
        <w:rPr>
          <w:rFonts w:ascii="Times New Roman" w:hAnsi="Times New Roman"/>
          <w:sz w:val="28"/>
          <w:szCs w:val="28"/>
        </w:rPr>
      </w:pPr>
      <w:r w:rsidRPr="00E70DBB">
        <w:rPr>
          <w:rFonts w:ascii="Times New Roman" w:hAnsi="Times New Roman"/>
          <w:sz w:val="28"/>
          <w:szCs w:val="28"/>
        </w:rPr>
        <w:t>создать совместный инновационный проект, направленный на разработку современных методов переработки сельскохозяйственной продукции.</w:t>
      </w:r>
    </w:p>
    <w:p w:rsidR="00484CBB" w:rsidRPr="00E70DBB" w:rsidRDefault="00484CBB" w:rsidP="00967843">
      <w:pPr>
        <w:numPr>
          <w:ilvl w:val="0"/>
          <w:numId w:val="3"/>
        </w:numPr>
        <w:spacing w:after="0" w:line="240" w:lineRule="auto"/>
        <w:ind w:left="0" w:firstLine="709"/>
        <w:rPr>
          <w:rFonts w:ascii="Times New Roman" w:hAnsi="Times New Roman"/>
          <w:sz w:val="28"/>
          <w:szCs w:val="28"/>
        </w:rPr>
      </w:pPr>
      <w:r w:rsidRPr="00E70DBB">
        <w:rPr>
          <w:rFonts w:ascii="Times New Roman" w:hAnsi="Times New Roman"/>
          <w:sz w:val="28"/>
          <w:szCs w:val="28"/>
        </w:rPr>
        <w:t xml:space="preserve">В целях повышения эффективности управления инновационной деятельностью в Камчатском крае: </w:t>
      </w:r>
    </w:p>
    <w:p w:rsidR="00484CBB" w:rsidRPr="00E70DBB" w:rsidRDefault="00484CBB" w:rsidP="00967843">
      <w:pPr>
        <w:numPr>
          <w:ilvl w:val="0"/>
          <w:numId w:val="5"/>
        </w:numPr>
        <w:spacing w:after="0" w:line="240" w:lineRule="auto"/>
        <w:ind w:left="0" w:firstLine="1134"/>
        <w:rPr>
          <w:rFonts w:ascii="Times New Roman" w:hAnsi="Times New Roman"/>
          <w:b/>
          <w:sz w:val="28"/>
          <w:szCs w:val="28"/>
        </w:rPr>
      </w:pPr>
      <w:r w:rsidRPr="00E70DBB">
        <w:rPr>
          <w:rFonts w:ascii="Times New Roman" w:hAnsi="Times New Roman"/>
          <w:sz w:val="28"/>
          <w:szCs w:val="28"/>
        </w:rPr>
        <w:t>провести курсы повышения квалификации для управленцев в сфере образования по актуальным проблемам инновационной деятельности;</w:t>
      </w:r>
      <w:r w:rsidRPr="00E70DBB">
        <w:rPr>
          <w:rFonts w:ascii="Times New Roman" w:hAnsi="Times New Roman"/>
          <w:b/>
          <w:sz w:val="28"/>
          <w:szCs w:val="28"/>
        </w:rPr>
        <w:t xml:space="preserve"> </w:t>
      </w:r>
    </w:p>
    <w:p w:rsidR="00484CBB" w:rsidRPr="00E70DBB" w:rsidRDefault="00484CBB" w:rsidP="00967843">
      <w:pPr>
        <w:numPr>
          <w:ilvl w:val="0"/>
          <w:numId w:val="5"/>
        </w:numPr>
        <w:spacing w:after="0" w:line="240" w:lineRule="auto"/>
        <w:ind w:left="0" w:firstLine="1134"/>
        <w:rPr>
          <w:rFonts w:ascii="Times New Roman" w:hAnsi="Times New Roman"/>
          <w:sz w:val="28"/>
          <w:szCs w:val="28"/>
        </w:rPr>
      </w:pPr>
      <w:r w:rsidRPr="00E70DBB">
        <w:rPr>
          <w:rFonts w:ascii="Times New Roman" w:hAnsi="Times New Roman"/>
          <w:sz w:val="28"/>
          <w:szCs w:val="28"/>
        </w:rPr>
        <w:t>провести исследование эффективности сочетания программно-целевого и сценарного подходов к формированию долгосрочных программ стратегического развития региона;</w:t>
      </w:r>
    </w:p>
    <w:p w:rsidR="00484CBB" w:rsidRPr="00E70DBB" w:rsidRDefault="00484CBB" w:rsidP="00967843">
      <w:pPr>
        <w:numPr>
          <w:ilvl w:val="0"/>
          <w:numId w:val="3"/>
        </w:numPr>
        <w:spacing w:after="0" w:line="240" w:lineRule="auto"/>
        <w:ind w:left="0" w:firstLine="709"/>
        <w:rPr>
          <w:rFonts w:ascii="Times New Roman" w:hAnsi="Times New Roman"/>
          <w:sz w:val="28"/>
          <w:szCs w:val="28"/>
        </w:rPr>
      </w:pPr>
      <w:r w:rsidRPr="00E70DBB">
        <w:rPr>
          <w:rFonts w:ascii="Times New Roman" w:hAnsi="Times New Roman"/>
          <w:sz w:val="28"/>
          <w:szCs w:val="28"/>
        </w:rPr>
        <w:t>В целях усиления участия кооперативной науки и образования в реализации национального проекта «Развитие АПК»:</w:t>
      </w:r>
    </w:p>
    <w:p w:rsidR="00484CBB" w:rsidRPr="00E70DBB" w:rsidRDefault="00484CBB" w:rsidP="00967843">
      <w:pPr>
        <w:numPr>
          <w:ilvl w:val="0"/>
          <w:numId w:val="6"/>
        </w:numPr>
        <w:spacing w:after="0" w:line="240" w:lineRule="auto"/>
        <w:ind w:left="0" w:firstLine="1134"/>
        <w:rPr>
          <w:rFonts w:ascii="Times New Roman" w:hAnsi="Times New Roman"/>
          <w:sz w:val="28"/>
          <w:szCs w:val="28"/>
        </w:rPr>
      </w:pPr>
      <w:r w:rsidRPr="00E70DBB">
        <w:rPr>
          <w:rFonts w:ascii="Times New Roman" w:hAnsi="Times New Roman"/>
          <w:color w:val="000000"/>
          <w:sz w:val="28"/>
          <w:szCs w:val="28"/>
        </w:rPr>
        <w:lastRenderedPageBreak/>
        <w:t xml:space="preserve">АНО ВПО ЦС РФ Камчатский филиал «Российский университет кооперации» </w:t>
      </w:r>
      <w:r w:rsidRPr="00E70DBB">
        <w:rPr>
          <w:rFonts w:ascii="Times New Roman" w:hAnsi="Times New Roman"/>
          <w:sz w:val="28"/>
          <w:szCs w:val="28"/>
        </w:rPr>
        <w:t>усилить работу по оказанию научно-методической поддержки деятельности потребительских обществ;</w:t>
      </w:r>
    </w:p>
    <w:p w:rsidR="00484CBB" w:rsidRPr="00E70DBB" w:rsidRDefault="00484CBB" w:rsidP="00967843">
      <w:pPr>
        <w:numPr>
          <w:ilvl w:val="0"/>
          <w:numId w:val="6"/>
        </w:numPr>
        <w:spacing w:after="0" w:line="240" w:lineRule="auto"/>
        <w:ind w:left="0" w:firstLine="1134"/>
        <w:rPr>
          <w:rFonts w:ascii="Times New Roman" w:hAnsi="Times New Roman"/>
          <w:sz w:val="28"/>
          <w:szCs w:val="28"/>
        </w:rPr>
      </w:pPr>
      <w:r w:rsidRPr="00E70DBB">
        <w:rPr>
          <w:rFonts w:ascii="Times New Roman" w:hAnsi="Times New Roman"/>
          <w:sz w:val="28"/>
          <w:szCs w:val="28"/>
        </w:rPr>
        <w:t>разработать механизм финансового обеспечения инновационного процесса в АПК Камчатского края через формирование системы кредитных кооперативов.</w:t>
      </w:r>
    </w:p>
    <w:p w:rsidR="00484CBB" w:rsidRPr="00E70DBB" w:rsidRDefault="00484CBB" w:rsidP="00967843">
      <w:pPr>
        <w:pStyle w:val="ad"/>
        <w:numPr>
          <w:ilvl w:val="0"/>
          <w:numId w:val="3"/>
        </w:numPr>
        <w:spacing w:before="0" w:beforeAutospacing="0" w:after="0" w:afterAutospacing="0"/>
        <w:ind w:left="0" w:firstLine="709"/>
        <w:rPr>
          <w:sz w:val="28"/>
          <w:szCs w:val="28"/>
        </w:rPr>
      </w:pPr>
      <w:r w:rsidRPr="00E70DBB">
        <w:rPr>
          <w:sz w:val="28"/>
          <w:szCs w:val="28"/>
        </w:rPr>
        <w:t xml:space="preserve">В целях более активного привлечения юношей и девушек к формированию и реализации государственной молодежной политики: </w:t>
      </w:r>
    </w:p>
    <w:p w:rsidR="00484CBB" w:rsidRPr="00E70DBB" w:rsidRDefault="00484CBB" w:rsidP="00967843">
      <w:pPr>
        <w:pStyle w:val="ad"/>
        <w:numPr>
          <w:ilvl w:val="0"/>
          <w:numId w:val="7"/>
        </w:numPr>
        <w:spacing w:before="0" w:beforeAutospacing="0" w:after="0" w:afterAutospacing="0"/>
        <w:ind w:left="0" w:firstLine="1134"/>
        <w:rPr>
          <w:sz w:val="28"/>
          <w:szCs w:val="28"/>
        </w:rPr>
      </w:pPr>
      <w:r w:rsidRPr="00E70DBB">
        <w:rPr>
          <w:sz w:val="28"/>
          <w:szCs w:val="28"/>
        </w:rPr>
        <w:t>провести анализ всего пакета законопроектов Российской Федерации по вопросам жизнедеятельности молодежи и выработать предложения по совершенствованию российского</w:t>
      </w:r>
      <w:r w:rsidR="00A3555C" w:rsidRPr="00E70DBB">
        <w:rPr>
          <w:sz w:val="28"/>
          <w:szCs w:val="28"/>
        </w:rPr>
        <w:t xml:space="preserve"> законодательства в этой сфере;</w:t>
      </w:r>
    </w:p>
    <w:p w:rsidR="00484CBB" w:rsidRPr="00E70DBB" w:rsidRDefault="00484CBB" w:rsidP="00967843">
      <w:pPr>
        <w:pStyle w:val="ad"/>
        <w:numPr>
          <w:ilvl w:val="0"/>
          <w:numId w:val="7"/>
        </w:numPr>
        <w:spacing w:before="0" w:beforeAutospacing="0" w:after="0" w:afterAutospacing="0"/>
        <w:ind w:left="0" w:firstLine="1134"/>
        <w:rPr>
          <w:sz w:val="28"/>
          <w:szCs w:val="28"/>
        </w:rPr>
      </w:pPr>
      <w:r w:rsidRPr="00E70DBB">
        <w:rPr>
          <w:sz w:val="28"/>
          <w:szCs w:val="28"/>
        </w:rPr>
        <w:t xml:space="preserve">расширить тематику научных исследований проблем молодежи с привлечением к ней широких кругов научной общественности. </w:t>
      </w:r>
    </w:p>
    <w:p w:rsidR="00484CBB" w:rsidRPr="00E70DBB" w:rsidRDefault="00484CBB" w:rsidP="00484CBB">
      <w:pPr>
        <w:tabs>
          <w:tab w:val="left" w:pos="0"/>
        </w:tabs>
        <w:spacing w:after="0" w:line="360" w:lineRule="auto"/>
        <w:rPr>
          <w:sz w:val="28"/>
          <w:szCs w:val="28"/>
        </w:rPr>
      </w:pPr>
    </w:p>
    <w:p w:rsidR="00484CBB" w:rsidRPr="00E70DBB" w:rsidRDefault="00484CBB" w:rsidP="00D07B58">
      <w:pPr>
        <w:spacing w:after="0" w:line="240" w:lineRule="auto"/>
        <w:ind w:firstLine="0"/>
        <w:jc w:val="left"/>
        <w:rPr>
          <w:rFonts w:ascii="Times New Roman" w:hAnsi="Times New Roman"/>
          <w:sz w:val="28"/>
          <w:szCs w:val="28"/>
        </w:rPr>
      </w:pPr>
    </w:p>
    <w:p w:rsidR="00A3555C" w:rsidRPr="00E70DBB" w:rsidRDefault="00A3555C" w:rsidP="00D07B58">
      <w:pPr>
        <w:spacing w:after="0" w:line="240" w:lineRule="auto"/>
        <w:ind w:firstLine="0"/>
        <w:jc w:val="left"/>
        <w:rPr>
          <w:rFonts w:ascii="Times New Roman" w:hAnsi="Times New Roman"/>
          <w:sz w:val="28"/>
          <w:szCs w:val="28"/>
        </w:rPr>
      </w:pPr>
    </w:p>
    <w:p w:rsidR="00A3555C" w:rsidRPr="00E70DBB" w:rsidRDefault="00A3555C" w:rsidP="00D07B58">
      <w:pPr>
        <w:spacing w:after="0" w:line="240" w:lineRule="auto"/>
        <w:ind w:firstLine="0"/>
        <w:jc w:val="left"/>
        <w:rPr>
          <w:rFonts w:ascii="Times New Roman" w:hAnsi="Times New Roman"/>
          <w:sz w:val="28"/>
          <w:szCs w:val="28"/>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Default="00A3555C" w:rsidP="00D07B58">
      <w:pPr>
        <w:spacing w:after="0" w:line="240" w:lineRule="auto"/>
        <w:ind w:firstLine="0"/>
        <w:jc w:val="left"/>
        <w:rPr>
          <w:rFonts w:ascii="Times New Roman" w:hAnsi="Times New Roman"/>
          <w:sz w:val="28"/>
          <w:szCs w:val="28"/>
          <w:highlight w:val="darkGray"/>
        </w:rPr>
      </w:pPr>
    </w:p>
    <w:p w:rsidR="007A767A" w:rsidRDefault="007A767A" w:rsidP="00D07B58">
      <w:pPr>
        <w:spacing w:after="0" w:line="240" w:lineRule="auto"/>
        <w:ind w:firstLine="0"/>
        <w:jc w:val="left"/>
        <w:rPr>
          <w:rFonts w:ascii="Times New Roman" w:hAnsi="Times New Roman"/>
          <w:sz w:val="28"/>
          <w:szCs w:val="28"/>
          <w:highlight w:val="darkGray"/>
        </w:rPr>
      </w:pPr>
    </w:p>
    <w:p w:rsidR="007A767A" w:rsidRDefault="007A767A" w:rsidP="00D07B58">
      <w:pPr>
        <w:spacing w:after="0" w:line="240" w:lineRule="auto"/>
        <w:ind w:firstLine="0"/>
        <w:jc w:val="left"/>
        <w:rPr>
          <w:rFonts w:ascii="Times New Roman" w:hAnsi="Times New Roman"/>
          <w:sz w:val="28"/>
          <w:szCs w:val="28"/>
          <w:highlight w:val="darkGray"/>
        </w:rPr>
      </w:pPr>
    </w:p>
    <w:p w:rsidR="007A767A" w:rsidRPr="00C20A1A" w:rsidRDefault="007A767A"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C20A1A" w:rsidRDefault="00A3555C" w:rsidP="00D07B58">
      <w:pPr>
        <w:spacing w:after="0" w:line="240" w:lineRule="auto"/>
        <w:ind w:firstLine="0"/>
        <w:jc w:val="left"/>
        <w:rPr>
          <w:rFonts w:ascii="Times New Roman" w:hAnsi="Times New Roman"/>
          <w:sz w:val="28"/>
          <w:szCs w:val="28"/>
          <w:highlight w:val="darkGray"/>
        </w:rPr>
      </w:pPr>
    </w:p>
    <w:p w:rsidR="00A3555C" w:rsidRPr="00E70DBB" w:rsidRDefault="00A91526" w:rsidP="008238BC">
      <w:pPr>
        <w:spacing w:after="0" w:line="240" w:lineRule="auto"/>
        <w:ind w:firstLine="0"/>
        <w:jc w:val="center"/>
        <w:rPr>
          <w:rFonts w:ascii="Times New Roman" w:hAnsi="Times New Roman"/>
          <w:b/>
          <w:sz w:val="28"/>
          <w:szCs w:val="28"/>
        </w:rPr>
      </w:pPr>
      <w:r w:rsidRPr="00E70DBB">
        <w:rPr>
          <w:rFonts w:ascii="Times New Roman" w:hAnsi="Times New Roman"/>
          <w:b/>
          <w:sz w:val="28"/>
          <w:szCs w:val="28"/>
        </w:rPr>
        <w:lastRenderedPageBreak/>
        <w:t>СВЕДЕНИЯ ОБ АВТОРАХ</w:t>
      </w:r>
    </w:p>
    <w:p w:rsidR="006778FE" w:rsidRPr="00E70DBB" w:rsidRDefault="006778FE" w:rsidP="008238BC">
      <w:pPr>
        <w:spacing w:after="0" w:line="240" w:lineRule="auto"/>
        <w:ind w:firstLine="708"/>
        <w:rPr>
          <w:rFonts w:ascii="Times New Roman" w:hAnsi="Times New Roman"/>
          <w:b/>
          <w:sz w:val="28"/>
          <w:szCs w:val="28"/>
        </w:rPr>
      </w:pP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Аверин И.В.</w:t>
      </w:r>
      <w:r w:rsidR="0021437F" w:rsidRPr="00E70DBB">
        <w:rPr>
          <w:rFonts w:ascii="Times New Roman" w:hAnsi="Times New Roman"/>
          <w:b/>
          <w:sz w:val="28"/>
          <w:szCs w:val="28"/>
        </w:rPr>
        <w:t xml:space="preserve">, </w:t>
      </w:r>
      <w:r w:rsidR="0021437F" w:rsidRPr="00E70DBB">
        <w:rPr>
          <w:rFonts w:ascii="Times New Roman" w:hAnsi="Times New Roman"/>
          <w:sz w:val="28"/>
          <w:szCs w:val="28"/>
        </w:rPr>
        <w:t>Дальневосточный институт филиал «РАНХиГС» при президенте РФ</w:t>
      </w:r>
    </w:p>
    <w:p w:rsidR="006778FE" w:rsidRPr="00E70DBB" w:rsidRDefault="006778FE" w:rsidP="00967843">
      <w:pPr>
        <w:pStyle w:val="a3"/>
        <w:numPr>
          <w:ilvl w:val="0"/>
          <w:numId w:val="8"/>
        </w:numPr>
        <w:spacing w:after="0" w:line="240" w:lineRule="auto"/>
        <w:jc w:val="left"/>
        <w:rPr>
          <w:rFonts w:ascii="Times New Roman" w:hAnsi="Times New Roman"/>
          <w:sz w:val="28"/>
          <w:szCs w:val="28"/>
        </w:rPr>
      </w:pPr>
      <w:r w:rsidRPr="00E70DBB">
        <w:rPr>
          <w:rFonts w:ascii="Times New Roman" w:hAnsi="Times New Roman"/>
          <w:b/>
          <w:sz w:val="28"/>
          <w:szCs w:val="28"/>
        </w:rPr>
        <w:t>Алерборн Евгения Викторовна</w:t>
      </w:r>
      <w:r w:rsidRPr="00E70DBB">
        <w:rPr>
          <w:rFonts w:ascii="Times New Roman" w:hAnsi="Times New Roman"/>
          <w:sz w:val="28"/>
          <w:szCs w:val="28"/>
        </w:rPr>
        <w:t xml:space="preserve">, ведущий специалист по делам молодёжи Департамента социального развития </w:t>
      </w:r>
      <w:proofErr w:type="gramStart"/>
      <w:r w:rsidRPr="00E70DBB">
        <w:rPr>
          <w:rFonts w:ascii="Times New Roman" w:hAnsi="Times New Roman"/>
          <w:sz w:val="28"/>
          <w:szCs w:val="28"/>
        </w:rPr>
        <w:t>Петропавловск-Камчатского</w:t>
      </w:r>
      <w:proofErr w:type="gramEnd"/>
      <w:r w:rsidRPr="00E70DBB">
        <w:rPr>
          <w:rFonts w:ascii="Times New Roman" w:hAnsi="Times New Roman"/>
          <w:sz w:val="28"/>
          <w:szCs w:val="28"/>
        </w:rPr>
        <w:t xml:space="preserve"> городского округа.</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Буймова Антонина Николаевна</w:t>
      </w:r>
      <w:r w:rsidRPr="00E70DBB">
        <w:rPr>
          <w:rFonts w:ascii="Times New Roman" w:hAnsi="Times New Roman"/>
          <w:sz w:val="28"/>
          <w:szCs w:val="28"/>
        </w:rPr>
        <w:t>, доцент кафедры частного права Камчатского филиала АНО ВПО ЦС РФ «Российский университет кооперации».</w:t>
      </w:r>
    </w:p>
    <w:p w:rsidR="006778FE" w:rsidRPr="00E70DBB" w:rsidRDefault="006778FE" w:rsidP="00967843">
      <w:pPr>
        <w:pStyle w:val="a3"/>
        <w:numPr>
          <w:ilvl w:val="0"/>
          <w:numId w:val="8"/>
        </w:numPr>
        <w:shd w:val="clear" w:color="auto" w:fill="FFFFFF"/>
        <w:spacing w:after="0" w:line="240" w:lineRule="auto"/>
        <w:jc w:val="left"/>
        <w:outlineLvl w:val="1"/>
        <w:rPr>
          <w:rFonts w:ascii="Times New Roman" w:hAnsi="Times New Roman"/>
          <w:bCs/>
          <w:spacing w:val="-2"/>
          <w:kern w:val="36"/>
          <w:sz w:val="28"/>
          <w:szCs w:val="28"/>
        </w:rPr>
      </w:pPr>
      <w:r w:rsidRPr="00E70DBB">
        <w:rPr>
          <w:rFonts w:ascii="Times New Roman" w:hAnsi="Times New Roman"/>
          <w:b/>
          <w:sz w:val="28"/>
          <w:szCs w:val="28"/>
        </w:rPr>
        <w:t>Бычков Антон Владимирович</w:t>
      </w:r>
      <w:r w:rsidRPr="00E70DBB">
        <w:rPr>
          <w:rFonts w:ascii="Times New Roman" w:hAnsi="Times New Roman"/>
          <w:sz w:val="28"/>
          <w:szCs w:val="28"/>
        </w:rPr>
        <w:t xml:space="preserve">, доцент кафедры </w:t>
      </w:r>
      <w:r w:rsidRPr="00E70DBB">
        <w:rPr>
          <w:rFonts w:ascii="Times New Roman" w:hAnsi="Times New Roman"/>
          <w:bCs/>
          <w:kern w:val="36"/>
          <w:sz w:val="28"/>
          <w:szCs w:val="28"/>
        </w:rPr>
        <w:t>теории и истории государства и права</w:t>
      </w:r>
      <w:r w:rsidRPr="00E70DBB">
        <w:rPr>
          <w:rFonts w:ascii="Times New Roman" w:hAnsi="Times New Roman"/>
          <w:sz w:val="28"/>
          <w:szCs w:val="28"/>
        </w:rPr>
        <w:t xml:space="preserve"> Камчатского филиала </w:t>
      </w:r>
      <w:r w:rsidRPr="00E70DBB">
        <w:rPr>
          <w:rFonts w:ascii="Times New Roman" w:hAnsi="Times New Roman"/>
          <w:spacing w:val="-2"/>
          <w:sz w:val="28"/>
          <w:szCs w:val="28"/>
        </w:rPr>
        <w:t>АНО ВПО ЦС РФ «Российский университет кооперации»</w:t>
      </w:r>
      <w:r w:rsidRPr="00E70DBB">
        <w:rPr>
          <w:rFonts w:ascii="Times New Roman" w:hAnsi="Times New Roman"/>
          <w:bCs/>
          <w:spacing w:val="-2"/>
          <w:kern w:val="36"/>
          <w:sz w:val="28"/>
          <w:szCs w:val="28"/>
        </w:rPr>
        <w:t>, кандидат исторических наук.</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Галиев Михаил Сергеевич</w:t>
      </w:r>
      <w:r w:rsidRPr="00E70DBB">
        <w:rPr>
          <w:rFonts w:ascii="Times New Roman" w:hAnsi="Times New Roman"/>
          <w:sz w:val="28"/>
          <w:szCs w:val="28"/>
        </w:rPr>
        <w:t xml:space="preserve">, преподаватель кафедры частного права Камчатского филиала АНО ВПО ЦС РФ «Российский университет кооперации», соискатель </w:t>
      </w:r>
      <w:r w:rsidRPr="00E70DBB">
        <w:rPr>
          <w:rFonts w:ascii="Times New Roman" w:hAnsi="Times New Roman"/>
          <w:spacing w:val="-4"/>
          <w:sz w:val="28"/>
          <w:szCs w:val="28"/>
        </w:rPr>
        <w:t>кафедры гражданского процессуального права Хабаровской государственной академии экономики и права.</w:t>
      </w:r>
    </w:p>
    <w:p w:rsidR="00243244"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Гамолина М.Л.</w:t>
      </w:r>
      <w:r w:rsidR="00243244" w:rsidRPr="00E70DBB">
        <w:rPr>
          <w:rFonts w:ascii="Times New Roman" w:hAnsi="Times New Roman"/>
          <w:b/>
          <w:sz w:val="28"/>
          <w:szCs w:val="28"/>
        </w:rPr>
        <w:t>,</w:t>
      </w:r>
      <w:r w:rsidR="00243244" w:rsidRPr="00E70DBB">
        <w:rPr>
          <w:rFonts w:ascii="Times New Roman" w:hAnsi="Times New Roman"/>
          <w:sz w:val="28"/>
          <w:szCs w:val="28"/>
        </w:rPr>
        <w:t xml:space="preserve"> старший научный сотрудник ГНУ Камчатский научно-исследовательский институт сельского хозяйства Россельхозакадемии</w:t>
      </w:r>
    </w:p>
    <w:p w:rsidR="00145BAF" w:rsidRPr="00E70DBB" w:rsidRDefault="00145BAF" w:rsidP="00967843">
      <w:pPr>
        <w:pStyle w:val="a3"/>
        <w:numPr>
          <w:ilvl w:val="0"/>
          <w:numId w:val="8"/>
        </w:numPr>
        <w:tabs>
          <w:tab w:val="left" w:pos="709"/>
        </w:tabs>
        <w:spacing w:after="0" w:line="240" w:lineRule="auto"/>
        <w:jc w:val="left"/>
        <w:rPr>
          <w:rFonts w:ascii="Times New Roman" w:hAnsi="Times New Roman"/>
          <w:spacing w:val="-4"/>
          <w:sz w:val="28"/>
          <w:szCs w:val="28"/>
        </w:rPr>
      </w:pPr>
      <w:r w:rsidRPr="00E70DBB">
        <w:rPr>
          <w:rFonts w:ascii="Times New Roman" w:hAnsi="Times New Roman"/>
          <w:b/>
          <w:sz w:val="28"/>
          <w:szCs w:val="28"/>
        </w:rPr>
        <w:t>Глухова Елизавета Юрьевна</w:t>
      </w:r>
      <w:r w:rsidRPr="00E70DBB">
        <w:rPr>
          <w:rFonts w:ascii="Times New Roman" w:hAnsi="Times New Roman"/>
          <w:sz w:val="28"/>
          <w:szCs w:val="28"/>
        </w:rPr>
        <w:t>, преподаватель 1 категории специальных дисциплин КАМЧАТСКИЙ  КООПЕРАТИВНЫЙ  ТЕХНИКУМ (НОУ СПО).</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pacing w:val="-4"/>
          <w:sz w:val="28"/>
          <w:szCs w:val="28"/>
        </w:rPr>
      </w:pPr>
      <w:r w:rsidRPr="00E70DBB">
        <w:rPr>
          <w:rFonts w:ascii="Times New Roman" w:hAnsi="Times New Roman"/>
          <w:b/>
          <w:sz w:val="28"/>
          <w:szCs w:val="28"/>
        </w:rPr>
        <w:t xml:space="preserve">Гололобова Светлана Геннадьевна, </w:t>
      </w:r>
      <w:r w:rsidRPr="00E70DBB">
        <w:rPr>
          <w:rFonts w:ascii="Times New Roman" w:hAnsi="Times New Roman"/>
          <w:sz w:val="28"/>
          <w:szCs w:val="28"/>
        </w:rPr>
        <w:t>старший препода</w:t>
      </w:r>
      <w:r w:rsidRPr="00E70DBB">
        <w:rPr>
          <w:rFonts w:ascii="Times New Roman" w:hAnsi="Times New Roman"/>
          <w:spacing w:val="-6"/>
          <w:sz w:val="28"/>
          <w:szCs w:val="28"/>
        </w:rPr>
        <w:t>ватель кафедры информационных технологий Камчатского</w:t>
      </w:r>
      <w:r w:rsidRPr="00E70DBB">
        <w:rPr>
          <w:rFonts w:ascii="Times New Roman" w:hAnsi="Times New Roman"/>
          <w:sz w:val="28"/>
          <w:szCs w:val="28"/>
        </w:rPr>
        <w:t xml:space="preserve"> филиала АНО ВПО ЦС РФ «Российский университет кооперации», аспирант </w:t>
      </w:r>
      <w:r w:rsidRPr="00E70DBB">
        <w:rPr>
          <w:rFonts w:ascii="Times New Roman" w:hAnsi="Times New Roman"/>
          <w:spacing w:val="-4"/>
          <w:sz w:val="28"/>
          <w:szCs w:val="28"/>
        </w:rPr>
        <w:t>кафедры психологии и педагогики Российского университета кооперации (г. Москва).</w:t>
      </w:r>
    </w:p>
    <w:p w:rsidR="006778FE" w:rsidRPr="00E70DBB" w:rsidRDefault="006778FE" w:rsidP="00967843">
      <w:pPr>
        <w:pStyle w:val="a3"/>
        <w:numPr>
          <w:ilvl w:val="0"/>
          <w:numId w:val="8"/>
        </w:numPr>
        <w:spacing w:after="0" w:line="240" w:lineRule="auto"/>
        <w:jc w:val="left"/>
        <w:rPr>
          <w:rFonts w:ascii="Times New Roman" w:hAnsi="Times New Roman"/>
          <w:sz w:val="28"/>
          <w:szCs w:val="28"/>
        </w:rPr>
      </w:pPr>
      <w:r w:rsidRPr="00E70DBB">
        <w:rPr>
          <w:rFonts w:ascii="Times New Roman" w:hAnsi="Times New Roman"/>
          <w:b/>
          <w:sz w:val="28"/>
          <w:szCs w:val="28"/>
        </w:rPr>
        <w:t>Гордейчук Татьяна Яковлевна</w:t>
      </w:r>
      <w:r w:rsidRPr="00E70DBB">
        <w:rPr>
          <w:rFonts w:ascii="Times New Roman" w:hAnsi="Times New Roman"/>
          <w:sz w:val="28"/>
          <w:szCs w:val="28"/>
        </w:rPr>
        <w:t xml:space="preserve">, руководитель физического воспитания Камчатского филиала АНО ВПО ЦС РФ «Российский университет кооперации». </w:t>
      </w:r>
    </w:p>
    <w:p w:rsidR="006778FE" w:rsidRPr="00E70DBB" w:rsidRDefault="006778FE" w:rsidP="00967843">
      <w:pPr>
        <w:pStyle w:val="a3"/>
        <w:numPr>
          <w:ilvl w:val="0"/>
          <w:numId w:val="8"/>
        </w:numPr>
        <w:spacing w:after="0" w:line="240" w:lineRule="auto"/>
        <w:rPr>
          <w:rFonts w:ascii="Times New Roman" w:hAnsi="Times New Roman"/>
          <w:sz w:val="28"/>
          <w:szCs w:val="28"/>
        </w:rPr>
      </w:pPr>
      <w:r w:rsidRPr="00E70DBB">
        <w:rPr>
          <w:rFonts w:ascii="Times New Roman" w:hAnsi="Times New Roman"/>
          <w:b/>
          <w:sz w:val="28"/>
          <w:szCs w:val="28"/>
        </w:rPr>
        <w:t xml:space="preserve">Гордусенко Екатерина Васильевна, </w:t>
      </w:r>
      <w:r w:rsidRPr="00E70DBB">
        <w:rPr>
          <w:rFonts w:ascii="Times New Roman" w:hAnsi="Times New Roman"/>
          <w:sz w:val="28"/>
        </w:rPr>
        <w:t xml:space="preserve">заведующая отделом экономики и информатики </w:t>
      </w:r>
      <w:r w:rsidRPr="00E70DBB">
        <w:rPr>
          <w:rFonts w:ascii="Times New Roman" w:hAnsi="Times New Roman"/>
          <w:sz w:val="28"/>
          <w:szCs w:val="28"/>
        </w:rPr>
        <w:t>ГНУ Камчатский НИИСХ Россельхозакадемии (г. Петропавловск-Камчатский)</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Гореявчева Елена Александровна</w:t>
      </w:r>
      <w:r w:rsidRPr="00E70DBB">
        <w:rPr>
          <w:rFonts w:ascii="Times New Roman" w:hAnsi="Times New Roman"/>
          <w:sz w:val="28"/>
          <w:szCs w:val="28"/>
        </w:rPr>
        <w:t>, декан факультета права и информационных технологий Камчатского филиала АНО ВПО ЦС РФ «Российский университет кооперации», кандидат юридических наук.</w:t>
      </w:r>
    </w:p>
    <w:p w:rsidR="006778FE" w:rsidRPr="00E70DBB" w:rsidRDefault="006778FE" w:rsidP="00967843">
      <w:pPr>
        <w:pStyle w:val="a3"/>
        <w:numPr>
          <w:ilvl w:val="0"/>
          <w:numId w:val="8"/>
        </w:numPr>
        <w:spacing w:after="0" w:line="240" w:lineRule="auto"/>
        <w:rPr>
          <w:rFonts w:ascii="Times New Roman" w:hAnsi="Times New Roman"/>
          <w:b/>
          <w:sz w:val="28"/>
          <w:szCs w:val="28"/>
        </w:rPr>
      </w:pPr>
      <w:r w:rsidRPr="00E70DBB">
        <w:rPr>
          <w:rFonts w:ascii="Times New Roman" w:hAnsi="Times New Roman"/>
          <w:b/>
          <w:sz w:val="28"/>
          <w:szCs w:val="28"/>
        </w:rPr>
        <w:t>Дахно</w:t>
      </w:r>
      <w:r w:rsidRPr="00E70DBB">
        <w:rPr>
          <w:rFonts w:ascii="Times New Roman" w:hAnsi="Times New Roman"/>
          <w:b/>
          <w:sz w:val="24"/>
          <w:szCs w:val="28"/>
        </w:rPr>
        <w:t xml:space="preserve"> </w:t>
      </w:r>
      <w:r w:rsidRPr="00E70DBB">
        <w:rPr>
          <w:rFonts w:ascii="Times New Roman" w:hAnsi="Times New Roman"/>
          <w:b/>
          <w:sz w:val="28"/>
          <w:szCs w:val="28"/>
        </w:rPr>
        <w:t xml:space="preserve">Ольга Александровна, </w:t>
      </w:r>
      <w:r w:rsidRPr="00E70DBB">
        <w:rPr>
          <w:rFonts w:ascii="Times New Roman" w:hAnsi="Times New Roman"/>
          <w:sz w:val="28"/>
          <w:szCs w:val="28"/>
        </w:rPr>
        <w:t>кандидат сельскохозяйственных наук,</w:t>
      </w:r>
      <w:r w:rsidRPr="00E70DBB">
        <w:rPr>
          <w:rFonts w:ascii="Times New Roman" w:hAnsi="Times New Roman"/>
          <w:b/>
          <w:sz w:val="28"/>
          <w:szCs w:val="28"/>
        </w:rPr>
        <w:t xml:space="preserve"> </w:t>
      </w:r>
      <w:r w:rsidRPr="00E70DBB">
        <w:rPr>
          <w:rFonts w:ascii="Times New Roman" w:hAnsi="Times New Roman"/>
          <w:sz w:val="28"/>
          <w:szCs w:val="28"/>
        </w:rPr>
        <w:t>старший научный сотрудник, зав. лабораторией селекции многолетних трав, картофеля и ягодных культур</w:t>
      </w:r>
      <w:r w:rsidRPr="00E70DBB">
        <w:rPr>
          <w:rFonts w:ascii="Times New Roman" w:eastAsia="Times New Roman" w:hAnsi="Times New Roman"/>
          <w:iCs/>
          <w:sz w:val="28"/>
          <w:szCs w:val="28"/>
          <w:lang w:eastAsia="ru-RU"/>
        </w:rPr>
        <w:t xml:space="preserve"> ГНУ Камчатский научно-исследовательский институт сельского хозяйства Россельхозакадемии (</w:t>
      </w:r>
      <w:r w:rsidRPr="00E70DBB">
        <w:rPr>
          <w:rFonts w:ascii="Times New Roman" w:hAnsi="Times New Roman"/>
          <w:sz w:val="28"/>
          <w:szCs w:val="28"/>
        </w:rPr>
        <w:t>г. Петропавловск-Камчатский</w:t>
      </w:r>
      <w:r w:rsidRPr="00E70DBB">
        <w:rPr>
          <w:rFonts w:ascii="Times New Roman" w:eastAsia="Times New Roman" w:hAnsi="Times New Roman"/>
          <w:iCs/>
          <w:sz w:val="28"/>
          <w:szCs w:val="28"/>
          <w:lang w:eastAsia="ru-RU"/>
        </w:rPr>
        <w:t>)</w:t>
      </w:r>
    </w:p>
    <w:p w:rsidR="006778FE" w:rsidRPr="00E70DBB" w:rsidRDefault="006778FE" w:rsidP="00967843">
      <w:pPr>
        <w:pStyle w:val="a3"/>
        <w:numPr>
          <w:ilvl w:val="0"/>
          <w:numId w:val="8"/>
        </w:numPr>
        <w:spacing w:after="0" w:line="240" w:lineRule="auto"/>
        <w:rPr>
          <w:rFonts w:ascii="Times New Roman" w:hAnsi="Times New Roman"/>
          <w:b/>
          <w:sz w:val="28"/>
          <w:szCs w:val="28"/>
        </w:rPr>
      </w:pPr>
      <w:r w:rsidRPr="00E70DBB">
        <w:rPr>
          <w:rFonts w:ascii="Times New Roman" w:hAnsi="Times New Roman"/>
          <w:b/>
          <w:sz w:val="28"/>
          <w:szCs w:val="28"/>
        </w:rPr>
        <w:lastRenderedPageBreak/>
        <w:t xml:space="preserve">Дахно Тимофей Григорьевич, </w:t>
      </w:r>
      <w:r w:rsidRPr="00E70DBB">
        <w:rPr>
          <w:rFonts w:ascii="Times New Roman" w:hAnsi="Times New Roman"/>
          <w:sz w:val="28"/>
          <w:szCs w:val="28"/>
        </w:rPr>
        <w:t>научный сотрудник</w:t>
      </w:r>
      <w:r w:rsidRPr="00E70DBB">
        <w:rPr>
          <w:rFonts w:ascii="Times New Roman" w:hAnsi="Times New Roman"/>
          <w:b/>
          <w:sz w:val="28"/>
          <w:szCs w:val="28"/>
        </w:rPr>
        <w:t xml:space="preserve"> </w:t>
      </w:r>
      <w:r w:rsidRPr="00E70DBB">
        <w:rPr>
          <w:rFonts w:ascii="Times New Roman" w:eastAsia="Times New Roman" w:hAnsi="Times New Roman"/>
          <w:iCs/>
          <w:sz w:val="28"/>
          <w:szCs w:val="28"/>
          <w:lang w:eastAsia="ru-RU"/>
        </w:rPr>
        <w:t>ГНУ Камчатский НИИСХ Россельхозакадемии (</w:t>
      </w:r>
      <w:r w:rsidRPr="00E70DBB">
        <w:rPr>
          <w:rFonts w:ascii="Times New Roman" w:hAnsi="Times New Roman"/>
          <w:sz w:val="28"/>
          <w:szCs w:val="28"/>
        </w:rPr>
        <w:t>г. Петропавловск-Камчатский</w:t>
      </w:r>
      <w:r w:rsidRPr="00E70DBB">
        <w:rPr>
          <w:rFonts w:ascii="Times New Roman" w:eastAsia="Times New Roman" w:hAnsi="Times New Roman"/>
          <w:iCs/>
          <w:sz w:val="28"/>
          <w:szCs w:val="28"/>
          <w:lang w:eastAsia="ru-RU"/>
        </w:rPr>
        <w:t>)</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pacing w:val="-2"/>
          <w:sz w:val="28"/>
          <w:szCs w:val="28"/>
        </w:rPr>
      </w:pPr>
      <w:r w:rsidRPr="00E70DBB">
        <w:rPr>
          <w:rFonts w:ascii="Times New Roman" w:hAnsi="Times New Roman"/>
          <w:b/>
          <w:spacing w:val="-2"/>
          <w:sz w:val="28"/>
          <w:szCs w:val="28"/>
        </w:rPr>
        <w:t>Дробышева Ирина Викторовна</w:t>
      </w:r>
      <w:r w:rsidRPr="00E70DBB">
        <w:rPr>
          <w:rFonts w:ascii="Times New Roman" w:hAnsi="Times New Roman"/>
          <w:spacing w:val="-2"/>
          <w:sz w:val="28"/>
          <w:szCs w:val="28"/>
        </w:rPr>
        <w:t xml:space="preserve">, старший преподаватель филиала ДВФУ в </w:t>
      </w:r>
      <w:proofErr w:type="gramStart"/>
      <w:r w:rsidRPr="00E70DBB">
        <w:rPr>
          <w:rFonts w:ascii="Times New Roman" w:hAnsi="Times New Roman"/>
          <w:spacing w:val="-2"/>
          <w:sz w:val="28"/>
          <w:szCs w:val="28"/>
        </w:rPr>
        <w:t>г</w:t>
      </w:r>
      <w:proofErr w:type="gramEnd"/>
      <w:r w:rsidRPr="00E70DBB">
        <w:rPr>
          <w:rFonts w:ascii="Times New Roman" w:hAnsi="Times New Roman"/>
          <w:spacing w:val="-2"/>
          <w:sz w:val="28"/>
          <w:szCs w:val="28"/>
        </w:rPr>
        <w:t>. Петропавловске-Камчатском.</w:t>
      </w:r>
    </w:p>
    <w:p w:rsidR="006778FE" w:rsidRPr="00E70DBB" w:rsidRDefault="006778FE" w:rsidP="00967843">
      <w:pPr>
        <w:pStyle w:val="3"/>
        <w:numPr>
          <w:ilvl w:val="0"/>
          <w:numId w:val="8"/>
        </w:numPr>
        <w:spacing w:before="0" w:beforeAutospacing="0" w:after="0" w:afterAutospacing="0"/>
        <w:jc w:val="left"/>
        <w:rPr>
          <w:b w:val="0"/>
          <w:color w:val="000000"/>
          <w:spacing w:val="-4"/>
          <w:sz w:val="28"/>
          <w:szCs w:val="28"/>
        </w:rPr>
      </w:pPr>
      <w:r w:rsidRPr="00E70DBB">
        <w:rPr>
          <w:color w:val="000000"/>
          <w:spacing w:val="-4"/>
          <w:sz w:val="28"/>
          <w:szCs w:val="28"/>
        </w:rPr>
        <w:t>Загорский Дмитрий Николаевич</w:t>
      </w:r>
      <w:r w:rsidRPr="00E70DBB">
        <w:rPr>
          <w:b w:val="0"/>
          <w:color w:val="000000"/>
          <w:spacing w:val="-4"/>
          <w:sz w:val="28"/>
          <w:szCs w:val="28"/>
        </w:rPr>
        <w:t>, заместитель директора городского Центра культуры и досуга «Апрель».</w:t>
      </w:r>
    </w:p>
    <w:p w:rsidR="006778FE" w:rsidRPr="00E70DBB" w:rsidRDefault="000D253D" w:rsidP="00967843">
      <w:pPr>
        <w:pStyle w:val="a3"/>
        <w:numPr>
          <w:ilvl w:val="0"/>
          <w:numId w:val="8"/>
        </w:numPr>
        <w:spacing w:line="240" w:lineRule="auto"/>
        <w:rPr>
          <w:rFonts w:ascii="Times New Roman" w:hAnsi="Times New Roman"/>
          <w:sz w:val="28"/>
          <w:szCs w:val="28"/>
        </w:rPr>
      </w:pPr>
      <w:r w:rsidRPr="00E70DBB">
        <w:rPr>
          <w:rFonts w:ascii="Times New Roman" w:hAnsi="Times New Roman"/>
          <w:b/>
          <w:sz w:val="28"/>
          <w:szCs w:val="28"/>
        </w:rPr>
        <w:t xml:space="preserve">Иващенко </w:t>
      </w:r>
      <w:r w:rsidR="006778FE" w:rsidRPr="00E70DBB">
        <w:rPr>
          <w:rFonts w:ascii="Times New Roman" w:hAnsi="Times New Roman"/>
          <w:b/>
          <w:sz w:val="28"/>
          <w:szCs w:val="28"/>
        </w:rPr>
        <w:t>Нина</w:t>
      </w:r>
      <w:r w:rsidR="006778FE" w:rsidRPr="00E70DBB">
        <w:rPr>
          <w:rFonts w:ascii="Times New Roman" w:hAnsi="Times New Roman"/>
          <w:sz w:val="28"/>
          <w:szCs w:val="28"/>
        </w:rPr>
        <w:t xml:space="preserve"> </w:t>
      </w:r>
      <w:r w:rsidR="006778FE" w:rsidRPr="00E70DBB">
        <w:rPr>
          <w:rFonts w:ascii="Times New Roman" w:hAnsi="Times New Roman"/>
          <w:b/>
          <w:sz w:val="28"/>
          <w:szCs w:val="28"/>
        </w:rPr>
        <w:t>Николаевна</w:t>
      </w:r>
      <w:r w:rsidR="006778FE" w:rsidRPr="00E70DBB">
        <w:rPr>
          <w:rFonts w:ascii="Times New Roman" w:hAnsi="Times New Roman"/>
          <w:sz w:val="28"/>
          <w:szCs w:val="28"/>
        </w:rPr>
        <w:t xml:space="preserve">, научный сотрудник </w:t>
      </w:r>
      <w:r w:rsidR="006778FE" w:rsidRPr="00E70DBB">
        <w:rPr>
          <w:rFonts w:ascii="Times New Roman" w:eastAsia="Times New Roman" w:hAnsi="Times New Roman"/>
          <w:iCs/>
          <w:sz w:val="28"/>
          <w:szCs w:val="28"/>
          <w:lang w:eastAsia="ru-RU"/>
        </w:rPr>
        <w:t>ГНУ Камчатский научно-исследовательский институт сельского хозяйства Россельхозакадемии (</w:t>
      </w:r>
      <w:r w:rsidR="006778FE" w:rsidRPr="00E70DBB">
        <w:rPr>
          <w:rFonts w:ascii="Times New Roman" w:hAnsi="Times New Roman"/>
          <w:sz w:val="28"/>
          <w:szCs w:val="28"/>
        </w:rPr>
        <w:t>г. Петропавловск-Камчатский</w:t>
      </w:r>
      <w:r w:rsidR="006778FE" w:rsidRPr="00E70DBB">
        <w:rPr>
          <w:rFonts w:ascii="Times New Roman" w:eastAsia="Times New Roman" w:hAnsi="Times New Roman"/>
          <w:iCs/>
          <w:sz w:val="28"/>
          <w:szCs w:val="28"/>
          <w:lang w:eastAsia="ru-RU"/>
        </w:rPr>
        <w:t>)</w:t>
      </w:r>
    </w:p>
    <w:p w:rsidR="0021437F"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Ильиных Ю.А.</w:t>
      </w:r>
      <w:r w:rsidR="00130A87" w:rsidRPr="00E70DBB">
        <w:rPr>
          <w:rFonts w:ascii="Times New Roman" w:hAnsi="Times New Roman"/>
          <w:b/>
          <w:sz w:val="28"/>
          <w:szCs w:val="28"/>
        </w:rPr>
        <w:t xml:space="preserve">, </w:t>
      </w:r>
      <w:r w:rsidR="00130A87" w:rsidRPr="00E70DBB">
        <w:rPr>
          <w:rFonts w:ascii="Times New Roman" w:hAnsi="Times New Roman"/>
          <w:sz w:val="28"/>
          <w:szCs w:val="28"/>
        </w:rPr>
        <w:t>научный сотрудник ГНУ Камчатский НИИСХ.</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Каменева С</w:t>
      </w:r>
      <w:r w:rsidR="00145BAF" w:rsidRPr="00E70DBB">
        <w:rPr>
          <w:rFonts w:ascii="Times New Roman" w:hAnsi="Times New Roman"/>
          <w:b/>
          <w:sz w:val="28"/>
          <w:szCs w:val="28"/>
        </w:rPr>
        <w:t xml:space="preserve">ветлана </w:t>
      </w:r>
      <w:r w:rsidRPr="00E70DBB">
        <w:rPr>
          <w:rFonts w:ascii="Times New Roman" w:hAnsi="Times New Roman"/>
          <w:b/>
          <w:sz w:val="28"/>
          <w:szCs w:val="28"/>
        </w:rPr>
        <w:t>Е</w:t>
      </w:r>
      <w:r w:rsidR="00145BAF" w:rsidRPr="00E70DBB">
        <w:rPr>
          <w:rFonts w:ascii="Times New Roman" w:hAnsi="Times New Roman"/>
          <w:b/>
          <w:sz w:val="28"/>
          <w:szCs w:val="28"/>
        </w:rPr>
        <w:t>вг</w:t>
      </w:r>
      <w:r w:rsidR="00883026" w:rsidRPr="00E70DBB">
        <w:rPr>
          <w:rFonts w:ascii="Times New Roman" w:hAnsi="Times New Roman"/>
          <w:b/>
          <w:sz w:val="28"/>
          <w:szCs w:val="28"/>
        </w:rPr>
        <w:t>е</w:t>
      </w:r>
      <w:r w:rsidR="00145BAF" w:rsidRPr="00E70DBB">
        <w:rPr>
          <w:rFonts w:ascii="Times New Roman" w:hAnsi="Times New Roman"/>
          <w:b/>
          <w:sz w:val="28"/>
          <w:szCs w:val="28"/>
        </w:rPr>
        <w:t>ньевна,</w:t>
      </w:r>
      <w:r w:rsidR="0021437F" w:rsidRPr="00E70DBB">
        <w:rPr>
          <w:rFonts w:ascii="Times New Roman" w:hAnsi="Times New Roman"/>
          <w:sz w:val="28"/>
          <w:szCs w:val="28"/>
        </w:rPr>
        <w:t xml:space="preserve"> Поволжский кооперативный институт (филиал) Российского университета кооперации, </w:t>
      </w:r>
      <w:proofErr w:type="gramStart"/>
      <w:r w:rsidR="0021437F" w:rsidRPr="00E70DBB">
        <w:rPr>
          <w:rFonts w:ascii="Times New Roman" w:hAnsi="Times New Roman"/>
          <w:sz w:val="28"/>
          <w:szCs w:val="28"/>
        </w:rPr>
        <w:t>г</w:t>
      </w:r>
      <w:proofErr w:type="gramEnd"/>
      <w:r w:rsidR="0021437F" w:rsidRPr="00E70DBB">
        <w:rPr>
          <w:rFonts w:ascii="Times New Roman" w:hAnsi="Times New Roman"/>
          <w:sz w:val="28"/>
          <w:szCs w:val="28"/>
        </w:rPr>
        <w:t>. Энгельс, Россия</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Каминская Ирина Васильевна</w:t>
      </w:r>
      <w:r w:rsidRPr="00E70DBB">
        <w:rPr>
          <w:rFonts w:ascii="Times New Roman" w:hAnsi="Times New Roman"/>
          <w:sz w:val="28"/>
          <w:szCs w:val="28"/>
        </w:rPr>
        <w:t>, доцент кафедры иностранных языков Камчатского филиала АНО ВПО ЦС РФ «Российский университет кооперации».</w:t>
      </w:r>
    </w:p>
    <w:p w:rsidR="006778FE" w:rsidRPr="00E70DBB" w:rsidRDefault="006778FE" w:rsidP="00967843">
      <w:pPr>
        <w:pStyle w:val="a3"/>
        <w:numPr>
          <w:ilvl w:val="0"/>
          <w:numId w:val="8"/>
        </w:numPr>
        <w:spacing w:after="0" w:line="240" w:lineRule="auto"/>
        <w:jc w:val="left"/>
        <w:rPr>
          <w:rFonts w:ascii="Times New Roman" w:hAnsi="Times New Roman"/>
          <w:sz w:val="28"/>
          <w:szCs w:val="28"/>
        </w:rPr>
      </w:pPr>
      <w:r w:rsidRPr="00E70DBB">
        <w:rPr>
          <w:rFonts w:ascii="Times New Roman" w:hAnsi="Times New Roman"/>
          <w:b/>
          <w:sz w:val="28"/>
          <w:szCs w:val="28"/>
        </w:rPr>
        <w:t>Костыря Михаил Владимирович</w:t>
      </w:r>
      <w:r w:rsidRPr="00E70DBB">
        <w:rPr>
          <w:rFonts w:ascii="Times New Roman" w:hAnsi="Times New Roman"/>
          <w:sz w:val="28"/>
          <w:szCs w:val="28"/>
        </w:rPr>
        <w:t xml:space="preserve">, директор краевого государственного образовательного учреждения дополнительного образования детей «Камчатский дом детского </w:t>
      </w:r>
      <w:r w:rsidRPr="00E70DBB">
        <w:rPr>
          <w:rFonts w:ascii="Times New Roman" w:hAnsi="Times New Roman"/>
          <w:spacing w:val="-4"/>
          <w:sz w:val="28"/>
          <w:szCs w:val="28"/>
        </w:rPr>
        <w:t>и юношеского туризма и экскурсий»</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Кочнева М</w:t>
      </w:r>
      <w:r w:rsidR="0021437F" w:rsidRPr="00E70DBB">
        <w:rPr>
          <w:rFonts w:ascii="Times New Roman" w:hAnsi="Times New Roman"/>
          <w:b/>
          <w:sz w:val="28"/>
          <w:szCs w:val="28"/>
        </w:rPr>
        <w:t>арина Борисовна</w:t>
      </w:r>
      <w:r w:rsidR="00130A87" w:rsidRPr="00E70DBB">
        <w:rPr>
          <w:rFonts w:ascii="Times New Roman" w:hAnsi="Times New Roman"/>
          <w:b/>
          <w:sz w:val="28"/>
          <w:szCs w:val="28"/>
        </w:rPr>
        <w:t xml:space="preserve">, </w:t>
      </w:r>
      <w:r w:rsidR="00130A87" w:rsidRPr="00E70DBB">
        <w:rPr>
          <w:rFonts w:ascii="Times New Roman" w:hAnsi="Times New Roman"/>
          <w:sz w:val="28"/>
          <w:szCs w:val="28"/>
        </w:rPr>
        <w:t>научный сотрудник ГНУ Камчатский НИИСХ.</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Кузенко Виктория Васильевна</w:t>
      </w:r>
      <w:r w:rsidRPr="00E70DBB">
        <w:rPr>
          <w:rFonts w:ascii="Times New Roman" w:hAnsi="Times New Roman"/>
          <w:sz w:val="28"/>
          <w:szCs w:val="28"/>
        </w:rPr>
        <w:t xml:space="preserve">, старший преподаватель кафедры иностранных языков Камчатского филиала </w:t>
      </w:r>
      <w:r w:rsidRPr="00E70DBB">
        <w:rPr>
          <w:rFonts w:ascii="Times New Roman" w:hAnsi="Times New Roman"/>
          <w:spacing w:val="-4"/>
          <w:sz w:val="28"/>
          <w:szCs w:val="28"/>
        </w:rPr>
        <w:t>АНО ВПО ЦС РФ «Российский университет кооперации»,</w:t>
      </w:r>
      <w:r w:rsidRPr="00E70DBB">
        <w:rPr>
          <w:rFonts w:ascii="Times New Roman" w:hAnsi="Times New Roman"/>
          <w:sz w:val="28"/>
          <w:szCs w:val="28"/>
        </w:rPr>
        <w:t xml:space="preserve"> аспирант </w:t>
      </w:r>
      <w:r w:rsidRPr="00E70DBB">
        <w:rPr>
          <w:rFonts w:ascii="Times New Roman" w:hAnsi="Times New Roman"/>
          <w:spacing w:val="-4"/>
          <w:sz w:val="28"/>
          <w:szCs w:val="28"/>
        </w:rPr>
        <w:t>кафедры педагогики Камчатского государственного университета им. Витуса Беринга.</w:t>
      </w:r>
    </w:p>
    <w:p w:rsidR="006778FE" w:rsidRPr="00E70DBB" w:rsidRDefault="006778FE" w:rsidP="00967843">
      <w:pPr>
        <w:pStyle w:val="a3"/>
        <w:numPr>
          <w:ilvl w:val="0"/>
          <w:numId w:val="8"/>
        </w:numPr>
        <w:spacing w:after="0" w:line="240" w:lineRule="auto"/>
        <w:jc w:val="left"/>
        <w:rPr>
          <w:rFonts w:ascii="Times New Roman" w:hAnsi="Times New Roman"/>
          <w:b/>
          <w:sz w:val="28"/>
          <w:szCs w:val="28"/>
        </w:rPr>
      </w:pPr>
      <w:r w:rsidRPr="00E70DBB">
        <w:rPr>
          <w:rFonts w:ascii="Times New Roman" w:hAnsi="Times New Roman"/>
          <w:b/>
          <w:spacing w:val="-4"/>
          <w:sz w:val="28"/>
          <w:szCs w:val="28"/>
        </w:rPr>
        <w:t>Лагуткин Александр Сергеевич</w:t>
      </w:r>
      <w:r w:rsidRPr="00E70DBB">
        <w:rPr>
          <w:rFonts w:ascii="Times New Roman" w:hAnsi="Times New Roman"/>
          <w:spacing w:val="-4"/>
          <w:sz w:val="28"/>
          <w:szCs w:val="28"/>
        </w:rPr>
        <w:t>, старший преподаватель кафедры бухгалтерского учета</w:t>
      </w:r>
      <w:r w:rsidRPr="00E70DBB">
        <w:rPr>
          <w:rFonts w:ascii="Times New Roman" w:hAnsi="Times New Roman"/>
          <w:sz w:val="28"/>
          <w:szCs w:val="28"/>
        </w:rPr>
        <w:t xml:space="preserve"> Камчатского филиала АНО ВПО ЦС РФ «Российский университет кооперации», соискатель кафедры бухгалтерского учета </w:t>
      </w:r>
      <w:r w:rsidRPr="00E70DBB">
        <w:rPr>
          <w:rFonts w:ascii="Times New Roman" w:hAnsi="Times New Roman"/>
          <w:spacing w:val="-4"/>
          <w:sz w:val="28"/>
          <w:szCs w:val="28"/>
        </w:rPr>
        <w:t>Российского университета кооперации (г. Москва)</w:t>
      </w:r>
      <w:r w:rsidRPr="00E70DBB">
        <w:rPr>
          <w:rFonts w:ascii="Times New Roman" w:hAnsi="Times New Roman"/>
          <w:sz w:val="28"/>
          <w:szCs w:val="28"/>
        </w:rPr>
        <w:t>.</w:t>
      </w:r>
    </w:p>
    <w:p w:rsidR="006778FE" w:rsidRPr="00E70DBB" w:rsidRDefault="006778FE" w:rsidP="00967843">
      <w:pPr>
        <w:pStyle w:val="a3"/>
        <w:numPr>
          <w:ilvl w:val="0"/>
          <w:numId w:val="8"/>
        </w:numPr>
        <w:shd w:val="clear" w:color="auto" w:fill="FFFFFF"/>
        <w:spacing w:after="0" w:line="240" w:lineRule="auto"/>
        <w:jc w:val="left"/>
        <w:outlineLvl w:val="1"/>
        <w:rPr>
          <w:rFonts w:ascii="Times New Roman" w:hAnsi="Times New Roman"/>
          <w:sz w:val="28"/>
          <w:szCs w:val="28"/>
        </w:rPr>
      </w:pPr>
      <w:r w:rsidRPr="00E70DBB">
        <w:rPr>
          <w:rFonts w:ascii="Times New Roman" w:hAnsi="Times New Roman"/>
          <w:b/>
          <w:sz w:val="28"/>
          <w:szCs w:val="28"/>
        </w:rPr>
        <w:t>Липатова Ольга Дмитриевна</w:t>
      </w:r>
      <w:r w:rsidRPr="00E70DBB">
        <w:rPr>
          <w:rFonts w:ascii="Times New Roman" w:hAnsi="Times New Roman"/>
          <w:sz w:val="28"/>
          <w:szCs w:val="28"/>
        </w:rPr>
        <w:t>, доцент  кафедры маркетинга и рекламы Камчатского филиала АНО ВПО ЦС РФ «Российский университет кооперации».</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Малофеева Татьяна Викторовна</w:t>
      </w:r>
      <w:r w:rsidRPr="00E70DBB">
        <w:rPr>
          <w:rFonts w:ascii="Times New Roman" w:hAnsi="Times New Roman"/>
          <w:sz w:val="28"/>
          <w:szCs w:val="28"/>
        </w:rPr>
        <w:t>, главный бухгалтер ООО «Вуокса».</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Малюгина Ольга Петровна</w:t>
      </w:r>
      <w:r w:rsidRPr="00E70DBB">
        <w:rPr>
          <w:rFonts w:ascii="Times New Roman" w:hAnsi="Times New Roman"/>
          <w:sz w:val="28"/>
          <w:szCs w:val="28"/>
        </w:rPr>
        <w:t>, доцент кафедры технологии общественного питания Камчатского филиала АНО ВПО ЦС РФ «Российский университет кооперации», аспирант кафедры технологии рыбных продуктов ФГБОУ ВПО «Камчатский государственный технический университет».</w:t>
      </w:r>
    </w:p>
    <w:p w:rsidR="000D253D" w:rsidRPr="00E70DBB" w:rsidRDefault="000D253D"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Маркина Е.В.,</w:t>
      </w:r>
      <w:r w:rsidRPr="00E70DBB">
        <w:rPr>
          <w:rFonts w:ascii="Times New Roman" w:hAnsi="Times New Roman"/>
          <w:sz w:val="28"/>
          <w:szCs w:val="28"/>
        </w:rPr>
        <w:t xml:space="preserve"> начальник отдела по организации профессиональной ориентации, психологической поддержки, профессионального </w:t>
      </w:r>
      <w:r w:rsidRPr="00E70DBB">
        <w:rPr>
          <w:rFonts w:ascii="Times New Roman" w:hAnsi="Times New Roman"/>
          <w:sz w:val="28"/>
          <w:szCs w:val="28"/>
        </w:rPr>
        <w:lastRenderedPageBreak/>
        <w:t>обучения и социальной адаптации Агентства по занятости населения и миграционной политике Камчатского края.</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Медведева Т</w:t>
      </w:r>
      <w:r w:rsidR="00130A87" w:rsidRPr="00E70DBB">
        <w:rPr>
          <w:rFonts w:ascii="Times New Roman" w:hAnsi="Times New Roman"/>
          <w:b/>
          <w:sz w:val="28"/>
          <w:szCs w:val="28"/>
        </w:rPr>
        <w:t xml:space="preserve">атьяна </w:t>
      </w:r>
      <w:r w:rsidRPr="00E70DBB">
        <w:rPr>
          <w:rFonts w:ascii="Times New Roman" w:hAnsi="Times New Roman"/>
          <w:b/>
          <w:sz w:val="28"/>
          <w:szCs w:val="28"/>
        </w:rPr>
        <w:t>А</w:t>
      </w:r>
      <w:r w:rsidR="00130A87" w:rsidRPr="00E70DBB">
        <w:rPr>
          <w:rFonts w:ascii="Times New Roman" w:hAnsi="Times New Roman"/>
          <w:b/>
          <w:sz w:val="28"/>
          <w:szCs w:val="28"/>
        </w:rPr>
        <w:t>лександровна,</w:t>
      </w:r>
      <w:r w:rsidR="00145BAF" w:rsidRPr="00E70DBB">
        <w:rPr>
          <w:rFonts w:ascii="Times New Roman" w:hAnsi="Times New Roman"/>
          <w:b/>
          <w:sz w:val="28"/>
          <w:szCs w:val="28"/>
        </w:rPr>
        <w:t xml:space="preserve"> </w:t>
      </w:r>
      <w:r w:rsidR="00145BAF" w:rsidRPr="00E70DBB">
        <w:rPr>
          <w:rFonts w:ascii="Times New Roman" w:hAnsi="Times New Roman"/>
          <w:sz w:val="28"/>
          <w:szCs w:val="28"/>
        </w:rPr>
        <w:t>Балтийская государственная академия рыбопромыслового флота, Калининград.</w:t>
      </w:r>
    </w:p>
    <w:p w:rsidR="006778FE" w:rsidRPr="00E70DBB" w:rsidRDefault="006778FE" w:rsidP="00967843">
      <w:pPr>
        <w:pStyle w:val="a3"/>
        <w:numPr>
          <w:ilvl w:val="0"/>
          <w:numId w:val="8"/>
        </w:numPr>
        <w:spacing w:after="0" w:line="240" w:lineRule="auto"/>
        <w:jc w:val="left"/>
        <w:rPr>
          <w:rFonts w:ascii="Times New Roman" w:hAnsi="Times New Roman"/>
          <w:sz w:val="28"/>
          <w:szCs w:val="28"/>
        </w:rPr>
      </w:pPr>
      <w:r w:rsidRPr="00E70DBB">
        <w:rPr>
          <w:rFonts w:ascii="Times New Roman" w:hAnsi="Times New Roman"/>
          <w:b/>
          <w:sz w:val="28"/>
          <w:szCs w:val="28"/>
        </w:rPr>
        <w:t>Новикова Ольга Анатольевна</w:t>
      </w:r>
      <w:r w:rsidRPr="00E70DBB">
        <w:rPr>
          <w:rFonts w:ascii="Times New Roman" w:hAnsi="Times New Roman"/>
          <w:sz w:val="28"/>
          <w:szCs w:val="28"/>
        </w:rPr>
        <w:t>, врач-кардиолог 1 категории МБУЗ «Городская больница № 1».</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Осипова А.А.</w:t>
      </w:r>
      <w:r w:rsidR="0021437F" w:rsidRPr="00E70DBB">
        <w:rPr>
          <w:rFonts w:ascii="Times New Roman" w:hAnsi="Times New Roman"/>
          <w:b/>
          <w:sz w:val="28"/>
          <w:szCs w:val="28"/>
        </w:rPr>
        <w:t xml:space="preserve">, </w:t>
      </w:r>
      <w:r w:rsidR="0021437F" w:rsidRPr="00E70DBB">
        <w:rPr>
          <w:rFonts w:ascii="Times New Roman" w:hAnsi="Times New Roman"/>
          <w:sz w:val="28"/>
          <w:szCs w:val="28"/>
        </w:rPr>
        <w:t>Дальневосточный институт филиал «РАНХиГС» при президенте РФ</w:t>
      </w:r>
    </w:p>
    <w:p w:rsidR="006778FE" w:rsidRPr="00E70DBB" w:rsidRDefault="006778FE" w:rsidP="00967843">
      <w:pPr>
        <w:pStyle w:val="a3"/>
        <w:numPr>
          <w:ilvl w:val="0"/>
          <w:numId w:val="8"/>
        </w:numPr>
        <w:spacing w:after="0" w:line="240" w:lineRule="auto"/>
        <w:jc w:val="left"/>
        <w:rPr>
          <w:rFonts w:ascii="Times New Roman" w:hAnsi="Times New Roman"/>
          <w:sz w:val="28"/>
          <w:szCs w:val="28"/>
        </w:rPr>
      </w:pPr>
      <w:r w:rsidRPr="00E70DBB">
        <w:rPr>
          <w:rFonts w:ascii="Times New Roman" w:hAnsi="Times New Roman"/>
          <w:b/>
          <w:sz w:val="28"/>
          <w:szCs w:val="28"/>
        </w:rPr>
        <w:t>Панникова Алла Михайловна,</w:t>
      </w:r>
      <w:r w:rsidRPr="00E70DBB">
        <w:rPr>
          <w:rFonts w:ascii="Times New Roman" w:hAnsi="Times New Roman"/>
          <w:sz w:val="28"/>
          <w:szCs w:val="28"/>
        </w:rPr>
        <w:t xml:space="preserve"> начальник отдела по молодежной политике АНО ВПО ЦС РФ «Российский университет кооперации».</w:t>
      </w:r>
    </w:p>
    <w:p w:rsidR="006778FE" w:rsidRPr="00E70DBB" w:rsidRDefault="006778FE" w:rsidP="00967843">
      <w:pPr>
        <w:pStyle w:val="a3"/>
        <w:numPr>
          <w:ilvl w:val="0"/>
          <w:numId w:val="8"/>
        </w:numPr>
        <w:spacing w:after="0" w:line="240" w:lineRule="auto"/>
        <w:jc w:val="left"/>
        <w:rPr>
          <w:rFonts w:ascii="Times New Roman" w:hAnsi="Times New Roman"/>
          <w:sz w:val="28"/>
          <w:szCs w:val="28"/>
        </w:rPr>
      </w:pPr>
      <w:r w:rsidRPr="00E70DBB">
        <w:rPr>
          <w:rFonts w:ascii="Times New Roman" w:hAnsi="Times New Roman"/>
          <w:b/>
          <w:sz w:val="28"/>
          <w:szCs w:val="28"/>
        </w:rPr>
        <w:t>Пасюкова Наталья Григорьевна</w:t>
      </w:r>
      <w:r w:rsidRPr="00E70DBB">
        <w:rPr>
          <w:rFonts w:ascii="Times New Roman" w:hAnsi="Times New Roman"/>
          <w:sz w:val="28"/>
          <w:szCs w:val="28"/>
        </w:rPr>
        <w:t>, доцент кафедры товароведения и экспертизы товаров Камчатского филиала АНО ВПО ЦС РФ «Российский университет кооперации», кандидат биологических наук;</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Петруша Е</w:t>
      </w:r>
      <w:r w:rsidR="00145BAF" w:rsidRPr="00E70DBB">
        <w:rPr>
          <w:rFonts w:ascii="Times New Roman" w:hAnsi="Times New Roman"/>
          <w:b/>
          <w:sz w:val="28"/>
          <w:szCs w:val="28"/>
        </w:rPr>
        <w:t>лена Николаевна</w:t>
      </w:r>
      <w:r w:rsidR="00243244" w:rsidRPr="00E70DBB">
        <w:rPr>
          <w:rFonts w:ascii="Times New Roman" w:hAnsi="Times New Roman"/>
          <w:b/>
          <w:sz w:val="28"/>
          <w:szCs w:val="28"/>
        </w:rPr>
        <w:t>,</w:t>
      </w:r>
      <w:r w:rsidR="00243244" w:rsidRPr="00E70DBB">
        <w:t xml:space="preserve"> </w:t>
      </w:r>
      <w:r w:rsidR="00243244" w:rsidRPr="00E70DBB">
        <w:rPr>
          <w:rFonts w:ascii="Times New Roman" w:hAnsi="Times New Roman"/>
          <w:sz w:val="28"/>
          <w:szCs w:val="28"/>
        </w:rPr>
        <w:t>старший научный сотрудник лаборатории селекции многолетних трав, картофеля и ягодных культур ГНУ «Камчатский НИИСХ Россельхозакадемии»</w:t>
      </w:r>
    </w:p>
    <w:p w:rsidR="006778FE" w:rsidRPr="00E70DBB" w:rsidRDefault="006778FE" w:rsidP="00967843">
      <w:pPr>
        <w:pStyle w:val="a3"/>
        <w:numPr>
          <w:ilvl w:val="0"/>
          <w:numId w:val="8"/>
        </w:numPr>
        <w:spacing w:after="0" w:line="240" w:lineRule="auto"/>
        <w:jc w:val="left"/>
        <w:rPr>
          <w:rFonts w:ascii="Times New Roman" w:hAnsi="Times New Roman"/>
          <w:sz w:val="28"/>
          <w:szCs w:val="28"/>
        </w:rPr>
      </w:pPr>
      <w:r w:rsidRPr="00E70DBB">
        <w:rPr>
          <w:rFonts w:ascii="Times New Roman" w:hAnsi="Times New Roman"/>
          <w:b/>
          <w:sz w:val="28"/>
          <w:szCs w:val="28"/>
        </w:rPr>
        <w:t>Ряховская Нина Ивановна</w:t>
      </w:r>
      <w:r w:rsidRPr="00E70DBB">
        <w:rPr>
          <w:rFonts w:ascii="Times New Roman" w:hAnsi="Times New Roman"/>
          <w:sz w:val="28"/>
          <w:szCs w:val="28"/>
        </w:rPr>
        <w:t>, директор ГНУ «Камчатский научно-исследовательский институт сельского хозяйства», кандидат сельскохозяйственных наук;</w:t>
      </w:r>
    </w:p>
    <w:p w:rsidR="006778FE" w:rsidRPr="00E70DBB" w:rsidRDefault="006778FE" w:rsidP="00967843">
      <w:pPr>
        <w:pStyle w:val="a3"/>
        <w:numPr>
          <w:ilvl w:val="0"/>
          <w:numId w:val="8"/>
        </w:numPr>
        <w:spacing w:after="0" w:line="240" w:lineRule="auto"/>
        <w:jc w:val="left"/>
        <w:outlineLvl w:val="1"/>
        <w:rPr>
          <w:rFonts w:ascii="Times New Roman" w:hAnsi="Times New Roman"/>
          <w:bCs/>
          <w:kern w:val="36"/>
          <w:sz w:val="28"/>
          <w:szCs w:val="28"/>
        </w:rPr>
      </w:pPr>
      <w:r w:rsidRPr="00E70DBB">
        <w:rPr>
          <w:rFonts w:ascii="Times New Roman" w:hAnsi="Times New Roman"/>
          <w:b/>
          <w:bCs/>
          <w:sz w:val="28"/>
          <w:szCs w:val="28"/>
        </w:rPr>
        <w:t>Семчев Владимир Андреевич</w:t>
      </w:r>
      <w:r w:rsidRPr="00E70DBB">
        <w:rPr>
          <w:rFonts w:ascii="Times New Roman" w:hAnsi="Times New Roman"/>
          <w:bCs/>
          <w:sz w:val="28"/>
          <w:szCs w:val="28"/>
        </w:rPr>
        <w:t xml:space="preserve">, Глава </w:t>
      </w:r>
      <w:proofErr w:type="gramStart"/>
      <w:r w:rsidRPr="00E70DBB">
        <w:rPr>
          <w:rFonts w:ascii="Times New Roman" w:hAnsi="Times New Roman"/>
          <w:bCs/>
          <w:sz w:val="28"/>
          <w:szCs w:val="28"/>
        </w:rPr>
        <w:t>Петропавловск-Камчатского</w:t>
      </w:r>
      <w:proofErr w:type="gramEnd"/>
      <w:r w:rsidRPr="00E70DBB">
        <w:rPr>
          <w:rFonts w:ascii="Times New Roman" w:hAnsi="Times New Roman"/>
          <w:bCs/>
          <w:sz w:val="28"/>
          <w:szCs w:val="28"/>
        </w:rPr>
        <w:t xml:space="preserve"> городского округа, председатель Думы Петропавловск-Камчатского городского округа;</w:t>
      </w:r>
      <w:r w:rsidRPr="00E70DBB">
        <w:rPr>
          <w:rFonts w:ascii="Times New Roman" w:hAnsi="Times New Roman"/>
          <w:bCs/>
          <w:kern w:val="36"/>
          <w:sz w:val="28"/>
          <w:szCs w:val="28"/>
        </w:rPr>
        <w:t xml:space="preserve"> </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Середина Дарья Анатольевна</w:t>
      </w:r>
      <w:r w:rsidRPr="00E70DBB">
        <w:rPr>
          <w:rFonts w:ascii="Times New Roman" w:hAnsi="Times New Roman"/>
          <w:sz w:val="28"/>
          <w:szCs w:val="28"/>
        </w:rPr>
        <w:t>, ведущий специалист по мониторингу НОУ СПО «Камчатский кооперативный техникум».</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Сизов Сергей Юрьевич</w:t>
      </w:r>
      <w:r w:rsidRPr="00E70DBB">
        <w:rPr>
          <w:rFonts w:ascii="Times New Roman" w:hAnsi="Times New Roman"/>
          <w:sz w:val="28"/>
          <w:szCs w:val="28"/>
        </w:rPr>
        <w:t>, заведующий технологической лабораторией НОУ СПО «Камчатский кооперативный техникум».</w:t>
      </w:r>
    </w:p>
    <w:p w:rsidR="006778FE" w:rsidRPr="00E70DBB" w:rsidRDefault="006778FE" w:rsidP="00967843">
      <w:pPr>
        <w:pStyle w:val="a3"/>
        <w:numPr>
          <w:ilvl w:val="0"/>
          <w:numId w:val="8"/>
        </w:numPr>
        <w:spacing w:after="0" w:line="240" w:lineRule="auto"/>
        <w:jc w:val="left"/>
        <w:rPr>
          <w:rFonts w:ascii="Times New Roman" w:hAnsi="Times New Roman"/>
          <w:sz w:val="28"/>
          <w:szCs w:val="28"/>
        </w:rPr>
      </w:pPr>
      <w:r w:rsidRPr="00E70DBB">
        <w:rPr>
          <w:rFonts w:ascii="Times New Roman" w:hAnsi="Times New Roman"/>
          <w:b/>
          <w:spacing w:val="-2"/>
          <w:sz w:val="28"/>
          <w:szCs w:val="28"/>
        </w:rPr>
        <w:t>Скрягин Владимир Викторович</w:t>
      </w:r>
      <w:r w:rsidRPr="00E70DBB">
        <w:rPr>
          <w:rFonts w:ascii="Times New Roman" w:hAnsi="Times New Roman"/>
          <w:spacing w:val="-2"/>
          <w:sz w:val="28"/>
          <w:szCs w:val="28"/>
        </w:rPr>
        <w:t>, заместитель директора</w:t>
      </w:r>
      <w:r w:rsidRPr="00E70DBB">
        <w:rPr>
          <w:rFonts w:ascii="Times New Roman" w:hAnsi="Times New Roman"/>
          <w:b/>
          <w:sz w:val="28"/>
          <w:szCs w:val="28"/>
        </w:rPr>
        <w:t xml:space="preserve"> </w:t>
      </w:r>
      <w:r w:rsidRPr="00E70DBB">
        <w:rPr>
          <w:rFonts w:ascii="Times New Roman" w:hAnsi="Times New Roman"/>
          <w:sz w:val="28"/>
          <w:szCs w:val="28"/>
        </w:rPr>
        <w:t>КГАОУ СПО «Камчатский политехнический техникум» по научно-э</w:t>
      </w:r>
      <w:r w:rsidR="00883026" w:rsidRPr="00E70DBB">
        <w:rPr>
          <w:rFonts w:ascii="Times New Roman" w:hAnsi="Times New Roman"/>
          <w:sz w:val="28"/>
          <w:szCs w:val="28"/>
        </w:rPr>
        <w:t xml:space="preserve">кспериментальной деятельности, </w:t>
      </w:r>
      <w:r w:rsidRPr="00E70DBB">
        <w:rPr>
          <w:rFonts w:ascii="Times New Roman" w:hAnsi="Times New Roman"/>
          <w:sz w:val="28"/>
          <w:szCs w:val="28"/>
        </w:rPr>
        <w:t>кандидат технических наук.</w:t>
      </w:r>
    </w:p>
    <w:p w:rsidR="00145BAF" w:rsidRPr="00E70DBB" w:rsidRDefault="00145BAF" w:rsidP="00967843">
      <w:pPr>
        <w:pStyle w:val="a3"/>
        <w:numPr>
          <w:ilvl w:val="0"/>
          <w:numId w:val="8"/>
        </w:numPr>
        <w:spacing w:after="0" w:line="240" w:lineRule="auto"/>
        <w:rPr>
          <w:rFonts w:ascii="Times New Roman" w:hAnsi="Times New Roman"/>
          <w:sz w:val="28"/>
          <w:szCs w:val="28"/>
        </w:rPr>
      </w:pPr>
      <w:r w:rsidRPr="00E70DBB">
        <w:rPr>
          <w:rFonts w:ascii="Times New Roman" w:hAnsi="Times New Roman"/>
          <w:b/>
          <w:sz w:val="28"/>
          <w:szCs w:val="28"/>
        </w:rPr>
        <w:t>Смирнов Сергей Иванович</w:t>
      </w:r>
      <w:r w:rsidRPr="00E70DBB">
        <w:rPr>
          <w:rFonts w:ascii="Times New Roman" w:hAnsi="Times New Roman"/>
          <w:sz w:val="28"/>
          <w:szCs w:val="28"/>
        </w:rPr>
        <w:t>, Камчатполитехникум, Директор техникума, Заслуженный учитель РФ, Кандидат педагогических наук.</w:t>
      </w:r>
    </w:p>
    <w:p w:rsidR="006778FE" w:rsidRPr="00E70DBB" w:rsidRDefault="006778FE" w:rsidP="00967843">
      <w:pPr>
        <w:pStyle w:val="a3"/>
        <w:numPr>
          <w:ilvl w:val="0"/>
          <w:numId w:val="8"/>
        </w:numPr>
        <w:spacing w:after="0" w:line="240" w:lineRule="auto"/>
        <w:rPr>
          <w:rFonts w:ascii="Times New Roman" w:hAnsi="Times New Roman"/>
          <w:sz w:val="28"/>
          <w:szCs w:val="28"/>
        </w:rPr>
      </w:pPr>
      <w:r w:rsidRPr="00E70DBB">
        <w:rPr>
          <w:rFonts w:ascii="Times New Roman" w:hAnsi="Times New Roman"/>
          <w:b/>
          <w:sz w:val="28"/>
          <w:szCs w:val="28"/>
        </w:rPr>
        <w:t>Сосновская Татьяна Николаевна</w:t>
      </w:r>
      <w:r w:rsidRPr="00E70DBB">
        <w:rPr>
          <w:rFonts w:ascii="Times New Roman" w:hAnsi="Times New Roman"/>
          <w:sz w:val="28"/>
          <w:szCs w:val="28"/>
        </w:rPr>
        <w:t>,</w:t>
      </w:r>
      <w:r w:rsidR="00B65CA1" w:rsidRPr="00E70DBB">
        <w:rPr>
          <w:rFonts w:ascii="Times New Roman" w:hAnsi="Times New Roman"/>
          <w:sz w:val="28"/>
          <w:szCs w:val="28"/>
        </w:rPr>
        <w:t xml:space="preserve"> </w:t>
      </w:r>
      <w:r w:rsidRPr="00E70DBB">
        <w:rPr>
          <w:rFonts w:ascii="Times New Roman" w:hAnsi="Times New Roman"/>
          <w:sz w:val="28"/>
          <w:szCs w:val="28"/>
        </w:rPr>
        <w:t>научный сотрудник ГНУ Камчатский НИИСХ Россельхозакадемии (г. Петропавловск-Камчатский)</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Стружкина Т.М.</w:t>
      </w:r>
      <w:r w:rsidR="00130A87" w:rsidRPr="00E70DBB">
        <w:rPr>
          <w:rFonts w:ascii="Times New Roman" w:hAnsi="Times New Roman"/>
          <w:b/>
          <w:sz w:val="28"/>
          <w:szCs w:val="28"/>
        </w:rPr>
        <w:t xml:space="preserve">, </w:t>
      </w:r>
      <w:r w:rsidR="00130A87" w:rsidRPr="00E70DBB">
        <w:rPr>
          <w:rFonts w:ascii="Times New Roman" w:hAnsi="Times New Roman"/>
          <w:sz w:val="28"/>
          <w:szCs w:val="28"/>
        </w:rPr>
        <w:t>кандидат сельскохозяйственных наук</w:t>
      </w:r>
      <w:r w:rsidR="00130A87" w:rsidRPr="00E70DBB">
        <w:rPr>
          <w:rFonts w:ascii="Times New Roman" w:hAnsi="Times New Roman"/>
          <w:b/>
          <w:sz w:val="28"/>
          <w:szCs w:val="28"/>
        </w:rPr>
        <w:t xml:space="preserve"> </w:t>
      </w:r>
      <w:r w:rsidR="00130A87" w:rsidRPr="00E70DBB">
        <w:rPr>
          <w:rFonts w:ascii="Times New Roman" w:hAnsi="Times New Roman"/>
          <w:sz w:val="28"/>
          <w:szCs w:val="28"/>
        </w:rPr>
        <w:t>ГНУ Камчатский НИИСХ</w:t>
      </w:r>
    </w:p>
    <w:p w:rsidR="006778FE" w:rsidRPr="00E70DBB" w:rsidRDefault="006778FE" w:rsidP="00967843">
      <w:pPr>
        <w:pStyle w:val="a3"/>
        <w:numPr>
          <w:ilvl w:val="0"/>
          <w:numId w:val="8"/>
        </w:numPr>
        <w:spacing w:after="0" w:line="240" w:lineRule="auto"/>
        <w:rPr>
          <w:rFonts w:ascii="Times New Roman" w:hAnsi="Times New Roman"/>
          <w:sz w:val="28"/>
          <w:szCs w:val="28"/>
        </w:rPr>
      </w:pPr>
      <w:r w:rsidRPr="00E70DBB">
        <w:rPr>
          <w:rFonts w:ascii="Times New Roman" w:hAnsi="Times New Roman"/>
          <w:b/>
          <w:sz w:val="28"/>
          <w:szCs w:val="28"/>
        </w:rPr>
        <w:t>Тутушкина Тамара Ивановна</w:t>
      </w:r>
      <w:r w:rsidRPr="00E70DBB">
        <w:rPr>
          <w:rFonts w:ascii="Times New Roman" w:hAnsi="Times New Roman"/>
          <w:sz w:val="28"/>
          <w:szCs w:val="28"/>
        </w:rPr>
        <w:t>, доцент кафедры экономики и сервиса ГОУ ВПО «Камчатский государственный университет имени Витуса Беринга», член Национальной Академии туризма (</w:t>
      </w:r>
      <w:proofErr w:type="gramStart"/>
      <w:r w:rsidRPr="00E70DBB">
        <w:rPr>
          <w:rFonts w:ascii="Times New Roman" w:hAnsi="Times New Roman"/>
          <w:sz w:val="28"/>
          <w:szCs w:val="28"/>
        </w:rPr>
        <w:t>г</w:t>
      </w:r>
      <w:proofErr w:type="gramEnd"/>
      <w:r w:rsidRPr="00E70DBB">
        <w:rPr>
          <w:rFonts w:ascii="Times New Roman" w:hAnsi="Times New Roman"/>
          <w:sz w:val="28"/>
          <w:szCs w:val="28"/>
        </w:rPr>
        <w:t>. Петропавловск-Камчатский)</w:t>
      </w:r>
    </w:p>
    <w:p w:rsidR="006778FE" w:rsidRPr="00E70DBB" w:rsidRDefault="006778FE" w:rsidP="00967843">
      <w:pPr>
        <w:pStyle w:val="a3"/>
        <w:numPr>
          <w:ilvl w:val="0"/>
          <w:numId w:val="8"/>
        </w:numPr>
        <w:spacing w:after="0" w:line="240" w:lineRule="auto"/>
        <w:jc w:val="left"/>
        <w:outlineLvl w:val="1"/>
        <w:rPr>
          <w:rFonts w:ascii="Times New Roman" w:hAnsi="Times New Roman"/>
          <w:bCs/>
          <w:kern w:val="36"/>
          <w:sz w:val="28"/>
          <w:szCs w:val="28"/>
        </w:rPr>
      </w:pPr>
      <w:r w:rsidRPr="00E70DBB">
        <w:rPr>
          <w:rStyle w:val="mark1"/>
          <w:rFonts w:ascii="Times New Roman" w:hAnsi="Times New Roman"/>
          <w:color w:val="auto"/>
          <w:sz w:val="28"/>
          <w:szCs w:val="28"/>
        </w:rPr>
        <w:t>Тюменцев Виктор Леонидович, руководитель</w:t>
      </w:r>
      <w:r w:rsidRPr="00E70DBB">
        <w:rPr>
          <w:rStyle w:val="mark1"/>
          <w:rFonts w:ascii="Times New Roman" w:hAnsi="Times New Roman"/>
          <w:sz w:val="28"/>
          <w:szCs w:val="28"/>
        </w:rPr>
        <w:t xml:space="preserve"> </w:t>
      </w:r>
      <w:r w:rsidRPr="00E70DBB">
        <w:rPr>
          <w:rFonts w:ascii="Times New Roman" w:hAnsi="Times New Roman"/>
          <w:bCs/>
          <w:kern w:val="36"/>
          <w:sz w:val="28"/>
          <w:szCs w:val="28"/>
        </w:rPr>
        <w:t>Министерства образования и науки Камчатского края;</w:t>
      </w:r>
    </w:p>
    <w:p w:rsidR="006778FE" w:rsidRPr="00E70DBB" w:rsidRDefault="006778FE" w:rsidP="00967843">
      <w:pPr>
        <w:pStyle w:val="a3"/>
        <w:numPr>
          <w:ilvl w:val="0"/>
          <w:numId w:val="8"/>
        </w:numPr>
        <w:spacing w:after="0" w:line="240" w:lineRule="auto"/>
        <w:jc w:val="left"/>
        <w:outlineLvl w:val="1"/>
        <w:rPr>
          <w:rFonts w:ascii="Times New Roman" w:hAnsi="Times New Roman"/>
          <w:sz w:val="28"/>
          <w:szCs w:val="28"/>
        </w:rPr>
      </w:pPr>
      <w:r w:rsidRPr="00E70DBB">
        <w:rPr>
          <w:rFonts w:ascii="Times New Roman" w:hAnsi="Times New Roman"/>
          <w:b/>
          <w:bCs/>
          <w:spacing w:val="-4"/>
          <w:kern w:val="36"/>
          <w:sz w:val="28"/>
          <w:szCs w:val="28"/>
        </w:rPr>
        <w:lastRenderedPageBreak/>
        <w:t>Уваров Виктор Алексеевич</w:t>
      </w:r>
      <w:r w:rsidRPr="00E70DBB">
        <w:rPr>
          <w:rFonts w:ascii="Times New Roman" w:hAnsi="Times New Roman"/>
          <w:bCs/>
          <w:spacing w:val="-4"/>
          <w:kern w:val="36"/>
          <w:sz w:val="28"/>
          <w:szCs w:val="28"/>
        </w:rPr>
        <w:t xml:space="preserve">, профессор Дальневосточного института-филиала ФГБОУ ВПО «Российская академия народного хозяйства и </w:t>
      </w:r>
      <w:r w:rsidRPr="00E70DBB">
        <w:rPr>
          <w:rFonts w:ascii="Times New Roman" w:hAnsi="Times New Roman"/>
          <w:bCs/>
          <w:kern w:val="36"/>
          <w:sz w:val="28"/>
          <w:szCs w:val="28"/>
        </w:rPr>
        <w:t xml:space="preserve">государственной службы при Президенте Российской Федерации», </w:t>
      </w:r>
      <w:r w:rsidRPr="00E70DBB">
        <w:rPr>
          <w:rFonts w:ascii="Times New Roman" w:hAnsi="Times New Roman"/>
          <w:sz w:val="28"/>
          <w:szCs w:val="28"/>
        </w:rPr>
        <w:t>доктор экономических наук.</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pacing w:val="-4"/>
          <w:sz w:val="28"/>
          <w:szCs w:val="28"/>
        </w:rPr>
      </w:pPr>
      <w:r w:rsidRPr="00E70DBB">
        <w:rPr>
          <w:rFonts w:ascii="Times New Roman" w:hAnsi="Times New Roman"/>
          <w:b/>
          <w:sz w:val="28"/>
          <w:szCs w:val="28"/>
        </w:rPr>
        <w:t>Хайбуллина Анна Викторовна</w:t>
      </w:r>
      <w:r w:rsidRPr="00E70DBB">
        <w:rPr>
          <w:rFonts w:ascii="Times New Roman" w:hAnsi="Times New Roman"/>
          <w:sz w:val="28"/>
          <w:szCs w:val="28"/>
        </w:rPr>
        <w:t xml:space="preserve">, доцент кафедры частного права Камчатского филиала АНО ВПО ЦС РФ «Российский университет кооперации», соискатель </w:t>
      </w:r>
      <w:r w:rsidRPr="00E70DBB">
        <w:rPr>
          <w:rFonts w:ascii="Times New Roman" w:hAnsi="Times New Roman"/>
          <w:spacing w:val="-4"/>
          <w:sz w:val="28"/>
          <w:szCs w:val="28"/>
        </w:rPr>
        <w:t>кафедры гражданского права и процесса Академии социального образования (г. Казань).</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bCs/>
          <w:sz w:val="28"/>
          <w:szCs w:val="28"/>
        </w:rPr>
      </w:pPr>
      <w:r w:rsidRPr="00E70DBB">
        <w:rPr>
          <w:rFonts w:ascii="Times New Roman" w:hAnsi="Times New Roman"/>
          <w:b/>
          <w:sz w:val="28"/>
          <w:szCs w:val="28"/>
        </w:rPr>
        <w:t>Харламова Ирина Викторовна</w:t>
      </w:r>
      <w:r w:rsidRPr="00E70DBB">
        <w:rPr>
          <w:rFonts w:ascii="Times New Roman" w:hAnsi="Times New Roman"/>
          <w:sz w:val="28"/>
          <w:szCs w:val="28"/>
        </w:rPr>
        <w:t>, заведующая отделом по воспитательной работе и социальной защите студентов Камчатского филиала АНО ВПО ЦС РФ «Российский университет кооперации».</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Чеботарева О.К.</w:t>
      </w:r>
      <w:r w:rsidR="00130A87" w:rsidRPr="00E70DBB">
        <w:rPr>
          <w:rFonts w:ascii="Times New Roman" w:hAnsi="Times New Roman"/>
          <w:b/>
          <w:sz w:val="28"/>
          <w:szCs w:val="28"/>
        </w:rPr>
        <w:t xml:space="preserve">, </w:t>
      </w:r>
      <w:r w:rsidR="00130A87" w:rsidRPr="00E70DBB">
        <w:rPr>
          <w:rFonts w:ascii="Times New Roman" w:hAnsi="Times New Roman"/>
          <w:sz w:val="28"/>
          <w:szCs w:val="28"/>
        </w:rPr>
        <w:t>НОУ ВПО Московская академия предпринимательства при Правительстве Москвы, Благовещенский филиал.</w:t>
      </w:r>
    </w:p>
    <w:p w:rsidR="006778FE" w:rsidRPr="00E70DBB" w:rsidRDefault="006778FE" w:rsidP="00967843">
      <w:pPr>
        <w:pStyle w:val="a3"/>
        <w:numPr>
          <w:ilvl w:val="0"/>
          <w:numId w:val="8"/>
        </w:numPr>
        <w:shd w:val="clear" w:color="auto" w:fill="FFFFFF"/>
        <w:spacing w:after="0" w:line="240" w:lineRule="auto"/>
        <w:jc w:val="left"/>
        <w:outlineLvl w:val="1"/>
        <w:rPr>
          <w:rFonts w:ascii="Times New Roman" w:hAnsi="Times New Roman"/>
          <w:bCs/>
          <w:kern w:val="36"/>
          <w:sz w:val="28"/>
          <w:szCs w:val="28"/>
        </w:rPr>
      </w:pPr>
      <w:r w:rsidRPr="00E70DBB">
        <w:rPr>
          <w:rFonts w:ascii="Times New Roman" w:hAnsi="Times New Roman"/>
          <w:b/>
          <w:sz w:val="28"/>
          <w:szCs w:val="28"/>
        </w:rPr>
        <w:t>Шавандина Н.</w:t>
      </w:r>
      <w:r w:rsidRPr="00E70DBB">
        <w:rPr>
          <w:rFonts w:ascii="Times New Roman" w:hAnsi="Times New Roman"/>
          <w:sz w:val="28"/>
          <w:szCs w:val="28"/>
        </w:rPr>
        <w:t>, студентка 3 курса специальности «</w:t>
      </w:r>
      <w:hyperlink r:id="rId78" w:history="1">
        <w:r w:rsidRPr="00E70DBB">
          <w:rPr>
            <w:rStyle w:val="aa"/>
            <w:rFonts w:ascii="Times New Roman" w:hAnsi="Times New Roman"/>
            <w:color w:val="auto"/>
            <w:sz w:val="28"/>
            <w:szCs w:val="28"/>
            <w:u w:val="none"/>
          </w:rPr>
          <w:t>Товароведение и экспертиза товаров (по областям применения)</w:t>
        </w:r>
      </w:hyperlink>
      <w:r w:rsidRPr="00E70DBB">
        <w:rPr>
          <w:rFonts w:ascii="Times New Roman" w:hAnsi="Times New Roman"/>
          <w:sz w:val="28"/>
          <w:szCs w:val="28"/>
        </w:rPr>
        <w:t>» Камчатского филиала АНО ВПО ЦС РФ «Российский университет кооперации».</w:t>
      </w:r>
    </w:p>
    <w:p w:rsidR="006778FE" w:rsidRPr="00E70DBB" w:rsidRDefault="00CB2A9F"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 xml:space="preserve">Шерстюкова Т.П., </w:t>
      </w:r>
      <w:r w:rsidRPr="00E70DBB">
        <w:rPr>
          <w:rFonts w:ascii="Times New Roman" w:hAnsi="Times New Roman"/>
          <w:sz w:val="28"/>
          <w:szCs w:val="28"/>
        </w:rPr>
        <w:t>старший научный сотрудник ГНУ Камчатский научно-исследовательский институт сельского хозяйства Россельхозакадемии</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Шумакова Ольга Александровна</w:t>
      </w:r>
      <w:r w:rsidRPr="00E70DBB">
        <w:rPr>
          <w:rFonts w:ascii="Times New Roman" w:hAnsi="Times New Roman"/>
          <w:sz w:val="28"/>
          <w:szCs w:val="28"/>
        </w:rPr>
        <w:t>, доцент кафедры педагогики, психологии и культурологи  Камчатского филиала АНО ВПО ЦС РФ «Российский университет кооперации», кандидат педагогических наук.</w:t>
      </w:r>
    </w:p>
    <w:p w:rsidR="006778FE" w:rsidRPr="00E70DBB" w:rsidRDefault="006778FE" w:rsidP="00967843">
      <w:pPr>
        <w:pStyle w:val="a3"/>
        <w:numPr>
          <w:ilvl w:val="0"/>
          <w:numId w:val="8"/>
        </w:numPr>
        <w:shd w:val="clear" w:color="auto" w:fill="FFFFFF"/>
        <w:spacing w:after="0" w:line="240" w:lineRule="auto"/>
        <w:jc w:val="left"/>
        <w:outlineLvl w:val="1"/>
        <w:rPr>
          <w:rFonts w:ascii="Times New Roman" w:hAnsi="Times New Roman"/>
          <w:bCs/>
          <w:kern w:val="36"/>
          <w:sz w:val="28"/>
          <w:szCs w:val="28"/>
        </w:rPr>
      </w:pPr>
      <w:r w:rsidRPr="00E70DBB">
        <w:rPr>
          <w:rFonts w:ascii="Times New Roman" w:hAnsi="Times New Roman"/>
          <w:b/>
          <w:sz w:val="28"/>
          <w:szCs w:val="28"/>
        </w:rPr>
        <w:t>Юдаев Николай Михайлович</w:t>
      </w:r>
      <w:r w:rsidRPr="00E70DBB">
        <w:rPr>
          <w:rFonts w:ascii="Times New Roman" w:hAnsi="Times New Roman"/>
          <w:sz w:val="28"/>
          <w:szCs w:val="28"/>
        </w:rPr>
        <w:t xml:space="preserve">, профессор кафедры </w:t>
      </w:r>
      <w:r w:rsidRPr="00E70DBB">
        <w:rPr>
          <w:rFonts w:ascii="Times New Roman" w:hAnsi="Times New Roman"/>
          <w:bCs/>
          <w:kern w:val="36"/>
          <w:sz w:val="28"/>
          <w:szCs w:val="28"/>
        </w:rPr>
        <w:t>теории и истории государства и права</w:t>
      </w:r>
      <w:r w:rsidRPr="00E70DBB">
        <w:rPr>
          <w:rFonts w:ascii="Times New Roman" w:hAnsi="Times New Roman"/>
          <w:sz w:val="28"/>
          <w:szCs w:val="28"/>
        </w:rPr>
        <w:t xml:space="preserve"> Камчатского филиала АНО ВПО ЦС РФ «Российский университет кооперации»</w:t>
      </w:r>
      <w:r w:rsidRPr="00E70DBB">
        <w:rPr>
          <w:rFonts w:ascii="Times New Roman" w:hAnsi="Times New Roman"/>
          <w:bCs/>
          <w:kern w:val="36"/>
          <w:sz w:val="28"/>
          <w:szCs w:val="28"/>
        </w:rPr>
        <w:t>, кандидат экономических наук.</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sz w:val="28"/>
          <w:szCs w:val="28"/>
        </w:rPr>
      </w:pPr>
      <w:r w:rsidRPr="00E70DBB">
        <w:rPr>
          <w:rFonts w:ascii="Times New Roman" w:hAnsi="Times New Roman"/>
          <w:b/>
          <w:sz w:val="28"/>
          <w:szCs w:val="28"/>
        </w:rPr>
        <w:t>Якубовская Светлана Николаевна</w:t>
      </w:r>
      <w:r w:rsidRPr="00E70DBB">
        <w:rPr>
          <w:rFonts w:ascii="Times New Roman" w:hAnsi="Times New Roman"/>
          <w:sz w:val="28"/>
          <w:szCs w:val="28"/>
        </w:rPr>
        <w:t>, доцент кафедры публичного права Камчатского филиала АНО ВПО ЦС РФ «Российский университет кооперации».</w:t>
      </w:r>
    </w:p>
    <w:p w:rsidR="006778FE" w:rsidRPr="00E70DBB" w:rsidRDefault="006778FE" w:rsidP="00967843">
      <w:pPr>
        <w:pStyle w:val="a3"/>
        <w:numPr>
          <w:ilvl w:val="0"/>
          <w:numId w:val="8"/>
        </w:numPr>
        <w:tabs>
          <w:tab w:val="left" w:pos="709"/>
        </w:tabs>
        <w:spacing w:after="0" w:line="240" w:lineRule="auto"/>
        <w:jc w:val="left"/>
        <w:rPr>
          <w:rFonts w:ascii="Times New Roman" w:hAnsi="Times New Roman"/>
          <w:b/>
          <w:sz w:val="28"/>
          <w:szCs w:val="28"/>
        </w:rPr>
      </w:pPr>
      <w:r w:rsidRPr="00E70DBB">
        <w:rPr>
          <w:rFonts w:ascii="Times New Roman" w:hAnsi="Times New Roman"/>
          <w:b/>
          <w:sz w:val="28"/>
          <w:szCs w:val="28"/>
        </w:rPr>
        <w:t>Ярославцев А.В.</w:t>
      </w:r>
      <w:r w:rsidR="00243244" w:rsidRPr="00E70DBB">
        <w:rPr>
          <w:rFonts w:ascii="Times New Roman" w:hAnsi="Times New Roman"/>
          <w:b/>
          <w:sz w:val="28"/>
          <w:szCs w:val="28"/>
        </w:rPr>
        <w:t>,</w:t>
      </w:r>
      <w:r w:rsidR="00243244" w:rsidRPr="00E70DBB">
        <w:rPr>
          <w:rFonts w:ascii="Times New Roman" w:eastAsia="Times New Roman" w:hAnsi="Times New Roman"/>
          <w:color w:val="000000"/>
          <w:sz w:val="28"/>
          <w:szCs w:val="28"/>
          <w:lang w:eastAsia="ru-RU"/>
        </w:rPr>
        <w:t xml:space="preserve"> </w:t>
      </w:r>
      <w:proofErr w:type="gramStart"/>
      <w:r w:rsidR="00243244" w:rsidRPr="00E70DBB">
        <w:rPr>
          <w:rFonts w:ascii="Times New Roman" w:eastAsia="Times New Roman" w:hAnsi="Times New Roman"/>
          <w:color w:val="000000"/>
          <w:sz w:val="28"/>
          <w:szCs w:val="28"/>
          <w:lang w:eastAsia="ru-RU"/>
        </w:rPr>
        <w:t>к</w:t>
      </w:r>
      <w:proofErr w:type="gramEnd"/>
      <w:r w:rsidR="00243244" w:rsidRPr="00E70DBB">
        <w:rPr>
          <w:rFonts w:ascii="Times New Roman" w:eastAsia="Times New Roman" w:hAnsi="Times New Roman"/>
          <w:color w:val="000000"/>
          <w:sz w:val="28"/>
          <w:szCs w:val="28"/>
        </w:rPr>
        <w:t>.и.н.</w:t>
      </w:r>
      <w:r w:rsidR="00243244" w:rsidRPr="00E70DBB">
        <w:rPr>
          <w:rFonts w:ascii="Times New Roman" w:eastAsia="Times New Roman" w:hAnsi="Times New Roman"/>
          <w:color w:val="000000"/>
          <w:sz w:val="28"/>
          <w:szCs w:val="28"/>
          <w:lang w:eastAsia="ru-RU"/>
        </w:rPr>
        <w:t xml:space="preserve">, </w:t>
      </w:r>
      <w:proofErr w:type="gramStart"/>
      <w:r w:rsidR="00243244" w:rsidRPr="00E70DBB">
        <w:rPr>
          <w:rFonts w:ascii="Times New Roman" w:eastAsia="Times New Roman" w:hAnsi="Times New Roman"/>
          <w:color w:val="000000"/>
          <w:sz w:val="28"/>
          <w:szCs w:val="28"/>
          <w:lang w:eastAsia="ru-RU"/>
        </w:rPr>
        <w:t>преподаватель</w:t>
      </w:r>
      <w:proofErr w:type="gramEnd"/>
      <w:r w:rsidR="00243244" w:rsidRPr="00E70DBB">
        <w:rPr>
          <w:rFonts w:ascii="Times New Roman" w:eastAsia="Times New Roman" w:hAnsi="Times New Roman"/>
          <w:color w:val="000000"/>
          <w:sz w:val="28"/>
          <w:szCs w:val="28"/>
          <w:lang w:eastAsia="ru-RU"/>
        </w:rPr>
        <w:t xml:space="preserve"> кафедры менеджмента, государственного и муниципального управления Дальневосточного института – филиала ФГБОУ ВПО «Российская академия народного хозяйства и государственной службы при Президенте Российской Федерации»</w:t>
      </w:r>
    </w:p>
    <w:p w:rsidR="00C5378B" w:rsidRPr="00E70DBB" w:rsidRDefault="00C5378B" w:rsidP="00C5378B">
      <w:pPr>
        <w:tabs>
          <w:tab w:val="left" w:pos="709"/>
        </w:tabs>
        <w:spacing w:after="0" w:line="240" w:lineRule="auto"/>
        <w:jc w:val="left"/>
        <w:rPr>
          <w:rFonts w:ascii="Times New Roman" w:hAnsi="Times New Roman"/>
          <w:sz w:val="28"/>
          <w:szCs w:val="28"/>
        </w:rPr>
      </w:pPr>
    </w:p>
    <w:p w:rsidR="00D77157" w:rsidRPr="00E70DBB" w:rsidRDefault="00D77157" w:rsidP="0021437F">
      <w:pPr>
        <w:tabs>
          <w:tab w:val="num" w:pos="-142"/>
        </w:tabs>
        <w:spacing w:after="0" w:line="240" w:lineRule="auto"/>
        <w:jc w:val="left"/>
        <w:rPr>
          <w:rFonts w:ascii="Times New Roman" w:hAnsi="Times New Roman"/>
          <w:b/>
          <w:sz w:val="28"/>
          <w:szCs w:val="28"/>
        </w:rPr>
      </w:pPr>
    </w:p>
    <w:p w:rsidR="00967843" w:rsidRPr="00E70DBB" w:rsidRDefault="00967843" w:rsidP="0021437F">
      <w:pPr>
        <w:tabs>
          <w:tab w:val="num" w:pos="-142"/>
        </w:tabs>
        <w:spacing w:after="0" w:line="240" w:lineRule="auto"/>
        <w:jc w:val="left"/>
        <w:rPr>
          <w:rFonts w:ascii="Times New Roman" w:hAnsi="Times New Roman"/>
          <w:b/>
          <w:sz w:val="28"/>
          <w:szCs w:val="28"/>
        </w:rPr>
      </w:pPr>
    </w:p>
    <w:p w:rsidR="00967843" w:rsidRPr="00E70DBB" w:rsidRDefault="00967843" w:rsidP="0021437F">
      <w:pPr>
        <w:tabs>
          <w:tab w:val="num" w:pos="-142"/>
        </w:tabs>
        <w:spacing w:after="0" w:line="240" w:lineRule="auto"/>
        <w:jc w:val="left"/>
        <w:rPr>
          <w:rFonts w:ascii="Times New Roman" w:hAnsi="Times New Roman"/>
          <w:b/>
          <w:sz w:val="28"/>
          <w:szCs w:val="28"/>
        </w:rPr>
      </w:pPr>
    </w:p>
    <w:p w:rsidR="00967843" w:rsidRPr="00E70DBB" w:rsidRDefault="00967843" w:rsidP="0021437F">
      <w:pPr>
        <w:tabs>
          <w:tab w:val="num" w:pos="-142"/>
        </w:tabs>
        <w:spacing w:after="0" w:line="240" w:lineRule="auto"/>
        <w:jc w:val="left"/>
        <w:rPr>
          <w:rFonts w:ascii="Times New Roman" w:hAnsi="Times New Roman"/>
          <w:b/>
          <w:sz w:val="28"/>
          <w:szCs w:val="28"/>
        </w:rPr>
      </w:pPr>
    </w:p>
    <w:p w:rsidR="00967843" w:rsidRPr="00E70DBB" w:rsidRDefault="00967843" w:rsidP="0021437F">
      <w:pPr>
        <w:tabs>
          <w:tab w:val="num" w:pos="-142"/>
        </w:tabs>
        <w:spacing w:after="0" w:line="240" w:lineRule="auto"/>
        <w:jc w:val="left"/>
        <w:rPr>
          <w:rFonts w:ascii="Times New Roman" w:hAnsi="Times New Roman"/>
          <w:b/>
          <w:sz w:val="28"/>
          <w:szCs w:val="28"/>
        </w:rPr>
      </w:pPr>
    </w:p>
    <w:p w:rsidR="00967843" w:rsidRPr="00E70DBB" w:rsidRDefault="00967843" w:rsidP="0021437F">
      <w:pPr>
        <w:tabs>
          <w:tab w:val="num" w:pos="-142"/>
        </w:tabs>
        <w:spacing w:after="0" w:line="240" w:lineRule="auto"/>
        <w:jc w:val="left"/>
        <w:rPr>
          <w:rFonts w:ascii="Times New Roman" w:hAnsi="Times New Roman"/>
          <w:b/>
          <w:sz w:val="28"/>
          <w:szCs w:val="28"/>
        </w:rPr>
      </w:pPr>
    </w:p>
    <w:p w:rsidR="00967843" w:rsidRPr="00E70DBB" w:rsidRDefault="00967843" w:rsidP="0021437F">
      <w:pPr>
        <w:tabs>
          <w:tab w:val="num" w:pos="-142"/>
        </w:tabs>
        <w:spacing w:after="0" w:line="240" w:lineRule="auto"/>
        <w:jc w:val="left"/>
        <w:rPr>
          <w:rFonts w:ascii="Times New Roman" w:hAnsi="Times New Roman"/>
          <w:b/>
          <w:sz w:val="28"/>
          <w:szCs w:val="28"/>
        </w:rPr>
      </w:pPr>
    </w:p>
    <w:p w:rsidR="00D77157" w:rsidRPr="00E70DBB" w:rsidRDefault="00D77157" w:rsidP="00D77157">
      <w:pPr>
        <w:spacing w:after="0" w:line="240" w:lineRule="auto"/>
        <w:ind w:firstLine="0"/>
        <w:jc w:val="center"/>
        <w:outlineLvl w:val="0"/>
        <w:rPr>
          <w:rFonts w:ascii="Times New Roman" w:hAnsi="Times New Roman"/>
          <w:sz w:val="28"/>
          <w:szCs w:val="28"/>
        </w:rPr>
      </w:pPr>
      <w:r w:rsidRPr="00E70DBB">
        <w:rPr>
          <w:rFonts w:ascii="Times New Roman" w:hAnsi="Times New Roman"/>
          <w:sz w:val="28"/>
          <w:szCs w:val="28"/>
        </w:rPr>
        <w:lastRenderedPageBreak/>
        <w:t>Научное издание</w:t>
      </w: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7A767A" w:rsidP="00D77157">
      <w:pPr>
        <w:spacing w:after="0" w:line="240" w:lineRule="auto"/>
        <w:ind w:firstLine="0"/>
        <w:jc w:val="center"/>
        <w:rPr>
          <w:rFonts w:ascii="Times New Roman" w:hAnsi="Times New Roman"/>
          <w:b/>
          <w:caps/>
          <w:sz w:val="28"/>
          <w:szCs w:val="28"/>
        </w:rPr>
      </w:pPr>
      <w:r w:rsidRPr="00E70DBB">
        <w:rPr>
          <w:rFonts w:ascii="Times New Roman" w:hAnsi="Times New Roman"/>
          <w:b/>
          <w:caps/>
          <w:sz w:val="28"/>
          <w:szCs w:val="28"/>
        </w:rPr>
        <w:t>АКТУАЛЬНЫЕ ВОПРОСЫ СОЦИАЛЬНО-ЭКОНОМИЧЕСКОГО РЕФОРМИРОВАНИЯ ГОСУДАРСТВА И ОБЩЕСТВА</w:t>
      </w: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pacing w:after="0" w:line="240" w:lineRule="auto"/>
        <w:ind w:firstLine="0"/>
        <w:jc w:val="center"/>
        <w:outlineLvl w:val="0"/>
        <w:rPr>
          <w:rFonts w:ascii="Times New Roman" w:hAnsi="Times New Roman"/>
          <w:sz w:val="28"/>
          <w:szCs w:val="28"/>
        </w:rPr>
      </w:pPr>
      <w:r w:rsidRPr="00E70DBB">
        <w:rPr>
          <w:rFonts w:ascii="Times New Roman" w:hAnsi="Times New Roman"/>
          <w:sz w:val="28"/>
          <w:szCs w:val="28"/>
        </w:rPr>
        <w:t>Материалы межрегиональной научно-практической конференции</w:t>
      </w:r>
    </w:p>
    <w:p w:rsidR="00D77157" w:rsidRPr="00E70DBB" w:rsidRDefault="00D77157" w:rsidP="00D77157">
      <w:pPr>
        <w:spacing w:after="0" w:line="240" w:lineRule="auto"/>
        <w:ind w:firstLine="0"/>
        <w:jc w:val="center"/>
        <w:rPr>
          <w:rFonts w:ascii="Times New Roman" w:hAnsi="Times New Roman"/>
          <w:sz w:val="28"/>
          <w:szCs w:val="28"/>
        </w:rPr>
      </w:pPr>
      <w:r w:rsidRPr="00E70DBB">
        <w:rPr>
          <w:rFonts w:ascii="Times New Roman" w:hAnsi="Times New Roman"/>
          <w:sz w:val="28"/>
          <w:szCs w:val="28"/>
        </w:rPr>
        <w:t>2</w:t>
      </w:r>
      <w:r w:rsidR="007A767A" w:rsidRPr="00E70DBB">
        <w:rPr>
          <w:rFonts w:ascii="Times New Roman" w:hAnsi="Times New Roman"/>
          <w:sz w:val="28"/>
          <w:szCs w:val="28"/>
        </w:rPr>
        <w:t>-3</w:t>
      </w:r>
      <w:r w:rsidRPr="00E70DBB">
        <w:rPr>
          <w:rFonts w:ascii="Times New Roman" w:hAnsi="Times New Roman"/>
          <w:sz w:val="28"/>
          <w:szCs w:val="28"/>
        </w:rPr>
        <w:t xml:space="preserve"> </w:t>
      </w:r>
      <w:r w:rsidR="007A767A" w:rsidRPr="00E70DBB">
        <w:rPr>
          <w:rFonts w:ascii="Times New Roman" w:hAnsi="Times New Roman"/>
          <w:sz w:val="28"/>
          <w:szCs w:val="28"/>
        </w:rPr>
        <w:t>апреля</w:t>
      </w:r>
      <w:r w:rsidRPr="00E70DBB">
        <w:rPr>
          <w:rFonts w:ascii="Times New Roman" w:hAnsi="Times New Roman"/>
          <w:sz w:val="28"/>
          <w:szCs w:val="28"/>
        </w:rPr>
        <w:t xml:space="preserve"> 201</w:t>
      </w:r>
      <w:r w:rsidR="007A767A" w:rsidRPr="00E70DBB">
        <w:rPr>
          <w:rFonts w:ascii="Times New Roman" w:hAnsi="Times New Roman"/>
          <w:sz w:val="28"/>
          <w:szCs w:val="28"/>
        </w:rPr>
        <w:t>3</w:t>
      </w:r>
      <w:r w:rsidRPr="00E70DBB">
        <w:rPr>
          <w:rFonts w:ascii="Times New Roman" w:hAnsi="Times New Roman"/>
          <w:sz w:val="28"/>
          <w:szCs w:val="28"/>
        </w:rPr>
        <w:t xml:space="preserve"> года</w:t>
      </w: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pacing w:after="0" w:line="240" w:lineRule="auto"/>
        <w:ind w:firstLine="0"/>
        <w:jc w:val="center"/>
        <w:rPr>
          <w:rFonts w:ascii="Times New Roman" w:hAnsi="Times New Roman"/>
          <w:sz w:val="28"/>
          <w:szCs w:val="28"/>
        </w:rPr>
      </w:pPr>
      <w:r w:rsidRPr="00E70DBB">
        <w:rPr>
          <w:rFonts w:ascii="Times New Roman" w:hAnsi="Times New Roman"/>
          <w:sz w:val="28"/>
          <w:szCs w:val="28"/>
        </w:rPr>
        <w:t>Компьютерная верстка   Алексеева Е. С.</w:t>
      </w: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pacing w:after="0" w:line="240" w:lineRule="auto"/>
        <w:ind w:firstLine="0"/>
        <w:jc w:val="center"/>
        <w:rPr>
          <w:rFonts w:ascii="Times New Roman" w:hAnsi="Times New Roman"/>
          <w:sz w:val="28"/>
          <w:szCs w:val="28"/>
        </w:rPr>
      </w:pPr>
      <w:r w:rsidRPr="00E70DBB">
        <w:rPr>
          <w:rFonts w:ascii="Times New Roman" w:hAnsi="Times New Roman"/>
          <w:sz w:val="28"/>
          <w:szCs w:val="28"/>
        </w:rPr>
        <w:t xml:space="preserve">Материалы издаются в авторской редакции, </w:t>
      </w:r>
    </w:p>
    <w:p w:rsidR="00D77157" w:rsidRPr="00E70DBB" w:rsidRDefault="00D77157" w:rsidP="00D77157">
      <w:pPr>
        <w:spacing w:after="0" w:line="240" w:lineRule="auto"/>
        <w:ind w:firstLine="0"/>
        <w:jc w:val="center"/>
        <w:rPr>
          <w:rFonts w:ascii="Times New Roman" w:hAnsi="Times New Roman"/>
          <w:sz w:val="28"/>
          <w:szCs w:val="28"/>
        </w:rPr>
      </w:pPr>
      <w:r w:rsidRPr="00E70DBB">
        <w:rPr>
          <w:rFonts w:ascii="Times New Roman" w:hAnsi="Times New Roman"/>
          <w:sz w:val="28"/>
          <w:szCs w:val="28"/>
        </w:rPr>
        <w:t>иллюстративный материал печатается с предоставленных оригиналов.</w:t>
      </w:r>
    </w:p>
    <w:p w:rsidR="00D77157" w:rsidRPr="00E70DBB" w:rsidRDefault="00D77157" w:rsidP="00D77157">
      <w:pPr>
        <w:spacing w:after="0" w:line="240" w:lineRule="auto"/>
        <w:ind w:firstLine="0"/>
        <w:jc w:val="center"/>
        <w:rPr>
          <w:rFonts w:ascii="Times New Roman" w:hAnsi="Times New Roman"/>
          <w:sz w:val="28"/>
          <w:szCs w:val="28"/>
        </w:rPr>
      </w:pP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p>
    <w:p w:rsidR="00D77157" w:rsidRPr="00E70DBB" w:rsidRDefault="00D77157" w:rsidP="00D77157">
      <w:pPr>
        <w:spacing w:after="0" w:line="240" w:lineRule="auto"/>
        <w:ind w:firstLine="0"/>
        <w:jc w:val="center"/>
        <w:outlineLvl w:val="0"/>
        <w:rPr>
          <w:rFonts w:ascii="Times New Roman" w:hAnsi="Times New Roman"/>
          <w:sz w:val="28"/>
          <w:szCs w:val="28"/>
        </w:rPr>
      </w:pPr>
      <w:r w:rsidRPr="00E70DBB">
        <w:rPr>
          <w:rFonts w:ascii="Times New Roman" w:hAnsi="Times New Roman"/>
          <w:sz w:val="28"/>
          <w:szCs w:val="28"/>
        </w:rPr>
        <w:t>АНО ВПО ЦС РФ «Российский университет кооперации»</w:t>
      </w: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r w:rsidRPr="00E70DBB">
        <w:rPr>
          <w:rFonts w:ascii="Times New Roman" w:hAnsi="Times New Roman"/>
          <w:color w:val="000000"/>
          <w:sz w:val="28"/>
          <w:szCs w:val="28"/>
        </w:rPr>
        <w:t>Камчатский филиал</w:t>
      </w: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r w:rsidRPr="00E70DBB">
        <w:rPr>
          <w:rFonts w:ascii="Times New Roman" w:hAnsi="Times New Roman"/>
          <w:noProof/>
          <w:sz w:val="28"/>
          <w:szCs w:val="28"/>
          <w:lang w:eastAsia="ru-RU"/>
        </w:rPr>
        <w:drawing>
          <wp:anchor distT="0" distB="0" distL="114300" distR="114300" simplePos="0" relativeHeight="251675648" behindDoc="0" locked="0" layoutInCell="1" allowOverlap="1">
            <wp:simplePos x="0" y="0"/>
            <wp:positionH relativeFrom="column">
              <wp:posOffset>2734310</wp:posOffset>
            </wp:positionH>
            <wp:positionV relativeFrom="paragraph">
              <wp:posOffset>103505</wp:posOffset>
            </wp:positionV>
            <wp:extent cx="523240" cy="232410"/>
            <wp:effectExtent l="19050" t="0" r="0" b="0"/>
            <wp:wrapSquare wrapText="bothSides"/>
            <wp:docPr id="3" name="Рисунок 173" descr="РИ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О"/>
                    <pic:cNvPicPr>
                      <a:picLocks noChangeAspect="1" noChangeArrowheads="1"/>
                    </pic:cNvPicPr>
                  </pic:nvPicPr>
                  <pic:blipFill>
                    <a:blip r:embed="rId79"/>
                    <a:srcRect/>
                    <a:stretch>
                      <a:fillRect/>
                    </a:stretch>
                  </pic:blipFill>
                  <pic:spPr bwMode="auto">
                    <a:xfrm>
                      <a:off x="0" y="0"/>
                      <a:ext cx="523240" cy="232410"/>
                    </a:xfrm>
                    <a:prstGeom prst="rect">
                      <a:avLst/>
                    </a:prstGeom>
                    <a:noFill/>
                  </pic:spPr>
                </pic:pic>
              </a:graphicData>
            </a:graphic>
          </wp:anchor>
        </w:drawing>
      </w: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p>
    <w:p w:rsidR="00D77157" w:rsidRPr="00E70DBB" w:rsidRDefault="00D77157" w:rsidP="00D77157">
      <w:pPr>
        <w:shd w:val="clear" w:color="auto" w:fill="FFFFFF"/>
        <w:spacing w:after="0" w:line="240" w:lineRule="auto"/>
        <w:ind w:firstLine="0"/>
        <w:jc w:val="center"/>
        <w:outlineLvl w:val="0"/>
        <w:rPr>
          <w:rFonts w:ascii="Times New Roman" w:hAnsi="Times New Roman"/>
          <w:color w:val="000000"/>
          <w:sz w:val="28"/>
          <w:szCs w:val="28"/>
        </w:rPr>
      </w:pPr>
      <w:r w:rsidRPr="00E70DBB">
        <w:rPr>
          <w:rFonts w:ascii="Times New Roman" w:hAnsi="Times New Roman"/>
          <w:color w:val="000000"/>
          <w:sz w:val="28"/>
          <w:szCs w:val="28"/>
        </w:rPr>
        <w:t>Редакционно-издательский отдел и полиграфия</w:t>
      </w: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r w:rsidRPr="00E70DBB">
        <w:rPr>
          <w:rFonts w:ascii="Times New Roman" w:hAnsi="Times New Roman"/>
          <w:color w:val="000000"/>
          <w:sz w:val="28"/>
          <w:szCs w:val="28"/>
        </w:rPr>
        <w:t>683003, Петропавловск-Камчатский, ул. Ключевская, 11.</w:t>
      </w:r>
    </w:p>
    <w:p w:rsidR="00D77157" w:rsidRPr="00E70DBB" w:rsidRDefault="00D77157" w:rsidP="00D77157">
      <w:pPr>
        <w:shd w:val="clear" w:color="auto" w:fill="FFFFFF"/>
        <w:spacing w:after="0" w:line="240" w:lineRule="auto"/>
        <w:ind w:firstLine="0"/>
        <w:jc w:val="center"/>
        <w:rPr>
          <w:rFonts w:ascii="Times New Roman" w:hAnsi="Times New Roman"/>
          <w:sz w:val="28"/>
          <w:szCs w:val="28"/>
        </w:rPr>
      </w:pPr>
      <w:r w:rsidRPr="00E70DBB">
        <w:rPr>
          <w:rFonts w:ascii="Times New Roman" w:hAnsi="Times New Roman"/>
          <w:sz w:val="28"/>
          <w:szCs w:val="28"/>
        </w:rPr>
        <w:t>Тел: 8(4152)42-42-68; факс: 8(4152)41-09-78</w:t>
      </w:r>
    </w:p>
    <w:p w:rsidR="00D77157" w:rsidRPr="00E70DBB" w:rsidRDefault="00D77157" w:rsidP="00D77157">
      <w:pPr>
        <w:shd w:val="clear" w:color="auto" w:fill="FFFFFF"/>
        <w:spacing w:after="0" w:line="240" w:lineRule="auto"/>
        <w:ind w:firstLine="0"/>
        <w:jc w:val="center"/>
        <w:rPr>
          <w:rFonts w:ascii="Times New Roman" w:hAnsi="Times New Roman"/>
          <w:sz w:val="28"/>
          <w:szCs w:val="28"/>
        </w:rPr>
      </w:pP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r w:rsidRPr="00E70DBB">
        <w:rPr>
          <w:rFonts w:ascii="Times New Roman" w:hAnsi="Times New Roman"/>
          <w:color w:val="000000"/>
          <w:sz w:val="28"/>
          <w:szCs w:val="28"/>
        </w:rPr>
        <w:t xml:space="preserve">Подписано в печать </w:t>
      </w:r>
      <w:r w:rsidRPr="00E70DBB">
        <w:rPr>
          <w:rFonts w:ascii="Times New Roman" w:hAnsi="Times New Roman"/>
          <w:sz w:val="28"/>
          <w:szCs w:val="28"/>
        </w:rPr>
        <w:t xml:space="preserve">22.12.2012. </w:t>
      </w:r>
      <w:r w:rsidRPr="00E70DBB">
        <w:rPr>
          <w:rFonts w:ascii="Times New Roman" w:hAnsi="Times New Roman"/>
          <w:color w:val="000000"/>
          <w:sz w:val="28"/>
          <w:szCs w:val="28"/>
        </w:rPr>
        <w:t>Формат 60x84 1/16.</w:t>
      </w:r>
    </w:p>
    <w:p w:rsidR="00D77157" w:rsidRPr="00E70DBB" w:rsidRDefault="00D77157" w:rsidP="00D77157">
      <w:pPr>
        <w:shd w:val="clear" w:color="auto" w:fill="FFFFFF"/>
        <w:spacing w:after="0" w:line="240" w:lineRule="auto"/>
        <w:ind w:firstLine="0"/>
        <w:jc w:val="center"/>
        <w:rPr>
          <w:rFonts w:ascii="Times New Roman" w:hAnsi="Times New Roman"/>
          <w:color w:val="000000"/>
          <w:sz w:val="28"/>
          <w:szCs w:val="28"/>
        </w:rPr>
      </w:pPr>
      <w:r w:rsidRPr="00E70DBB">
        <w:rPr>
          <w:rFonts w:ascii="Times New Roman" w:hAnsi="Times New Roman"/>
          <w:color w:val="000000"/>
          <w:sz w:val="28"/>
          <w:szCs w:val="28"/>
        </w:rPr>
        <w:t xml:space="preserve">Бумага офисная. Гарнитура «Таймс». </w:t>
      </w:r>
    </w:p>
    <w:p w:rsidR="00D77157" w:rsidRPr="0059100E" w:rsidRDefault="00D77157" w:rsidP="00D77157">
      <w:pPr>
        <w:shd w:val="clear" w:color="auto" w:fill="FFFFFF"/>
        <w:spacing w:after="0" w:line="240" w:lineRule="auto"/>
        <w:ind w:firstLine="0"/>
        <w:jc w:val="center"/>
        <w:rPr>
          <w:rFonts w:ascii="Times New Roman" w:hAnsi="Times New Roman"/>
          <w:sz w:val="28"/>
          <w:szCs w:val="28"/>
        </w:rPr>
      </w:pPr>
      <w:r w:rsidRPr="00E70DBB">
        <w:rPr>
          <w:rFonts w:ascii="Times New Roman" w:hAnsi="Times New Roman"/>
          <w:sz w:val="28"/>
          <w:szCs w:val="28"/>
        </w:rPr>
        <w:t>Тираж 200 экз. Усл. печ. л. 19,2</w:t>
      </w:r>
    </w:p>
    <w:p w:rsidR="00D77157" w:rsidRPr="0059100E" w:rsidRDefault="00D77157" w:rsidP="00D77157">
      <w:pPr>
        <w:spacing w:after="0" w:line="240" w:lineRule="auto"/>
        <w:ind w:firstLine="0"/>
        <w:rPr>
          <w:rFonts w:ascii="Times New Roman" w:hAnsi="Times New Roman"/>
          <w:sz w:val="28"/>
          <w:szCs w:val="28"/>
        </w:rPr>
      </w:pPr>
    </w:p>
    <w:p w:rsidR="00D77157" w:rsidRPr="00A91526" w:rsidRDefault="00D77157" w:rsidP="00D41DAE">
      <w:pPr>
        <w:tabs>
          <w:tab w:val="num" w:pos="-142"/>
        </w:tabs>
        <w:spacing w:after="0" w:line="240" w:lineRule="auto"/>
        <w:rPr>
          <w:rFonts w:ascii="Times New Roman" w:hAnsi="Times New Roman"/>
          <w:b/>
          <w:sz w:val="28"/>
          <w:szCs w:val="28"/>
        </w:rPr>
      </w:pPr>
    </w:p>
    <w:sectPr w:rsidR="00D77157" w:rsidRPr="00A91526" w:rsidSect="006C1FC6">
      <w:footerReference w:type="default" r:id="rId80"/>
      <w:pgSz w:w="11906" w:h="16838"/>
      <w:pgMar w:top="1134" w:right="851" w:bottom="1134" w:left="1701" w:header="709" w:footer="141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29BD" w:rsidRDefault="001929BD" w:rsidP="00F30E64">
      <w:pPr>
        <w:spacing w:after="0" w:line="240" w:lineRule="auto"/>
      </w:pPr>
      <w:r>
        <w:separator/>
      </w:r>
    </w:p>
  </w:endnote>
  <w:endnote w:type="continuationSeparator" w:id="1">
    <w:p w:rsidR="001929BD" w:rsidRDefault="001929BD" w:rsidP="00F30E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00007843" w:usb2="00000001"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20002A87" w:usb1="80000000" w:usb2="00000008" w:usb3="00000000" w:csb0="000001FF" w:csb1="00000000"/>
  </w:font>
  <w:font w:name="Verdana">
    <w:panose1 w:val="020B0604030504040204"/>
    <w:charset w:val="CC"/>
    <w:family w:val="swiss"/>
    <w:pitch w:val="variable"/>
    <w:sig w:usb0="A10006FF" w:usb1="4000205B" w:usb2="00000010" w:usb3="00000000" w:csb0="0000019F" w:csb1="00000000"/>
  </w:font>
  <w:font w:name="Antiqua">
    <w:panose1 w:val="00000000000000000000"/>
    <w:charset w:val="00"/>
    <w:family w:val="auto"/>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F1">
    <w:altName w:val="Arial Unicode MS"/>
    <w:panose1 w:val="00000000000000000000"/>
    <w:charset w:val="80"/>
    <w:family w:val="auto"/>
    <w:notTrueType/>
    <w:pitch w:val="default"/>
    <w:sig w:usb0="00000001" w:usb1="08070000" w:usb2="00000010" w:usb3="00000000" w:csb0="00020000" w:csb1="00000000"/>
  </w:font>
  <w:font w:name="Literaturnaya-Regular">
    <w:altName w:val="MS Mincho"/>
    <w:panose1 w:val="00000000000000000000"/>
    <w:charset w:val="80"/>
    <w:family w:val="roman"/>
    <w:notTrueType/>
    <w:pitch w:val="default"/>
    <w:sig w:usb0="00000000" w:usb1="08070000" w:usb2="00000010" w:usb3="00000000" w:csb0="00020004" w:csb1="00000000"/>
  </w:font>
  <w:font w:name="Literaturnaya-Italic">
    <w:altName w:val="MS Mincho"/>
    <w:panose1 w:val="00000000000000000000"/>
    <w:charset w:val="80"/>
    <w:family w:val="roman"/>
    <w:notTrueType/>
    <w:pitch w:val="default"/>
    <w:sig w:usb0="00000000" w:usb1="08070000" w:usb2="00000010" w:usb3="00000000" w:csb0="00020000" w:csb1="00000000"/>
  </w:font>
  <w:font w:name="PTSans-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9BD" w:rsidRDefault="005333C0">
    <w:pPr>
      <w:pStyle w:val="a6"/>
      <w:jc w:val="center"/>
    </w:pPr>
    <w:fldSimple w:instr=" PAGE   \* MERGEFORMAT ">
      <w:r w:rsidR="00E70DBB">
        <w:rPr>
          <w:noProof/>
        </w:rPr>
        <w:t>2</w:t>
      </w:r>
    </w:fldSimple>
  </w:p>
  <w:p w:rsidR="001929BD" w:rsidRDefault="001929BD">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9BD" w:rsidRDefault="005333C0">
    <w:pPr>
      <w:pStyle w:val="a6"/>
      <w:jc w:val="center"/>
    </w:pPr>
    <w:fldSimple w:instr=" PAGE   \* MERGEFORMAT ">
      <w:r w:rsidR="00E70DBB">
        <w:rPr>
          <w:noProof/>
        </w:rPr>
        <w:t>1</w:t>
      </w:r>
    </w:fldSimple>
  </w:p>
  <w:p w:rsidR="001929BD" w:rsidRDefault="001929BD">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9BD" w:rsidRDefault="005333C0">
    <w:pPr>
      <w:pStyle w:val="a6"/>
      <w:jc w:val="center"/>
    </w:pPr>
    <w:fldSimple w:instr=" PAGE   \* MERGEFORMAT ">
      <w:r w:rsidR="00E70DBB">
        <w:rPr>
          <w:noProof/>
        </w:rPr>
        <w:t>19</w:t>
      </w:r>
    </w:fldSimple>
  </w:p>
  <w:p w:rsidR="001929BD" w:rsidRDefault="001929BD">
    <w:pPr>
      <w:pStyle w:val="a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29BD" w:rsidRDefault="005333C0" w:rsidP="00D30001">
    <w:pPr>
      <w:pStyle w:val="a6"/>
      <w:jc w:val="center"/>
    </w:pPr>
    <w:fldSimple w:instr="PAGE   \* MERGEFORMAT">
      <w:r w:rsidR="00E70DBB">
        <w:rPr>
          <w:noProof/>
        </w:rPr>
        <w:t>218</w:t>
      </w:r>
    </w:fldSimple>
  </w:p>
  <w:p w:rsidR="001929BD" w:rsidRDefault="001929B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29BD" w:rsidRDefault="001929BD" w:rsidP="00F30E64">
      <w:pPr>
        <w:spacing w:after="0" w:line="240" w:lineRule="auto"/>
      </w:pPr>
      <w:r>
        <w:separator/>
      </w:r>
    </w:p>
  </w:footnote>
  <w:footnote w:type="continuationSeparator" w:id="1">
    <w:p w:rsidR="001929BD" w:rsidRDefault="001929BD" w:rsidP="00F30E64">
      <w:pPr>
        <w:spacing w:after="0" w:line="240" w:lineRule="auto"/>
      </w:pPr>
      <w:r>
        <w:continuationSeparator/>
      </w:r>
    </w:p>
  </w:footnote>
  <w:footnote w:id="2">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Закиров Р.Ю. Право на обязательную долю в наследстве // Сборник аспирантских научных работ юридического факультета КГУ. - Казань, 2004, Вып. 5: Ч. 1.</w:t>
      </w:r>
    </w:p>
  </w:footnote>
  <w:footnote w:id="3">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Абраменков М.С. Наследование по завещанию в Российской Федерации и зарубежных странах: сравнительно-правовой аспект. [Электронный ресурс] - </w:t>
      </w:r>
      <w:hyperlink r:id="rId1" w:history="1">
        <w:r w:rsidRPr="00F1352B">
          <w:rPr>
            <w:rStyle w:val="aa"/>
            <w:rFonts w:ascii="Times New Roman" w:hAnsi="Times New Roman"/>
            <w:color w:val="auto"/>
            <w:sz w:val="20"/>
            <w:szCs w:val="20"/>
          </w:rPr>
          <w:t>http://allpravo.ya1.ru</w:t>
        </w:r>
      </w:hyperlink>
      <w:r w:rsidRPr="00F1352B">
        <w:rPr>
          <w:rFonts w:ascii="Times New Roman" w:hAnsi="Times New Roman"/>
          <w:sz w:val="20"/>
          <w:szCs w:val="20"/>
        </w:rPr>
        <w:t>, 2008.</w:t>
      </w:r>
    </w:p>
  </w:footnote>
  <w:footnote w:id="4">
    <w:p w:rsidR="001929BD" w:rsidRPr="00623874" w:rsidRDefault="001929BD" w:rsidP="00A82585">
      <w:pPr>
        <w:spacing w:after="0"/>
        <w:rPr>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Абраменков М.С. Наследование по завещанию в Российской Федерации и зарубежных странах: сравнительно-правовой аспект. [Электронный ресурс] - </w:t>
      </w:r>
      <w:hyperlink r:id="rId2" w:history="1">
        <w:r w:rsidRPr="00F1352B">
          <w:rPr>
            <w:rStyle w:val="aa"/>
            <w:rFonts w:ascii="Times New Roman" w:hAnsi="Times New Roman"/>
            <w:color w:val="auto"/>
            <w:sz w:val="20"/>
            <w:szCs w:val="20"/>
          </w:rPr>
          <w:t>http://allpravo.ya1.ru</w:t>
        </w:r>
      </w:hyperlink>
      <w:r w:rsidRPr="00F1352B">
        <w:rPr>
          <w:rFonts w:ascii="Times New Roman" w:hAnsi="Times New Roman"/>
          <w:sz w:val="20"/>
          <w:szCs w:val="20"/>
        </w:rPr>
        <w:t>, 2008.</w:t>
      </w:r>
    </w:p>
  </w:footnote>
  <w:footnote w:id="5">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Крайнова Т.К.  Обязательная доля в наследстве и проблемы, связанные с ее выделением / Нотариальный Вестник № 11 2006.</w:t>
      </w:r>
    </w:p>
  </w:footnote>
  <w:footnote w:id="6">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Закиров Р.Ю. Право на обязательную долю в наследстве // Сборник аспирантских научных работ юридического факультета КГУ. - Казань, 2004, Вып. 5: Ч. 1.</w:t>
      </w:r>
    </w:p>
  </w:footnote>
  <w:footnote w:id="7">
    <w:p w:rsidR="001929BD" w:rsidRPr="00623874" w:rsidRDefault="001929BD" w:rsidP="00A82585">
      <w:pPr>
        <w:spacing w:after="0"/>
        <w:rPr>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Аливердиева М.А. Право на обязательную долю в наследстве // Вестник Московского университета МВД России. - М., 2007, № 7.</w:t>
      </w:r>
    </w:p>
  </w:footnote>
  <w:footnote w:id="8">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Российская газета, № 247, 20.12.2001 г.</w:t>
      </w:r>
    </w:p>
  </w:footnote>
  <w:footnote w:id="9">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Крайнова Т.К.  Обязательная доля в наследстве и проблемы, связанные с ее выделением / Нотариальный Вестник № 11 2006.</w:t>
      </w:r>
    </w:p>
  </w:footnote>
  <w:footnote w:id="10">
    <w:p w:rsidR="001929BD" w:rsidRPr="00623874" w:rsidRDefault="001929BD" w:rsidP="00A82585">
      <w:pPr>
        <w:spacing w:after="0"/>
        <w:rPr>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Блинков О.Е., Борисова Е.Н. Понятие, сущность и основания иждивения (наследственно-правовой аспект). [Электронный ресурс] - </w:t>
      </w:r>
      <w:hyperlink r:id="rId3" w:history="1">
        <w:r w:rsidRPr="00F1352B">
          <w:rPr>
            <w:rStyle w:val="aa"/>
            <w:rFonts w:ascii="Times New Roman" w:hAnsi="Times New Roman"/>
            <w:color w:val="auto"/>
            <w:sz w:val="20"/>
            <w:szCs w:val="20"/>
          </w:rPr>
          <w:t>http://allpravo.ya1.ru</w:t>
        </w:r>
      </w:hyperlink>
      <w:r w:rsidRPr="00F1352B">
        <w:rPr>
          <w:rFonts w:ascii="Times New Roman" w:hAnsi="Times New Roman"/>
          <w:sz w:val="20"/>
          <w:szCs w:val="20"/>
        </w:rPr>
        <w:t>, 2008.</w:t>
      </w:r>
    </w:p>
  </w:footnote>
  <w:footnote w:id="11">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Акимова О.Н. Реализация прав на обязательную долю при оформлении наследства // Нотариальный вестник. - М., 2007, № 7.</w:t>
      </w:r>
    </w:p>
  </w:footnote>
  <w:footnote w:id="12">
    <w:p w:rsidR="001929BD" w:rsidRPr="00F1352B" w:rsidRDefault="001929BD" w:rsidP="00A82585">
      <w:pPr>
        <w:pStyle w:val="af3"/>
      </w:pPr>
      <w:r w:rsidRPr="00F1352B">
        <w:rPr>
          <w:rStyle w:val="af5"/>
        </w:rPr>
        <w:footnoteRef/>
      </w:r>
      <w:r w:rsidRPr="00F1352B">
        <w:t xml:space="preserve"> Гушин В.В., Дмитриев Ю.А. Наследственное право и процесс: учебник. – М., 2007. с.135.</w:t>
      </w:r>
    </w:p>
  </w:footnote>
  <w:footnote w:id="13">
    <w:p w:rsidR="001929BD" w:rsidRPr="00623874" w:rsidRDefault="001929BD" w:rsidP="00A82585">
      <w:pPr>
        <w:spacing w:after="0"/>
        <w:rPr>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Аливердиева М.А. Право на обязательную долю в наследстве // Вестник Московского университета МВД России. - М., 2007, № 7.</w:t>
      </w:r>
    </w:p>
  </w:footnote>
  <w:footnote w:id="14">
    <w:p w:rsidR="001929BD" w:rsidRPr="00623874" w:rsidRDefault="001929BD" w:rsidP="00A82585">
      <w:pPr>
        <w:pStyle w:val="af3"/>
      </w:pPr>
      <w:r w:rsidRPr="00623874">
        <w:rPr>
          <w:rStyle w:val="af5"/>
        </w:rPr>
        <w:footnoteRef/>
      </w:r>
      <w:r w:rsidRPr="00623874">
        <w:t xml:space="preserve"> Гушин В.В., Дмитриев Ю.А. Наследственное право и процесс: учебник. – М., 2007. с.138.</w:t>
      </w:r>
    </w:p>
  </w:footnote>
  <w:footnote w:id="15">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Артемьева Н.В. Право на обязательную долю: проблемы правоприменительной практики / Нотариальный Вестник № 3, 2008.</w:t>
      </w:r>
    </w:p>
  </w:footnote>
  <w:footnote w:id="16">
    <w:p w:rsidR="001929BD" w:rsidRPr="006A3BA5" w:rsidRDefault="001929BD" w:rsidP="00A82585">
      <w:pPr>
        <w:pStyle w:val="af3"/>
      </w:pPr>
      <w:r>
        <w:rPr>
          <w:rStyle w:val="af5"/>
        </w:rPr>
        <w:footnoteRef/>
      </w:r>
      <w:r>
        <w:t xml:space="preserve"> </w:t>
      </w:r>
      <w:r w:rsidRPr="006A3BA5">
        <w:t xml:space="preserve">Берг О.В. Об отдельных вопросах признания сделок </w:t>
      </w:r>
      <w:proofErr w:type="gramStart"/>
      <w:r w:rsidRPr="006A3BA5">
        <w:t>недействительными</w:t>
      </w:r>
      <w:proofErr w:type="gramEnd"/>
      <w:r w:rsidRPr="006A3BA5">
        <w:t xml:space="preserve"> // Юрист. - 2007. - №9. С. 24; Семенов М.И. Действительность сделок (актуальные вопросы теории и практики) // Юрист. - 2011. - №4. С. 19</w:t>
      </w:r>
      <w:r>
        <w:t>.</w:t>
      </w:r>
    </w:p>
  </w:footnote>
  <w:footnote w:id="17">
    <w:p w:rsidR="001929BD" w:rsidRPr="006A3BA5" w:rsidRDefault="001929BD" w:rsidP="00A82585">
      <w:pPr>
        <w:pStyle w:val="af3"/>
      </w:pPr>
      <w:r w:rsidRPr="006A3BA5">
        <w:rPr>
          <w:rStyle w:val="af5"/>
        </w:rPr>
        <w:footnoteRef/>
      </w:r>
      <w:r w:rsidRPr="006A3BA5">
        <w:t xml:space="preserve"> Гутников О.В. Недействительные сделки в гражданском праве. Теория и практика оспаривания. М.: Статут, 2008. С. 100-105.</w:t>
      </w:r>
    </w:p>
  </w:footnote>
  <w:footnote w:id="18">
    <w:p w:rsidR="001929BD" w:rsidRPr="006A3BA5" w:rsidRDefault="001929BD" w:rsidP="00A82585">
      <w:pPr>
        <w:pStyle w:val="af3"/>
      </w:pPr>
      <w:r w:rsidRPr="006A3BA5">
        <w:rPr>
          <w:rStyle w:val="af5"/>
        </w:rPr>
        <w:footnoteRef/>
      </w:r>
      <w:r w:rsidRPr="006A3BA5">
        <w:t xml:space="preserve"> Тузов Д.О. Концепция «несуществования» в теории юридической сделки. Томск, 2006. С. 25-33.</w:t>
      </w:r>
    </w:p>
  </w:footnote>
  <w:footnote w:id="19">
    <w:p w:rsidR="001929BD" w:rsidRPr="002267F1" w:rsidRDefault="001929BD" w:rsidP="00A82585">
      <w:pPr>
        <w:pStyle w:val="af3"/>
      </w:pPr>
      <w:r w:rsidRPr="006A3BA5">
        <w:rPr>
          <w:rStyle w:val="af5"/>
        </w:rPr>
        <w:footnoteRef/>
      </w:r>
      <w:r w:rsidRPr="006A3BA5">
        <w:t xml:space="preserve"> Болтанова Е.С. Правовая интерпретация государственной регистрации договора // Журнал российского права. – 2007. - №1. С. 87; Чубаров В. В. Вопросы государственной регистрации прав на недвижимое имущество и сделок с ним // Проблемы современного гражданского права. Сб. статей. M.: Юрист, 2010. С. </w:t>
      </w:r>
      <w:r w:rsidRPr="002267F1">
        <w:t xml:space="preserve">169. </w:t>
      </w:r>
    </w:p>
  </w:footnote>
  <w:footnote w:id="20">
    <w:p w:rsidR="001929BD" w:rsidRPr="002267F1" w:rsidRDefault="001929BD" w:rsidP="00A82585">
      <w:pPr>
        <w:pStyle w:val="af3"/>
      </w:pPr>
      <w:r w:rsidRPr="002267F1">
        <w:rPr>
          <w:rStyle w:val="af5"/>
        </w:rPr>
        <w:footnoteRef/>
      </w:r>
      <w:r w:rsidRPr="002267F1">
        <w:t xml:space="preserve"> Груздев В.В. Гражданско-правовое регулирование недействительных и несостоявшихся сделок // Право и экономика. - 2010. - №11. С. 26.</w:t>
      </w:r>
    </w:p>
  </w:footnote>
  <w:footnote w:id="21">
    <w:p w:rsidR="001929BD" w:rsidRPr="002267F1" w:rsidRDefault="001929BD" w:rsidP="00A82585">
      <w:pPr>
        <w:pStyle w:val="af3"/>
      </w:pPr>
      <w:r w:rsidRPr="002267F1">
        <w:rPr>
          <w:rStyle w:val="af5"/>
        </w:rPr>
        <w:footnoteRef/>
      </w:r>
      <w:r w:rsidRPr="002267F1">
        <w:t xml:space="preserve"> Там же. С. 27.</w:t>
      </w:r>
    </w:p>
  </w:footnote>
  <w:footnote w:id="22">
    <w:p w:rsidR="001929BD" w:rsidRPr="002267F1" w:rsidRDefault="001929BD" w:rsidP="00A82585">
      <w:pPr>
        <w:pStyle w:val="af3"/>
      </w:pPr>
      <w:r w:rsidRPr="002267F1">
        <w:rPr>
          <w:rStyle w:val="af5"/>
        </w:rPr>
        <w:footnoteRef/>
      </w:r>
      <w:r w:rsidRPr="002267F1">
        <w:t xml:space="preserve"> Анохин В. Недействительность сделок в практике арбитражного суда // Хозяйство и право. - 2011. - №8. С. </w:t>
      </w:r>
      <w:r>
        <w:t>90.</w:t>
      </w:r>
    </w:p>
  </w:footnote>
  <w:footnote w:id="23">
    <w:p w:rsidR="001929BD" w:rsidRPr="008F0483" w:rsidRDefault="001929BD" w:rsidP="00A82585">
      <w:pPr>
        <w:pStyle w:val="af3"/>
      </w:pPr>
      <w:r w:rsidRPr="008F0483">
        <w:rPr>
          <w:rStyle w:val="af5"/>
        </w:rPr>
        <w:footnoteRef/>
      </w:r>
      <w:r w:rsidRPr="008F0483">
        <w:t xml:space="preserve"> Брагинский М.И., Витрянский В.В. Договорное право. Книга первая: Общие положения. М.: Статут, 1998. С. 185.</w:t>
      </w:r>
    </w:p>
  </w:footnote>
  <w:footnote w:id="24">
    <w:p w:rsidR="001929BD" w:rsidRPr="008F0483" w:rsidRDefault="001929BD" w:rsidP="00A82585">
      <w:pPr>
        <w:pStyle w:val="af3"/>
      </w:pPr>
      <w:r w:rsidRPr="008F0483">
        <w:rPr>
          <w:rStyle w:val="af5"/>
        </w:rPr>
        <w:footnoteRef/>
      </w:r>
      <w:r w:rsidRPr="008F0483">
        <w:t xml:space="preserve"> Груздев В.В. Гражданско-правовое регулирование недействительных и несостоявшихся сделок // Право и экономика. - 2010. - №11. С. 27.</w:t>
      </w:r>
    </w:p>
  </w:footnote>
  <w:footnote w:id="25">
    <w:p w:rsidR="001929BD" w:rsidRPr="00356C1F" w:rsidRDefault="001929BD" w:rsidP="00A82585">
      <w:pPr>
        <w:pStyle w:val="af3"/>
      </w:pPr>
      <w:r w:rsidRPr="00356C1F">
        <w:rPr>
          <w:rStyle w:val="af5"/>
        </w:rPr>
        <w:footnoteRef/>
      </w:r>
      <w:r w:rsidRPr="00356C1F">
        <w:t xml:space="preserve"> Комментарий к Гражданскому кодексу РФ (постатейный) / Под ред. О.Н. Садикова. – М.: ЮРИСТ, 2007. С. 8.</w:t>
      </w:r>
    </w:p>
  </w:footnote>
  <w:footnote w:id="26">
    <w:p w:rsidR="001929BD" w:rsidRPr="00356C1F" w:rsidRDefault="001929BD" w:rsidP="00A82585">
      <w:pPr>
        <w:pStyle w:val="af3"/>
      </w:pPr>
      <w:r w:rsidRPr="00356C1F">
        <w:rPr>
          <w:rStyle w:val="af5"/>
        </w:rPr>
        <w:footnoteRef/>
      </w:r>
      <w:r w:rsidRPr="00356C1F">
        <w:t xml:space="preserve"> Там же. С. 7-8. </w:t>
      </w:r>
    </w:p>
  </w:footnote>
  <w:footnote w:id="27">
    <w:p w:rsidR="001929BD" w:rsidRPr="00356C1F" w:rsidRDefault="001929BD" w:rsidP="00A82585">
      <w:pPr>
        <w:pStyle w:val="af3"/>
      </w:pPr>
      <w:r w:rsidRPr="00356C1F">
        <w:rPr>
          <w:rStyle w:val="af5"/>
        </w:rPr>
        <w:footnoteRef/>
      </w:r>
      <w:r w:rsidRPr="00356C1F">
        <w:t xml:space="preserve"> Зинченко</w:t>
      </w:r>
      <w:proofErr w:type="gramStart"/>
      <w:r w:rsidRPr="00356C1F">
        <w:t xml:space="preserve"> С</w:t>
      </w:r>
      <w:proofErr w:type="gramEnd"/>
      <w:r w:rsidRPr="00356C1F">
        <w:t>, Газарьян Б. Ничтожные и оспоримые сделки в практике предпринимательства // Хозяйство и право. - 2007. - №2. С. 123.</w:t>
      </w:r>
    </w:p>
  </w:footnote>
  <w:footnote w:id="28">
    <w:p w:rsidR="001929BD" w:rsidRPr="004C7DE1" w:rsidRDefault="001929BD" w:rsidP="00A82585">
      <w:pPr>
        <w:pStyle w:val="af3"/>
      </w:pPr>
      <w:r w:rsidRPr="004C7DE1">
        <w:rPr>
          <w:rStyle w:val="af5"/>
        </w:rPr>
        <w:footnoteRef/>
      </w:r>
      <w:r w:rsidRPr="004C7DE1">
        <w:t xml:space="preserve"> Мындря Д. И. Недействительность сделки, не соответствующей закону или иным правовым актам: Автореф. дисс. канд. юрид. наук. Екатеринбург, 2008. С. 15.</w:t>
      </w:r>
    </w:p>
  </w:footnote>
  <w:footnote w:id="29">
    <w:p w:rsidR="001929BD" w:rsidRPr="00F1352B" w:rsidRDefault="001929BD" w:rsidP="00A82585">
      <w:pPr>
        <w:pStyle w:val="af3"/>
      </w:pPr>
      <w:r w:rsidRPr="00F1352B">
        <w:rPr>
          <w:rStyle w:val="af5"/>
        </w:rPr>
        <w:footnoteRef/>
      </w:r>
      <w:r w:rsidRPr="00F1352B">
        <w:t xml:space="preserve"> Коршунов Н. М. Сделки: Учебное пособие для вузов. M.: Городец-издат, 2008. С. 43, 46.</w:t>
      </w:r>
    </w:p>
  </w:footnote>
  <w:footnote w:id="30">
    <w:p w:rsidR="001929BD" w:rsidRPr="00F1352B" w:rsidRDefault="001929BD" w:rsidP="00A82585">
      <w:pPr>
        <w:pStyle w:val="af3"/>
      </w:pPr>
      <w:r w:rsidRPr="00F1352B">
        <w:rPr>
          <w:rStyle w:val="af5"/>
        </w:rPr>
        <w:footnoteRef/>
      </w:r>
      <w:r w:rsidRPr="00F1352B">
        <w:t xml:space="preserve"> Васильев Д.С. Вопросы рассмотрения судами дел по искам о государственной регистрации прав на недвижимое имущество и сделок с ним // Российская юстиция. - 2006. - №2. С. 8.</w:t>
      </w:r>
    </w:p>
  </w:footnote>
  <w:footnote w:id="31">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Егоров Ю.П. Несостоявшиеся сделки //Журнал российского права. 2009. № 10. С. 67. </w:t>
      </w:r>
    </w:p>
  </w:footnote>
  <w:footnote w:id="32">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Егоров Ю.П. Правовой режим сделок...: Автореф. дисс. докт. юрид. наук. Екатеринбург, 2009. С. 30-32; 36.</w:t>
      </w:r>
    </w:p>
    <w:p w:rsidR="001929BD" w:rsidRDefault="001929BD" w:rsidP="00A82585">
      <w:pPr>
        <w:pStyle w:val="af3"/>
      </w:pPr>
    </w:p>
  </w:footnote>
  <w:footnote w:id="33">
    <w:p w:rsidR="001929BD" w:rsidRPr="00F1352B" w:rsidRDefault="001929BD" w:rsidP="00A82585">
      <w:pPr>
        <w:pStyle w:val="af3"/>
      </w:pPr>
      <w:r w:rsidRPr="00F1352B">
        <w:rPr>
          <w:rStyle w:val="af5"/>
        </w:rPr>
        <w:footnoteRef/>
      </w:r>
      <w:r w:rsidRPr="00F1352B">
        <w:t xml:space="preserve"> Новоселова Л.А. Заключен ли договор? // Хозяйство и право. - 2009. - №9. С. 101.</w:t>
      </w:r>
    </w:p>
  </w:footnote>
  <w:footnote w:id="34">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Постановление ФАС Северо-Западного округа от 28.03.2000. Дело №А26-3034/99-02-02/174 //  Справочная правовая система «Консультант-Плюс», дата обращения: 30.01 2013 г. </w:t>
      </w:r>
    </w:p>
  </w:footnote>
  <w:footnote w:id="35">
    <w:p w:rsidR="001929BD" w:rsidRPr="00F1352B" w:rsidRDefault="001929BD" w:rsidP="00A82585">
      <w:pPr>
        <w:pStyle w:val="af3"/>
      </w:pPr>
      <w:r w:rsidRPr="00F1352B">
        <w:rPr>
          <w:rStyle w:val="af5"/>
        </w:rPr>
        <w:footnoteRef/>
      </w:r>
      <w:r w:rsidRPr="00F1352B">
        <w:t xml:space="preserve"> Постановление ФАС Северо-Западного округа от 30.04.96. Дело №481/96 // Справочная правовая система «Консультант-Плюс», дата обращения: 30.01 2013 г.</w:t>
      </w:r>
    </w:p>
  </w:footnote>
  <w:footnote w:id="36">
    <w:p w:rsidR="001929BD" w:rsidRPr="007D67EC" w:rsidRDefault="001929BD" w:rsidP="00A82585">
      <w:pPr>
        <w:pStyle w:val="af3"/>
      </w:pPr>
      <w:r w:rsidRPr="00F1352B">
        <w:rPr>
          <w:rStyle w:val="af5"/>
        </w:rPr>
        <w:footnoteRef/>
      </w:r>
      <w:r w:rsidRPr="00F1352B">
        <w:t xml:space="preserve"> Постановление Пленума ВАС РФ от 20.04.93. №8. Дело № 420/13 ВАС РФ // Вестник ВАС РФ. - 1993. - №3.</w:t>
      </w:r>
    </w:p>
  </w:footnote>
  <w:footnote w:id="37">
    <w:p w:rsidR="001929BD" w:rsidRPr="00F1352B" w:rsidRDefault="001929BD" w:rsidP="00A82585">
      <w:pPr>
        <w:pStyle w:val="af3"/>
      </w:pPr>
      <w:r w:rsidRPr="00F1352B">
        <w:rPr>
          <w:rStyle w:val="af5"/>
        </w:rPr>
        <w:footnoteRef/>
      </w:r>
      <w:r w:rsidRPr="00F1352B">
        <w:t xml:space="preserve"> Постановление Президиума ВАС РФ от 14.07.98. Дело N 4457/97 // Вестник ВАС РФ. - 1998. - №11.</w:t>
      </w:r>
    </w:p>
  </w:footnote>
  <w:footnote w:id="38">
    <w:p w:rsidR="001929BD" w:rsidRPr="00F1352B" w:rsidRDefault="001929BD" w:rsidP="00A82585">
      <w:pPr>
        <w:pStyle w:val="af3"/>
      </w:pPr>
      <w:r w:rsidRPr="00F1352B">
        <w:rPr>
          <w:rStyle w:val="af5"/>
        </w:rPr>
        <w:footnoteRef/>
      </w:r>
      <w:r w:rsidRPr="00F1352B">
        <w:t xml:space="preserve"> Постановление Президиума ВАС РФ от 12.09.95. Дело №5716 // Вестник ВАС РФ. - 1995. - №12.</w:t>
      </w:r>
    </w:p>
  </w:footnote>
  <w:footnote w:id="39">
    <w:p w:rsidR="001929BD" w:rsidRPr="00F1352B" w:rsidRDefault="001929BD" w:rsidP="00A82585">
      <w:pPr>
        <w:pStyle w:val="af3"/>
      </w:pPr>
      <w:r w:rsidRPr="00F1352B">
        <w:rPr>
          <w:rStyle w:val="af5"/>
        </w:rPr>
        <w:footnoteRef/>
      </w:r>
      <w:r w:rsidRPr="00F1352B">
        <w:t xml:space="preserve"> Постановление Президиума ВАС РФ от 10.01.03. N 6498/02  // Вестник ВАС РФ. - 2003. - №6.</w:t>
      </w:r>
    </w:p>
  </w:footnote>
  <w:footnote w:id="40">
    <w:p w:rsidR="001929BD" w:rsidRPr="00F1352B" w:rsidRDefault="001929BD" w:rsidP="00A82585">
      <w:pPr>
        <w:spacing w:after="0"/>
        <w:rPr>
          <w:rFonts w:ascii="Times New Roman" w:hAnsi="Times New Roman"/>
          <w:sz w:val="20"/>
          <w:szCs w:val="20"/>
        </w:rPr>
      </w:pPr>
      <w:r w:rsidRPr="00F1352B">
        <w:rPr>
          <w:rStyle w:val="af5"/>
          <w:rFonts w:ascii="Times New Roman" w:hAnsi="Times New Roman"/>
          <w:sz w:val="20"/>
          <w:szCs w:val="20"/>
        </w:rPr>
        <w:footnoteRef/>
      </w:r>
      <w:r w:rsidRPr="00F1352B">
        <w:rPr>
          <w:rFonts w:ascii="Times New Roman" w:hAnsi="Times New Roman"/>
          <w:sz w:val="20"/>
          <w:szCs w:val="20"/>
        </w:rPr>
        <w:t xml:space="preserve"> Письмо Президиума ВАС РФ от 16.02.01. №59 «Обзор практики разрешения споров, связанных с применением Федерального закона «О государственной регистрации прав на недвижимое имущество и сделок с ним» // Бюллетень Министерства юстиции Российской Федерации. - 2001. - №4.</w:t>
      </w:r>
    </w:p>
  </w:footnote>
  <w:footnote w:id="41">
    <w:p w:rsidR="001929BD" w:rsidRPr="00F1352B" w:rsidRDefault="001929BD" w:rsidP="00A82585">
      <w:pPr>
        <w:pStyle w:val="af3"/>
      </w:pPr>
      <w:r w:rsidRPr="00F1352B">
        <w:rPr>
          <w:rStyle w:val="af5"/>
        </w:rPr>
        <w:footnoteRef/>
      </w:r>
      <w:r w:rsidRPr="00F1352B">
        <w:t xml:space="preserve"> Постановление ФАС Северо-Западного округа от 21.11.05. Дело N А66-1262/2005 // Справочная правовая система «Консультант-Плюс», дата обращения: 30.01 2013 г. </w:t>
      </w:r>
    </w:p>
  </w:footnote>
  <w:footnote w:id="42">
    <w:p w:rsidR="001929BD" w:rsidRPr="00A80553" w:rsidRDefault="001929BD" w:rsidP="00A82585">
      <w:pPr>
        <w:pStyle w:val="af3"/>
      </w:pPr>
      <w:r w:rsidRPr="00F1352B">
        <w:rPr>
          <w:rStyle w:val="af5"/>
        </w:rPr>
        <w:footnoteRef/>
      </w:r>
      <w:r w:rsidRPr="00F1352B">
        <w:t xml:space="preserve"> Грибанов А.В. Обзор судебной практики «Признание договоров </w:t>
      </w:r>
      <w:proofErr w:type="gramStart"/>
      <w:r w:rsidRPr="00F1352B">
        <w:t>незаключенными</w:t>
      </w:r>
      <w:proofErr w:type="gramEnd"/>
      <w:r w:rsidRPr="00F1352B">
        <w:t>» // Арбитражное правосудие в России. – 2007. - № 7, 8. С. 12.</w:t>
      </w:r>
    </w:p>
  </w:footnote>
  <w:footnote w:id="43">
    <w:p w:rsidR="001929BD" w:rsidRPr="006005A6" w:rsidRDefault="001929BD" w:rsidP="00A82585">
      <w:pPr>
        <w:pStyle w:val="af3"/>
      </w:pPr>
      <w:r w:rsidRPr="006005A6">
        <w:rPr>
          <w:rStyle w:val="af5"/>
        </w:rPr>
        <w:footnoteRef/>
      </w:r>
      <w:r>
        <w:t xml:space="preserve"> Там же. С. 14.</w:t>
      </w:r>
    </w:p>
  </w:footnote>
  <w:footnote w:id="44">
    <w:p w:rsidR="001929BD" w:rsidRPr="00E40617" w:rsidRDefault="001929BD" w:rsidP="00A82585">
      <w:pPr>
        <w:pStyle w:val="af3"/>
      </w:pPr>
      <w:r>
        <w:t xml:space="preserve">         </w:t>
      </w:r>
      <w:r w:rsidRPr="00E40617">
        <w:rPr>
          <w:rStyle w:val="af5"/>
        </w:rPr>
        <w:footnoteRef/>
      </w:r>
      <w:r w:rsidRPr="00E40617">
        <w:t xml:space="preserve"> Барихин А.Б. Большой юридический энциклопедический словарь. 2-е издание, переработанное и дополненное. - М.:Книжный мир, 2008. С. 29, 547</w:t>
      </w:r>
      <w:r>
        <w:t>.</w:t>
      </w:r>
    </w:p>
  </w:footnote>
  <w:footnote w:id="45">
    <w:p w:rsidR="001929BD" w:rsidRPr="00E43922" w:rsidRDefault="001929BD" w:rsidP="00A82585">
      <w:pPr>
        <w:pStyle w:val="af3"/>
      </w:pPr>
      <w:r>
        <w:t xml:space="preserve">         </w:t>
      </w:r>
      <w:r w:rsidRPr="00E43922">
        <w:rPr>
          <w:rStyle w:val="af5"/>
        </w:rPr>
        <w:footnoteRef/>
      </w:r>
      <w:r w:rsidRPr="00E43922">
        <w:t xml:space="preserve"> Володина Л.М. Тенденции и проблемы развития российского уголовного процесса // Проблемы уголовного судопроизводства в свете реализации федеральной целевой программы "Развитие судебной системы России на 2007-201</w:t>
      </w:r>
      <w:r>
        <w:t>4</w:t>
      </w:r>
      <w:r w:rsidRPr="00E43922">
        <w:t xml:space="preserve"> годы": материалы Всероссийской научно-практической конференции 22-23 ноября 2007 г. Тюмень: Издательство Тюменского госуниверситета, 2008. С. 10-13</w:t>
      </w:r>
      <w:r>
        <w:t>.</w:t>
      </w:r>
    </w:p>
  </w:footnote>
  <w:footnote w:id="46">
    <w:p w:rsidR="001929BD" w:rsidRPr="006E5C74" w:rsidRDefault="001929BD" w:rsidP="00A82585">
      <w:pPr>
        <w:pStyle w:val="af3"/>
      </w:pPr>
      <w:r>
        <w:t xml:space="preserve">             </w:t>
      </w:r>
      <w:r w:rsidRPr="006E5C74">
        <w:rPr>
          <w:rStyle w:val="af5"/>
        </w:rPr>
        <w:footnoteRef/>
      </w:r>
      <w:r w:rsidRPr="006E5C74">
        <w:t xml:space="preserve"> </w:t>
      </w:r>
      <w:proofErr w:type="gramStart"/>
      <w:r w:rsidRPr="006E5C74">
        <w:t>Определении Конституционного суда Российской Федерации от 4 июня 2007 года № 519-О-О "Об отказе в принятии к рассмотрению запроса Ленинского районного суда города Махачкалы о проверке конституционности статьи 25 Уголовно-процессуального кодекса Российской Федерации"</w:t>
      </w:r>
      <w:r>
        <w:t xml:space="preserve"> // Вестник Конституционного Суда РФ. 2007. № 6.</w:t>
      </w:r>
      <w:proofErr w:type="gramEnd"/>
      <w:r>
        <w:t xml:space="preserve"> С. 34.</w:t>
      </w:r>
    </w:p>
  </w:footnote>
  <w:footnote w:id="47">
    <w:p w:rsidR="001929BD" w:rsidRPr="009267D2" w:rsidRDefault="001929BD" w:rsidP="00A82585">
      <w:pPr>
        <w:pStyle w:val="af3"/>
      </w:pPr>
      <w:r>
        <w:t xml:space="preserve">           </w:t>
      </w:r>
      <w:r w:rsidRPr="009267D2">
        <w:rPr>
          <w:rStyle w:val="af5"/>
        </w:rPr>
        <w:footnoteRef/>
      </w:r>
      <w:r w:rsidRPr="009267D2">
        <w:t xml:space="preserve"> Бюллетень Верховного Суда РФ. 2008. № 25.</w:t>
      </w:r>
    </w:p>
  </w:footnote>
  <w:footnote w:id="48">
    <w:p w:rsidR="001929BD" w:rsidRPr="00F1352B" w:rsidRDefault="001929BD" w:rsidP="00A82585">
      <w:pPr>
        <w:rPr>
          <w:rFonts w:ascii="Times New Roman" w:hAnsi="Times New Roman"/>
          <w:sz w:val="20"/>
          <w:szCs w:val="20"/>
        </w:rPr>
      </w:pPr>
      <w:r w:rsidRPr="00F1352B">
        <w:rPr>
          <w:rFonts w:ascii="Times New Roman" w:hAnsi="Times New Roman"/>
          <w:sz w:val="20"/>
          <w:szCs w:val="20"/>
        </w:rPr>
        <w:t xml:space="preserve">             </w:t>
      </w:r>
      <w:r w:rsidRPr="00F1352B">
        <w:rPr>
          <w:rStyle w:val="af5"/>
          <w:rFonts w:ascii="Times New Roman" w:hAnsi="Times New Roman"/>
          <w:sz w:val="20"/>
          <w:szCs w:val="20"/>
        </w:rPr>
        <w:footnoteRef/>
      </w:r>
      <w:r w:rsidRPr="00F1352B">
        <w:rPr>
          <w:rFonts w:ascii="Times New Roman" w:hAnsi="Times New Roman"/>
          <w:sz w:val="20"/>
          <w:szCs w:val="20"/>
        </w:rPr>
        <w:t xml:space="preserve"> Воскобитова Л. А. Судебная власть и медиация. Идеи восстановительного правосудия // Юридические аспекты конфликтологии. Сборник статьей // Под общ</w:t>
      </w:r>
      <w:proofErr w:type="gramStart"/>
      <w:r w:rsidRPr="00F1352B">
        <w:rPr>
          <w:rFonts w:ascii="Times New Roman" w:hAnsi="Times New Roman"/>
          <w:sz w:val="20"/>
          <w:szCs w:val="20"/>
        </w:rPr>
        <w:t>.</w:t>
      </w:r>
      <w:proofErr w:type="gramEnd"/>
      <w:r w:rsidRPr="00F1352B">
        <w:rPr>
          <w:rFonts w:ascii="Times New Roman" w:hAnsi="Times New Roman"/>
          <w:sz w:val="20"/>
          <w:szCs w:val="20"/>
        </w:rPr>
        <w:t xml:space="preserve"> </w:t>
      </w:r>
      <w:proofErr w:type="gramStart"/>
      <w:r w:rsidRPr="00F1352B">
        <w:rPr>
          <w:rFonts w:ascii="Times New Roman" w:hAnsi="Times New Roman"/>
          <w:sz w:val="20"/>
          <w:szCs w:val="20"/>
        </w:rPr>
        <w:t>р</w:t>
      </w:r>
      <w:proofErr w:type="gramEnd"/>
      <w:r w:rsidRPr="00F1352B">
        <w:rPr>
          <w:rFonts w:ascii="Times New Roman" w:hAnsi="Times New Roman"/>
          <w:sz w:val="20"/>
          <w:szCs w:val="20"/>
        </w:rPr>
        <w:t>ед. И. В. Петровой. – Ставрополь, 2000. C. 200; Аликперов Х. Д. Освобождение от уголовной ответственности в связи с примирением с потерпевшим // Законность. 1999. № 6. С. 12.</w:t>
      </w:r>
    </w:p>
    <w:p w:rsidR="001929BD" w:rsidRDefault="001929BD" w:rsidP="00A82585">
      <w:pPr>
        <w:pStyle w:val="af3"/>
      </w:pPr>
    </w:p>
  </w:footnote>
  <w:footnote w:id="49">
    <w:p w:rsidR="001929BD" w:rsidRPr="00F1352B" w:rsidRDefault="001929BD" w:rsidP="00F1352B">
      <w:pPr>
        <w:spacing w:after="0"/>
        <w:rPr>
          <w:rFonts w:ascii="Times New Roman" w:hAnsi="Times New Roman"/>
        </w:rPr>
      </w:pPr>
      <w:r w:rsidRPr="00F1352B">
        <w:rPr>
          <w:rStyle w:val="af5"/>
          <w:rFonts w:ascii="Times New Roman" w:hAnsi="Times New Roman"/>
        </w:rPr>
        <w:footnoteRef/>
      </w:r>
      <w:r w:rsidRPr="00F1352B">
        <w:rPr>
          <w:rFonts w:ascii="Times New Roman" w:hAnsi="Times New Roman"/>
          <w:sz w:val="20"/>
          <w:szCs w:val="20"/>
        </w:rPr>
        <w:t xml:space="preserve"> Юрков В.В. Примирение с потерпевшим в уголовном праве по делам несовершеннолетних Федеративной Республики Германии // Сравнительное правоведение: наука, методология, учебная дисциплина : в 2 ч. Ч. 2: материалы междунар. науч</w:t>
      </w:r>
      <w:proofErr w:type="gramStart"/>
      <w:r w:rsidRPr="00F1352B">
        <w:rPr>
          <w:rFonts w:ascii="Times New Roman" w:hAnsi="Times New Roman"/>
          <w:sz w:val="20"/>
          <w:szCs w:val="20"/>
        </w:rPr>
        <w:t>.-</w:t>
      </w:r>
      <w:proofErr w:type="gramEnd"/>
      <w:r w:rsidRPr="00F1352B">
        <w:rPr>
          <w:rFonts w:ascii="Times New Roman" w:hAnsi="Times New Roman"/>
          <w:sz w:val="20"/>
          <w:szCs w:val="20"/>
        </w:rPr>
        <w:t>практ. конф., Красноярск, 25–26 сентября 2008 г. / Сиб. федер. ун-т, Юрид. ин-т. - Красноярск</w:t>
      </w:r>
      <w:proofErr w:type="gramStart"/>
      <w:r w:rsidRPr="00F1352B">
        <w:rPr>
          <w:rFonts w:ascii="Times New Roman" w:hAnsi="Times New Roman"/>
          <w:sz w:val="20"/>
          <w:szCs w:val="20"/>
        </w:rPr>
        <w:t xml:space="preserve"> :</w:t>
      </w:r>
      <w:proofErr w:type="gramEnd"/>
      <w:r w:rsidRPr="00F1352B">
        <w:rPr>
          <w:rFonts w:ascii="Times New Roman" w:hAnsi="Times New Roman"/>
          <w:sz w:val="20"/>
          <w:szCs w:val="20"/>
        </w:rPr>
        <w:t xml:space="preserve"> ИПК СФУ, 2008. </w:t>
      </w:r>
      <w:r w:rsidRPr="00F1352B">
        <w:rPr>
          <w:rFonts w:ascii="Times New Roman" w:hAnsi="Times New Roman"/>
          <w:sz w:val="20"/>
          <w:szCs w:val="20"/>
          <w:lang w:val="en-US"/>
        </w:rPr>
        <w:t>C</w:t>
      </w:r>
      <w:r w:rsidRPr="00F1352B">
        <w:rPr>
          <w:rFonts w:ascii="Times New Roman" w:hAnsi="Times New Roman"/>
          <w:sz w:val="20"/>
          <w:szCs w:val="20"/>
        </w:rPr>
        <w:t>. 133.</w:t>
      </w:r>
    </w:p>
  </w:footnote>
  <w:footnote w:id="50">
    <w:p w:rsidR="001929BD" w:rsidRDefault="001929BD" w:rsidP="00F1352B">
      <w:pPr>
        <w:spacing w:after="0"/>
      </w:pPr>
      <w:r w:rsidRPr="00F1352B">
        <w:rPr>
          <w:rStyle w:val="af5"/>
          <w:rFonts w:ascii="Times New Roman" w:hAnsi="Times New Roman"/>
          <w:sz w:val="20"/>
          <w:szCs w:val="20"/>
        </w:rPr>
        <w:footnoteRef/>
      </w:r>
      <w:r w:rsidRPr="00F1352B">
        <w:rPr>
          <w:rFonts w:ascii="Times New Roman" w:hAnsi="Times New Roman"/>
          <w:sz w:val="20"/>
          <w:szCs w:val="20"/>
        </w:rPr>
        <w:t xml:space="preserve"> Воскобитова Л. А. Правовое регулирование процедуры примирения в уголовном судопроизводстве // Государство и право на рубеже веков. Криминология. Уголовное право. Судебное право. – М., 2001. C. 202.</w:t>
      </w:r>
    </w:p>
  </w:footnote>
  <w:footnote w:id="51">
    <w:p w:rsidR="001929BD" w:rsidRPr="005A0695" w:rsidRDefault="001929BD" w:rsidP="00795CE4">
      <w:pPr>
        <w:pStyle w:val="af3"/>
      </w:pPr>
      <w:r w:rsidRPr="005A0695">
        <w:rPr>
          <w:rStyle w:val="af5"/>
        </w:rPr>
        <w:footnoteRef/>
      </w:r>
      <w:r w:rsidRPr="005A0695">
        <w:t xml:space="preserve"> Терехова Л.А. Система пересмотра судебных актов в механизме судебной защиты / Л.А. Терехова. – М.: Волтерс Клувер, 2010. С. 47.</w:t>
      </w:r>
    </w:p>
  </w:footnote>
  <w:footnote w:id="52">
    <w:p w:rsidR="001929BD" w:rsidRPr="005A0695" w:rsidRDefault="001929BD" w:rsidP="00795CE4">
      <w:pPr>
        <w:pStyle w:val="af3"/>
      </w:pPr>
      <w:r w:rsidRPr="005A0695">
        <w:rPr>
          <w:rStyle w:val="af5"/>
        </w:rPr>
        <w:footnoteRef/>
      </w:r>
      <w:r w:rsidRPr="005A0695">
        <w:t xml:space="preserve"> Гражданский процесс. Учебник</w:t>
      </w:r>
      <w:proofErr w:type="gramStart"/>
      <w:r w:rsidRPr="005A0695">
        <w:t>.</w:t>
      </w:r>
      <w:proofErr w:type="gramEnd"/>
      <w:r w:rsidRPr="005A0695">
        <w:t xml:space="preserve"> / </w:t>
      </w:r>
      <w:proofErr w:type="gramStart"/>
      <w:r w:rsidRPr="005A0695">
        <w:t>п</w:t>
      </w:r>
      <w:proofErr w:type="gramEnd"/>
      <w:r w:rsidRPr="005A0695">
        <w:t>од ред. В.А. Мусина, Н.А. Чечиной, Д.М. Чечот. – М.: «ПРОСПЕКТ», 1999. С. 115.</w:t>
      </w:r>
    </w:p>
  </w:footnote>
  <w:footnote w:id="53">
    <w:p w:rsidR="001929BD" w:rsidRPr="008C459A" w:rsidRDefault="001929BD" w:rsidP="00795CE4">
      <w:pPr>
        <w:pStyle w:val="37"/>
        <w:shd w:val="clear" w:color="auto" w:fill="auto"/>
        <w:spacing w:after="0" w:line="240" w:lineRule="auto"/>
        <w:ind w:firstLine="0"/>
        <w:jc w:val="both"/>
        <w:rPr>
          <w:rStyle w:val="afff1"/>
          <w:sz w:val="20"/>
          <w:szCs w:val="20"/>
        </w:rPr>
      </w:pPr>
      <w:r w:rsidRPr="008C459A">
        <w:rPr>
          <w:rStyle w:val="af5"/>
          <w:sz w:val="20"/>
          <w:szCs w:val="20"/>
        </w:rPr>
        <w:footnoteRef/>
      </w:r>
      <w:r w:rsidRPr="008C459A">
        <w:rPr>
          <w:sz w:val="20"/>
          <w:szCs w:val="20"/>
        </w:rPr>
        <w:t xml:space="preserve"> </w:t>
      </w:r>
      <w:r>
        <w:rPr>
          <w:sz w:val="20"/>
          <w:szCs w:val="20"/>
        </w:rPr>
        <w:t xml:space="preserve">В </w:t>
      </w:r>
      <w:r w:rsidRPr="008C459A">
        <w:rPr>
          <w:sz w:val="20"/>
          <w:szCs w:val="20"/>
        </w:rPr>
        <w:t>редакции ГПК РФ</w:t>
      </w:r>
      <w:r>
        <w:rPr>
          <w:sz w:val="20"/>
          <w:szCs w:val="20"/>
        </w:rPr>
        <w:t>, до 01 января 2012 г. были</w:t>
      </w:r>
      <w:r w:rsidRPr="008C459A">
        <w:rPr>
          <w:sz w:val="20"/>
          <w:szCs w:val="20"/>
        </w:rPr>
        <w:t xml:space="preserve"> закреплены два вида проверки судебных </w:t>
      </w:r>
      <w:r>
        <w:rPr>
          <w:sz w:val="20"/>
          <w:szCs w:val="20"/>
        </w:rPr>
        <w:t>актов</w:t>
      </w:r>
      <w:r w:rsidRPr="008C459A">
        <w:rPr>
          <w:sz w:val="20"/>
          <w:szCs w:val="20"/>
        </w:rPr>
        <w:t>, принятых судами первой инстанции и не вступивших в законную силу. Для проверки не вступивших в законную силу судебных постановлений, принятых мировыми судьями, предусмотрено апелляционное производство, а для проверки судебных постановлений, принятых федеральными судами общей юрисдикции, - кассационное производство.</w:t>
      </w:r>
      <w:r w:rsidRPr="008C459A">
        <w:rPr>
          <w:rStyle w:val="afff1"/>
          <w:sz w:val="20"/>
          <w:szCs w:val="20"/>
        </w:rPr>
        <w:t xml:space="preserve"> </w:t>
      </w:r>
    </w:p>
    <w:p w:rsidR="001929BD" w:rsidRDefault="001929BD" w:rsidP="00795CE4">
      <w:pPr>
        <w:pStyle w:val="af3"/>
      </w:pPr>
    </w:p>
  </w:footnote>
  <w:footnote w:id="54">
    <w:p w:rsidR="001929BD" w:rsidRDefault="001929BD" w:rsidP="00795CE4">
      <w:pPr>
        <w:pStyle w:val="af3"/>
      </w:pPr>
      <w:r>
        <w:rPr>
          <w:rStyle w:val="af5"/>
        </w:rPr>
        <w:footnoteRef/>
      </w:r>
      <w:r>
        <w:t xml:space="preserve"> См. подробнее: </w:t>
      </w:r>
      <w:r w:rsidRPr="00B4677B">
        <w:t>Терехова Л.А. Надзорное производство в гражданском процессе: проблемы развития и совершенствования. - М.: Волтерс Клувер, 2009.</w:t>
      </w:r>
    </w:p>
  </w:footnote>
  <w:footnote w:id="55">
    <w:p w:rsidR="001929BD" w:rsidRPr="00795CE4" w:rsidRDefault="001929BD" w:rsidP="00795CE4">
      <w:pPr>
        <w:spacing w:after="0"/>
        <w:rPr>
          <w:rFonts w:ascii="Times New Roman" w:hAnsi="Times New Roman"/>
        </w:rPr>
      </w:pPr>
      <w:r w:rsidRPr="00795CE4">
        <w:rPr>
          <w:rStyle w:val="af5"/>
          <w:rFonts w:ascii="Times New Roman" w:hAnsi="Times New Roman"/>
        </w:rPr>
        <w:footnoteRef/>
      </w:r>
      <w:r w:rsidRPr="00795CE4">
        <w:rPr>
          <w:rFonts w:ascii="Times New Roman" w:hAnsi="Times New Roman"/>
        </w:rPr>
        <w:t xml:space="preserve"> </w:t>
      </w:r>
      <w:r w:rsidRPr="00795CE4">
        <w:rPr>
          <w:rFonts w:ascii="Times New Roman" w:hAnsi="Times New Roman"/>
          <w:sz w:val="20"/>
          <w:szCs w:val="20"/>
        </w:rPr>
        <w:t>Терехова Л.А. Надзорное производство в гражданском процессе: проблемы развития и совершенствования. - М.: Волтерс Клувер, 2009. С. 89-91.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6850"/>
    <w:multiLevelType w:val="hybridMultilevel"/>
    <w:tmpl w:val="474A467C"/>
    <w:lvl w:ilvl="0" w:tplc="6330B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280385"/>
    <w:multiLevelType w:val="hybridMultilevel"/>
    <w:tmpl w:val="943E8D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847AB1"/>
    <w:multiLevelType w:val="hybridMultilevel"/>
    <w:tmpl w:val="DE226B70"/>
    <w:lvl w:ilvl="0" w:tplc="57D62F84">
      <w:start w:val="1"/>
      <w:numFmt w:val="decimal"/>
      <w:lvlText w:val="%1."/>
      <w:lvlJc w:val="left"/>
      <w:pPr>
        <w:ind w:left="1260" w:hanging="12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D3613E6"/>
    <w:multiLevelType w:val="hybridMultilevel"/>
    <w:tmpl w:val="B0F0576A"/>
    <w:lvl w:ilvl="0" w:tplc="E0245B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D9A09E7"/>
    <w:multiLevelType w:val="multilevel"/>
    <w:tmpl w:val="14B82C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ED417DA"/>
    <w:multiLevelType w:val="multilevel"/>
    <w:tmpl w:val="B906BB2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ind w:left="1860" w:hanging="375"/>
      </w:pPr>
      <w:rPr>
        <w:rFonts w:hint="default"/>
      </w:rPr>
    </w:lvl>
    <w:lvl w:ilvl="2">
      <w:start w:val="1"/>
      <w:numFmt w:val="decimal"/>
      <w:isLgl/>
      <w:lvlText w:val="%1.%2.%3"/>
      <w:lvlJc w:val="left"/>
      <w:pPr>
        <w:ind w:left="3330" w:hanging="720"/>
      </w:pPr>
      <w:rPr>
        <w:rFonts w:hint="default"/>
      </w:rPr>
    </w:lvl>
    <w:lvl w:ilvl="3">
      <w:start w:val="1"/>
      <w:numFmt w:val="decimal"/>
      <w:isLgl/>
      <w:lvlText w:val="%1.%2.%3.%4"/>
      <w:lvlJc w:val="left"/>
      <w:pPr>
        <w:ind w:left="4815" w:hanging="1080"/>
      </w:pPr>
      <w:rPr>
        <w:rFonts w:hint="default"/>
      </w:rPr>
    </w:lvl>
    <w:lvl w:ilvl="4">
      <w:start w:val="1"/>
      <w:numFmt w:val="decimal"/>
      <w:isLgl/>
      <w:lvlText w:val="%1.%2.%3.%4.%5"/>
      <w:lvlJc w:val="left"/>
      <w:pPr>
        <w:ind w:left="5940" w:hanging="1080"/>
      </w:pPr>
      <w:rPr>
        <w:rFonts w:hint="default"/>
      </w:rPr>
    </w:lvl>
    <w:lvl w:ilvl="5">
      <w:start w:val="1"/>
      <w:numFmt w:val="decimal"/>
      <w:isLgl/>
      <w:lvlText w:val="%1.%2.%3.%4.%5.%6"/>
      <w:lvlJc w:val="left"/>
      <w:pPr>
        <w:ind w:left="7425" w:hanging="1440"/>
      </w:pPr>
      <w:rPr>
        <w:rFonts w:hint="default"/>
      </w:rPr>
    </w:lvl>
    <w:lvl w:ilvl="6">
      <w:start w:val="1"/>
      <w:numFmt w:val="decimal"/>
      <w:isLgl/>
      <w:lvlText w:val="%1.%2.%3.%4.%5.%6.%7"/>
      <w:lvlJc w:val="left"/>
      <w:pPr>
        <w:ind w:left="8550" w:hanging="1440"/>
      </w:pPr>
      <w:rPr>
        <w:rFonts w:hint="default"/>
      </w:rPr>
    </w:lvl>
    <w:lvl w:ilvl="7">
      <w:start w:val="1"/>
      <w:numFmt w:val="decimal"/>
      <w:isLgl/>
      <w:lvlText w:val="%1.%2.%3.%4.%5.%6.%7.%8"/>
      <w:lvlJc w:val="left"/>
      <w:pPr>
        <w:ind w:left="10035" w:hanging="1800"/>
      </w:pPr>
      <w:rPr>
        <w:rFonts w:hint="default"/>
      </w:rPr>
    </w:lvl>
    <w:lvl w:ilvl="8">
      <w:start w:val="1"/>
      <w:numFmt w:val="decimal"/>
      <w:isLgl/>
      <w:lvlText w:val="%1.%2.%3.%4.%5.%6.%7.%8.%9"/>
      <w:lvlJc w:val="left"/>
      <w:pPr>
        <w:ind w:left="11520" w:hanging="2160"/>
      </w:pPr>
      <w:rPr>
        <w:rFonts w:hint="default"/>
      </w:rPr>
    </w:lvl>
  </w:abstractNum>
  <w:abstractNum w:abstractNumId="6">
    <w:nsid w:val="10571604"/>
    <w:multiLevelType w:val="hybridMultilevel"/>
    <w:tmpl w:val="9A0EB7AA"/>
    <w:lvl w:ilvl="0" w:tplc="294E00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E6089C"/>
    <w:multiLevelType w:val="hybridMultilevel"/>
    <w:tmpl w:val="EC66BF74"/>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0C2CBB"/>
    <w:multiLevelType w:val="hybridMultilevel"/>
    <w:tmpl w:val="60645CF8"/>
    <w:lvl w:ilvl="0" w:tplc="6330B40C">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1292118C"/>
    <w:multiLevelType w:val="hybridMultilevel"/>
    <w:tmpl w:val="C72EAAFA"/>
    <w:lvl w:ilvl="0" w:tplc="84B80BC4">
      <w:start w:val="1"/>
      <w:numFmt w:val="decimal"/>
      <w:lvlText w:val="%1."/>
      <w:lvlJc w:val="left"/>
      <w:pPr>
        <w:ind w:left="0" w:hanging="360"/>
      </w:pPr>
      <w:rPr>
        <w:rFonts w:hint="default"/>
      </w:r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0">
    <w:nsid w:val="13000BEC"/>
    <w:multiLevelType w:val="multilevel"/>
    <w:tmpl w:val="02F85390"/>
    <w:lvl w:ilvl="0">
      <w:start w:val="1"/>
      <w:numFmt w:val="decimal"/>
      <w:lvlText w:val="%1."/>
      <w:lvlJc w:val="left"/>
      <w:pPr>
        <w:tabs>
          <w:tab w:val="num" w:pos="360"/>
        </w:tabs>
        <w:ind w:left="360" w:hanging="360"/>
      </w:pPr>
      <w:rPr>
        <w:rFonts w:eastAsia="SimSun"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15550ABA"/>
    <w:multiLevelType w:val="multilevel"/>
    <w:tmpl w:val="3FF05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07321C"/>
    <w:multiLevelType w:val="hybridMultilevel"/>
    <w:tmpl w:val="8D661AB6"/>
    <w:lvl w:ilvl="0" w:tplc="14AA3C20">
      <w:start w:val="1"/>
      <w:numFmt w:val="decimal"/>
      <w:lvlText w:val="%1."/>
      <w:lvlJc w:val="left"/>
      <w:pPr>
        <w:ind w:left="720" w:hanging="360"/>
      </w:pPr>
      <w:rPr>
        <w:rFonts w:eastAsia="SimSu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66F5823"/>
    <w:multiLevelType w:val="hybridMultilevel"/>
    <w:tmpl w:val="1284B70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16A97D73"/>
    <w:multiLevelType w:val="hybridMultilevel"/>
    <w:tmpl w:val="E6B659C4"/>
    <w:lvl w:ilvl="0" w:tplc="F814B978">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73A44D6"/>
    <w:multiLevelType w:val="hybridMultilevel"/>
    <w:tmpl w:val="1644731E"/>
    <w:lvl w:ilvl="0" w:tplc="6330B4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8BF16F7"/>
    <w:multiLevelType w:val="hybridMultilevel"/>
    <w:tmpl w:val="60505322"/>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7">
    <w:nsid w:val="19465586"/>
    <w:multiLevelType w:val="hybridMultilevel"/>
    <w:tmpl w:val="7D70B4F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B820C69"/>
    <w:multiLevelType w:val="hybridMultilevel"/>
    <w:tmpl w:val="BDFA95AE"/>
    <w:lvl w:ilvl="0" w:tplc="0588A5C4">
      <w:start w:val="1"/>
      <w:numFmt w:val="decimal"/>
      <w:lvlText w:val="%1."/>
      <w:lvlJc w:val="left"/>
      <w:pPr>
        <w:tabs>
          <w:tab w:val="num" w:pos="720"/>
        </w:tabs>
        <w:ind w:left="72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C0061C8"/>
    <w:multiLevelType w:val="multilevel"/>
    <w:tmpl w:val="F5623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AD31A4"/>
    <w:multiLevelType w:val="hybridMultilevel"/>
    <w:tmpl w:val="E5EC3C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4243E8E"/>
    <w:multiLevelType w:val="hybridMultilevel"/>
    <w:tmpl w:val="C8A03CA0"/>
    <w:lvl w:ilvl="0" w:tplc="0419000F">
      <w:start w:val="1"/>
      <w:numFmt w:val="decimal"/>
      <w:lvlText w:val="%1."/>
      <w:lvlJc w:val="left"/>
      <w:pPr>
        <w:tabs>
          <w:tab w:val="num" w:pos="510"/>
        </w:tabs>
        <w:ind w:left="510" w:hanging="360"/>
      </w:pPr>
      <w:rPr>
        <w:rFonts w:hint="default"/>
      </w:rPr>
    </w:lvl>
    <w:lvl w:ilvl="1" w:tplc="42F4E78E">
      <w:start w:val="1"/>
      <w:numFmt w:val="decimal"/>
      <w:lvlText w:val="%2."/>
      <w:lvlJc w:val="left"/>
      <w:pPr>
        <w:tabs>
          <w:tab w:val="num" w:pos="1230"/>
        </w:tabs>
        <w:ind w:left="1230" w:hanging="360"/>
      </w:pPr>
      <w:rPr>
        <w:rFonts w:ascii="Times New Roman" w:eastAsia="Times New Roman" w:hAnsi="Times New Roman" w:cs="Times New Roman"/>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cs="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cs="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22">
    <w:nsid w:val="25F304CE"/>
    <w:multiLevelType w:val="hybridMultilevel"/>
    <w:tmpl w:val="F8300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9846DA5"/>
    <w:multiLevelType w:val="hybridMultilevel"/>
    <w:tmpl w:val="2FBCC50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A6D4AA8"/>
    <w:multiLevelType w:val="hybridMultilevel"/>
    <w:tmpl w:val="C390F8D6"/>
    <w:lvl w:ilvl="0" w:tplc="7076F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BBE426F"/>
    <w:multiLevelType w:val="hybridMultilevel"/>
    <w:tmpl w:val="A7169530"/>
    <w:lvl w:ilvl="0" w:tplc="6330B40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2BF224C7"/>
    <w:multiLevelType w:val="multilevel"/>
    <w:tmpl w:val="36EA2E06"/>
    <w:lvl w:ilvl="0">
      <w:start w:val="1"/>
      <w:numFmt w:val="decimal"/>
      <w:lvlText w:val="%1."/>
      <w:lvlJc w:val="left"/>
      <w:pPr>
        <w:tabs>
          <w:tab w:val="num" w:pos="567"/>
        </w:tabs>
        <w:ind w:left="567" w:hanging="567"/>
      </w:pPr>
      <w:rPr>
        <w:rFonts w:hint="default"/>
        <w:b w:val="0"/>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nsid w:val="2C155B6F"/>
    <w:multiLevelType w:val="hybridMultilevel"/>
    <w:tmpl w:val="E5B4C00A"/>
    <w:lvl w:ilvl="0" w:tplc="294E00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C736D15"/>
    <w:multiLevelType w:val="hybridMultilevel"/>
    <w:tmpl w:val="1A78E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CD7016A"/>
    <w:multiLevelType w:val="hybridMultilevel"/>
    <w:tmpl w:val="BD2E4272"/>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2E814C46"/>
    <w:multiLevelType w:val="multilevel"/>
    <w:tmpl w:val="B2C009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01A07D2"/>
    <w:multiLevelType w:val="hybridMultilevel"/>
    <w:tmpl w:val="87402FF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2">
    <w:nsid w:val="316C35E3"/>
    <w:multiLevelType w:val="hybridMultilevel"/>
    <w:tmpl w:val="173A8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3D0F3A"/>
    <w:multiLevelType w:val="hybridMultilevel"/>
    <w:tmpl w:val="CA9C6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2D7277C"/>
    <w:multiLevelType w:val="singleLevel"/>
    <w:tmpl w:val="0419000F"/>
    <w:lvl w:ilvl="0">
      <w:start w:val="1"/>
      <w:numFmt w:val="decimal"/>
      <w:lvlText w:val="%1."/>
      <w:lvlJc w:val="left"/>
      <w:pPr>
        <w:tabs>
          <w:tab w:val="num" w:pos="360"/>
        </w:tabs>
        <w:ind w:left="360" w:hanging="360"/>
      </w:pPr>
    </w:lvl>
  </w:abstractNum>
  <w:abstractNum w:abstractNumId="35">
    <w:nsid w:val="346533ED"/>
    <w:multiLevelType w:val="hybridMultilevel"/>
    <w:tmpl w:val="893AFC72"/>
    <w:lvl w:ilvl="0" w:tplc="6330B4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352055C6"/>
    <w:multiLevelType w:val="hybridMultilevel"/>
    <w:tmpl w:val="ACE6971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39855012"/>
    <w:multiLevelType w:val="hybridMultilevel"/>
    <w:tmpl w:val="05784B6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
    <w:nsid w:val="3A330631"/>
    <w:multiLevelType w:val="hybridMultilevel"/>
    <w:tmpl w:val="031ED044"/>
    <w:lvl w:ilvl="0" w:tplc="FC9CB3B8">
      <w:start w:val="1"/>
      <w:numFmt w:val="decimal"/>
      <w:lvlText w:val="%1."/>
      <w:lvlJc w:val="left"/>
      <w:pPr>
        <w:tabs>
          <w:tab w:val="num" w:pos="567"/>
        </w:tabs>
        <w:ind w:left="0" w:firstLine="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3CB94674"/>
    <w:multiLevelType w:val="hybridMultilevel"/>
    <w:tmpl w:val="3BAC82C2"/>
    <w:lvl w:ilvl="0" w:tplc="6330B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58651B"/>
    <w:multiLevelType w:val="hybridMultilevel"/>
    <w:tmpl w:val="00F034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3F3B6BEF"/>
    <w:multiLevelType w:val="hybridMultilevel"/>
    <w:tmpl w:val="E482DF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40077C81"/>
    <w:multiLevelType w:val="hybridMultilevel"/>
    <w:tmpl w:val="7458BD64"/>
    <w:lvl w:ilvl="0" w:tplc="35F08CD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3">
    <w:nsid w:val="43EE3748"/>
    <w:multiLevelType w:val="hybridMultilevel"/>
    <w:tmpl w:val="F54C24F8"/>
    <w:lvl w:ilvl="0" w:tplc="7076F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5494121"/>
    <w:multiLevelType w:val="hybridMultilevel"/>
    <w:tmpl w:val="7CE6FB3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5">
    <w:nsid w:val="459F1F1A"/>
    <w:multiLevelType w:val="hybridMultilevel"/>
    <w:tmpl w:val="AC744CA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92A1BFA"/>
    <w:multiLevelType w:val="hybridMultilevel"/>
    <w:tmpl w:val="D6AE8AF6"/>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nsid w:val="4CA0505A"/>
    <w:multiLevelType w:val="hybridMultilevel"/>
    <w:tmpl w:val="BAA25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D446252"/>
    <w:multiLevelType w:val="hybridMultilevel"/>
    <w:tmpl w:val="62A82600"/>
    <w:lvl w:ilvl="0" w:tplc="6646F38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5F7E02"/>
    <w:multiLevelType w:val="hybridMultilevel"/>
    <w:tmpl w:val="C860AF16"/>
    <w:lvl w:ilvl="0" w:tplc="6330B4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4E8048DF"/>
    <w:multiLevelType w:val="multilevel"/>
    <w:tmpl w:val="94D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F386199"/>
    <w:multiLevelType w:val="multilevel"/>
    <w:tmpl w:val="CFB4E0C0"/>
    <w:lvl w:ilvl="0">
      <w:start w:val="1"/>
      <w:numFmt w:val="decimal"/>
      <w:lvlText w:val="%1."/>
      <w:lvlJc w:val="left"/>
      <w:pPr>
        <w:tabs>
          <w:tab w:val="num" w:pos="2408"/>
        </w:tabs>
        <w:ind w:left="2408" w:hanging="360"/>
      </w:pPr>
    </w:lvl>
    <w:lvl w:ilvl="1">
      <w:start w:val="1"/>
      <w:numFmt w:val="decimal"/>
      <w:lvlText w:val="%2."/>
      <w:lvlJc w:val="left"/>
      <w:pPr>
        <w:tabs>
          <w:tab w:val="num" w:pos="3128"/>
        </w:tabs>
        <w:ind w:left="3128" w:hanging="360"/>
      </w:pPr>
    </w:lvl>
    <w:lvl w:ilvl="2" w:tentative="1">
      <w:start w:val="1"/>
      <w:numFmt w:val="decimal"/>
      <w:lvlText w:val="%3."/>
      <w:lvlJc w:val="left"/>
      <w:pPr>
        <w:tabs>
          <w:tab w:val="num" w:pos="3848"/>
        </w:tabs>
        <w:ind w:left="3848" w:hanging="360"/>
      </w:pPr>
    </w:lvl>
    <w:lvl w:ilvl="3" w:tentative="1">
      <w:start w:val="1"/>
      <w:numFmt w:val="decimal"/>
      <w:lvlText w:val="%4."/>
      <w:lvlJc w:val="left"/>
      <w:pPr>
        <w:tabs>
          <w:tab w:val="num" w:pos="4568"/>
        </w:tabs>
        <w:ind w:left="4568" w:hanging="360"/>
      </w:pPr>
    </w:lvl>
    <w:lvl w:ilvl="4" w:tentative="1">
      <w:start w:val="1"/>
      <w:numFmt w:val="decimal"/>
      <w:lvlText w:val="%5."/>
      <w:lvlJc w:val="left"/>
      <w:pPr>
        <w:tabs>
          <w:tab w:val="num" w:pos="5288"/>
        </w:tabs>
        <w:ind w:left="5288" w:hanging="360"/>
      </w:pPr>
    </w:lvl>
    <w:lvl w:ilvl="5" w:tentative="1">
      <w:start w:val="1"/>
      <w:numFmt w:val="decimal"/>
      <w:lvlText w:val="%6."/>
      <w:lvlJc w:val="left"/>
      <w:pPr>
        <w:tabs>
          <w:tab w:val="num" w:pos="6008"/>
        </w:tabs>
        <w:ind w:left="6008" w:hanging="360"/>
      </w:pPr>
    </w:lvl>
    <w:lvl w:ilvl="6" w:tentative="1">
      <w:start w:val="1"/>
      <w:numFmt w:val="decimal"/>
      <w:lvlText w:val="%7."/>
      <w:lvlJc w:val="left"/>
      <w:pPr>
        <w:tabs>
          <w:tab w:val="num" w:pos="6728"/>
        </w:tabs>
        <w:ind w:left="6728" w:hanging="360"/>
      </w:pPr>
    </w:lvl>
    <w:lvl w:ilvl="7" w:tentative="1">
      <w:start w:val="1"/>
      <w:numFmt w:val="decimal"/>
      <w:lvlText w:val="%8."/>
      <w:lvlJc w:val="left"/>
      <w:pPr>
        <w:tabs>
          <w:tab w:val="num" w:pos="7448"/>
        </w:tabs>
        <w:ind w:left="7448" w:hanging="360"/>
      </w:pPr>
    </w:lvl>
    <w:lvl w:ilvl="8" w:tentative="1">
      <w:start w:val="1"/>
      <w:numFmt w:val="decimal"/>
      <w:lvlText w:val="%9."/>
      <w:lvlJc w:val="left"/>
      <w:pPr>
        <w:tabs>
          <w:tab w:val="num" w:pos="8168"/>
        </w:tabs>
        <w:ind w:left="8168" w:hanging="360"/>
      </w:pPr>
    </w:lvl>
  </w:abstractNum>
  <w:abstractNum w:abstractNumId="52">
    <w:nsid w:val="510E419E"/>
    <w:multiLevelType w:val="multilevel"/>
    <w:tmpl w:val="118A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2294352"/>
    <w:multiLevelType w:val="hybridMultilevel"/>
    <w:tmpl w:val="AD229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29A1849"/>
    <w:multiLevelType w:val="hybridMultilevel"/>
    <w:tmpl w:val="C324B21A"/>
    <w:lvl w:ilvl="0" w:tplc="23A612A0">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55073887"/>
    <w:multiLevelType w:val="hybridMultilevel"/>
    <w:tmpl w:val="8BCEF22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552B0E2D"/>
    <w:multiLevelType w:val="hybridMultilevel"/>
    <w:tmpl w:val="03C612D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556953B3"/>
    <w:multiLevelType w:val="hybridMultilevel"/>
    <w:tmpl w:val="798C7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5D47875"/>
    <w:multiLevelType w:val="hybridMultilevel"/>
    <w:tmpl w:val="04826DB4"/>
    <w:lvl w:ilvl="0" w:tplc="F814B978">
      <w:start w:val="1"/>
      <w:numFmt w:val="decimal"/>
      <w:lvlText w:val="%1."/>
      <w:lvlJc w:val="left"/>
      <w:pPr>
        <w:ind w:left="360" w:hanging="360"/>
      </w:pPr>
      <w:rPr>
        <w:rFonts w:eastAsia="SimSu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57B04FB7"/>
    <w:multiLevelType w:val="hybridMultilevel"/>
    <w:tmpl w:val="DF1022D4"/>
    <w:lvl w:ilvl="0" w:tplc="6330B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924162F"/>
    <w:multiLevelType w:val="hybridMultilevel"/>
    <w:tmpl w:val="889E8058"/>
    <w:lvl w:ilvl="0" w:tplc="F814B978">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9317EB9"/>
    <w:multiLevelType w:val="hybridMultilevel"/>
    <w:tmpl w:val="B59A6D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9C77B16"/>
    <w:multiLevelType w:val="hybridMultilevel"/>
    <w:tmpl w:val="8F622AE0"/>
    <w:lvl w:ilvl="0" w:tplc="F814B978">
      <w:start w:val="1"/>
      <w:numFmt w:val="decimal"/>
      <w:lvlText w:val="%1."/>
      <w:lvlJc w:val="left"/>
      <w:pPr>
        <w:ind w:left="720" w:hanging="360"/>
      </w:pPr>
      <w:rPr>
        <w:rFonts w:eastAsia="SimSu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A6F1A0B"/>
    <w:multiLevelType w:val="hybridMultilevel"/>
    <w:tmpl w:val="B9BC189E"/>
    <w:lvl w:ilvl="0" w:tplc="6330B4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B395C48"/>
    <w:multiLevelType w:val="hybridMultilevel"/>
    <w:tmpl w:val="EDB012AE"/>
    <w:lvl w:ilvl="0" w:tplc="6330B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B714AE2"/>
    <w:multiLevelType w:val="hybridMultilevel"/>
    <w:tmpl w:val="F9305B08"/>
    <w:lvl w:ilvl="0" w:tplc="6330B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C7B2CB3"/>
    <w:multiLevelType w:val="hybridMultilevel"/>
    <w:tmpl w:val="3252D5B6"/>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nsid w:val="5DD90A08"/>
    <w:multiLevelType w:val="hybridMultilevel"/>
    <w:tmpl w:val="315C21A2"/>
    <w:lvl w:ilvl="0" w:tplc="6330B40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61605E0A"/>
    <w:multiLevelType w:val="hybridMultilevel"/>
    <w:tmpl w:val="C1E26F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61F07E39"/>
    <w:multiLevelType w:val="hybridMultilevel"/>
    <w:tmpl w:val="35DEF2E0"/>
    <w:lvl w:ilvl="0" w:tplc="7076F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2D95FFF"/>
    <w:multiLevelType w:val="hybridMultilevel"/>
    <w:tmpl w:val="B2EA590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1">
    <w:nsid w:val="649C0590"/>
    <w:multiLevelType w:val="multilevel"/>
    <w:tmpl w:val="145442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2">
    <w:nsid w:val="69926346"/>
    <w:multiLevelType w:val="hybridMultilevel"/>
    <w:tmpl w:val="E5BABEC8"/>
    <w:lvl w:ilvl="0" w:tplc="A38801DA">
      <w:start w:val="1"/>
      <w:numFmt w:val="decimal"/>
      <w:lvlText w:val="%1."/>
      <w:lvlJc w:val="left"/>
      <w:pPr>
        <w:tabs>
          <w:tab w:val="num" w:pos="720"/>
        </w:tabs>
        <w:ind w:left="720" w:hanging="360"/>
      </w:pPr>
      <w:rPr>
        <w:rFonts w:ascii="Times New Roman" w:eastAsia="Times New Roman" w:hAnsi="Times New Roman" w:cs="Times New Roman"/>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6D66228F"/>
    <w:multiLevelType w:val="hybridMultilevel"/>
    <w:tmpl w:val="DC240F1E"/>
    <w:lvl w:ilvl="0" w:tplc="6330B4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6FA97FA4"/>
    <w:multiLevelType w:val="hybridMultilevel"/>
    <w:tmpl w:val="F8ECF99C"/>
    <w:lvl w:ilvl="0" w:tplc="6330B4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FEB6983"/>
    <w:multiLevelType w:val="hybridMultilevel"/>
    <w:tmpl w:val="0E32E5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71CD1817"/>
    <w:multiLevelType w:val="hybridMultilevel"/>
    <w:tmpl w:val="B9BCDC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747924B1"/>
    <w:multiLevelType w:val="hybridMultilevel"/>
    <w:tmpl w:val="8A3CA8F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8">
    <w:nsid w:val="749D7C05"/>
    <w:multiLevelType w:val="hybridMultilevel"/>
    <w:tmpl w:val="2640B2B6"/>
    <w:lvl w:ilvl="0" w:tplc="7076F5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74A53631"/>
    <w:multiLevelType w:val="hybridMultilevel"/>
    <w:tmpl w:val="5E5A2B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76295513"/>
    <w:multiLevelType w:val="hybridMultilevel"/>
    <w:tmpl w:val="F70E8934"/>
    <w:lvl w:ilvl="0" w:tplc="6330B40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79143C88"/>
    <w:multiLevelType w:val="hybridMultilevel"/>
    <w:tmpl w:val="D158DA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9B02057"/>
    <w:multiLevelType w:val="hybridMultilevel"/>
    <w:tmpl w:val="D3D4FD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7C370B35"/>
    <w:multiLevelType w:val="hybridMultilevel"/>
    <w:tmpl w:val="20BE87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C90738F"/>
    <w:multiLevelType w:val="hybridMultilevel"/>
    <w:tmpl w:val="F20E9428"/>
    <w:lvl w:ilvl="0" w:tplc="4B82420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5">
    <w:nsid w:val="7FFC3046"/>
    <w:multiLevelType w:val="hybridMultilevel"/>
    <w:tmpl w:val="9BE41FDE"/>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8"/>
  </w:num>
  <w:num w:numId="2">
    <w:abstractNumId w:val="85"/>
  </w:num>
  <w:num w:numId="3">
    <w:abstractNumId w:val="7"/>
  </w:num>
  <w:num w:numId="4">
    <w:abstractNumId w:val="41"/>
  </w:num>
  <w:num w:numId="5">
    <w:abstractNumId w:val="79"/>
  </w:num>
  <w:num w:numId="6">
    <w:abstractNumId w:val="32"/>
  </w:num>
  <w:num w:numId="7">
    <w:abstractNumId w:val="33"/>
  </w:num>
  <w:num w:numId="8">
    <w:abstractNumId w:val="12"/>
  </w:num>
  <w:num w:numId="9">
    <w:abstractNumId w:val="17"/>
  </w:num>
  <w:num w:numId="10">
    <w:abstractNumId w:val="43"/>
  </w:num>
  <w:num w:numId="11">
    <w:abstractNumId w:val="78"/>
  </w:num>
  <w:num w:numId="12">
    <w:abstractNumId w:val="2"/>
  </w:num>
  <w:num w:numId="13">
    <w:abstractNumId w:val="26"/>
  </w:num>
  <w:num w:numId="14">
    <w:abstractNumId w:val="31"/>
  </w:num>
  <w:num w:numId="15">
    <w:abstractNumId w:val="56"/>
  </w:num>
  <w:num w:numId="16">
    <w:abstractNumId w:val="64"/>
  </w:num>
  <w:num w:numId="17">
    <w:abstractNumId w:val="65"/>
  </w:num>
  <w:num w:numId="18">
    <w:abstractNumId w:val="62"/>
  </w:num>
  <w:num w:numId="19">
    <w:abstractNumId w:val="44"/>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8"/>
  </w:num>
  <w:num w:numId="23">
    <w:abstractNumId w:val="55"/>
  </w:num>
  <w:num w:numId="24">
    <w:abstractNumId w:val="66"/>
  </w:num>
  <w:num w:numId="25">
    <w:abstractNumId w:val="14"/>
  </w:num>
  <w:num w:numId="26">
    <w:abstractNumId w:val="49"/>
  </w:num>
  <w:num w:numId="27">
    <w:abstractNumId w:val="0"/>
  </w:num>
  <w:num w:numId="28">
    <w:abstractNumId w:val="74"/>
  </w:num>
  <w:num w:numId="29">
    <w:abstractNumId w:val="60"/>
  </w:num>
  <w:num w:numId="30">
    <w:abstractNumId w:val="51"/>
  </w:num>
  <w:num w:numId="31">
    <w:abstractNumId w:val="71"/>
  </w:num>
  <w:num w:numId="32">
    <w:abstractNumId w:val="37"/>
  </w:num>
  <w:num w:numId="33">
    <w:abstractNumId w:val="75"/>
  </w:num>
  <w:num w:numId="34">
    <w:abstractNumId w:val="10"/>
  </w:num>
  <w:num w:numId="35">
    <w:abstractNumId w:val="45"/>
  </w:num>
  <w:num w:numId="36">
    <w:abstractNumId w:val="20"/>
  </w:num>
  <w:num w:numId="37">
    <w:abstractNumId w:val="68"/>
  </w:num>
  <w:num w:numId="38">
    <w:abstractNumId w:val="67"/>
  </w:num>
  <w:num w:numId="39">
    <w:abstractNumId w:val="3"/>
  </w:num>
  <w:num w:numId="40">
    <w:abstractNumId w:val="9"/>
  </w:num>
  <w:num w:numId="41">
    <w:abstractNumId w:val="40"/>
  </w:num>
  <w:num w:numId="42">
    <w:abstractNumId w:val="42"/>
  </w:num>
  <w:num w:numId="43">
    <w:abstractNumId w:val="59"/>
  </w:num>
  <w:num w:numId="44">
    <w:abstractNumId w:val="35"/>
  </w:num>
  <w:num w:numId="45">
    <w:abstractNumId w:val="6"/>
  </w:num>
  <w:num w:numId="46">
    <w:abstractNumId w:val="23"/>
  </w:num>
  <w:num w:numId="47">
    <w:abstractNumId w:val="47"/>
  </w:num>
  <w:num w:numId="48">
    <w:abstractNumId w:val="27"/>
  </w:num>
  <w:num w:numId="49">
    <w:abstractNumId w:val="19"/>
  </w:num>
  <w:num w:numId="50">
    <w:abstractNumId w:val="30"/>
  </w:num>
  <w:num w:numId="51">
    <w:abstractNumId w:val="70"/>
  </w:num>
  <w:num w:numId="52">
    <w:abstractNumId w:val="5"/>
  </w:num>
  <w:num w:numId="53">
    <w:abstractNumId w:val="21"/>
  </w:num>
  <w:num w:numId="54">
    <w:abstractNumId w:val="54"/>
  </w:num>
  <w:num w:numId="55">
    <w:abstractNumId w:val="72"/>
  </w:num>
  <w:num w:numId="56">
    <w:abstractNumId w:val="22"/>
  </w:num>
  <w:num w:numId="57">
    <w:abstractNumId w:val="82"/>
  </w:num>
  <w:num w:numId="58">
    <w:abstractNumId w:val="24"/>
  </w:num>
  <w:num w:numId="59">
    <w:abstractNumId w:val="69"/>
  </w:num>
  <w:num w:numId="60">
    <w:abstractNumId w:val="53"/>
  </w:num>
  <w:num w:numId="61">
    <w:abstractNumId w:val="81"/>
  </w:num>
  <w:num w:numId="62">
    <w:abstractNumId w:val="57"/>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8"/>
  </w:num>
  <w:num w:numId="65">
    <w:abstractNumId w:val="16"/>
  </w:num>
  <w:num w:numId="66">
    <w:abstractNumId w:val="34"/>
  </w:num>
  <w:num w:numId="67">
    <w:abstractNumId w:val="80"/>
  </w:num>
  <w:num w:numId="68">
    <w:abstractNumId w:val="63"/>
  </w:num>
  <w:num w:numId="69">
    <w:abstractNumId w:val="73"/>
  </w:num>
  <w:num w:numId="70">
    <w:abstractNumId w:val="15"/>
  </w:num>
  <w:num w:numId="71">
    <w:abstractNumId w:val="58"/>
  </w:num>
  <w:num w:numId="72">
    <w:abstractNumId w:val="84"/>
  </w:num>
  <w:num w:numId="73">
    <w:abstractNumId w:val="39"/>
  </w:num>
  <w:num w:numId="74">
    <w:abstractNumId w:val="11"/>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6"/>
  </w:num>
  <w:num w:numId="77">
    <w:abstractNumId w:val="61"/>
  </w:num>
  <w:num w:numId="78">
    <w:abstractNumId w:val="83"/>
  </w:num>
  <w:num w:numId="79">
    <w:abstractNumId w:val="1"/>
  </w:num>
  <w:num w:numId="80">
    <w:abstractNumId w:val="46"/>
  </w:num>
  <w:num w:numId="81">
    <w:abstractNumId w:val="50"/>
  </w:num>
  <w:num w:numId="82">
    <w:abstractNumId w:val="52"/>
  </w:num>
  <w:num w:numId="83">
    <w:abstractNumId w:val="4"/>
  </w:num>
  <w:num w:numId="84">
    <w:abstractNumId w:val="77"/>
  </w:num>
  <w:num w:numId="85">
    <w:abstractNumId w:val="29"/>
  </w:num>
  <w:num w:numId="86">
    <w:abstractNumId w:val="13"/>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9"/>
  <w:drawingGridHorizontalSpacing w:val="110"/>
  <w:displayHorizontalDrawingGridEvery w:val="2"/>
  <w:characterSpacingControl w:val="doNotCompress"/>
  <w:hdrShapeDefaults>
    <o:shapedefaults v:ext="edit" spidmax="10241">
      <o:colormenu v:ext="edit" strokecolor="none"/>
    </o:shapedefaults>
  </w:hdrShapeDefaults>
  <w:footnotePr>
    <w:footnote w:id="0"/>
    <w:footnote w:id="1"/>
  </w:footnotePr>
  <w:endnotePr>
    <w:endnote w:id="0"/>
    <w:endnote w:id="1"/>
  </w:endnotePr>
  <w:compat/>
  <w:rsids>
    <w:rsidRoot w:val="00C54BC5"/>
    <w:rsid w:val="00004903"/>
    <w:rsid w:val="00006268"/>
    <w:rsid w:val="0001355F"/>
    <w:rsid w:val="00013F51"/>
    <w:rsid w:val="00015818"/>
    <w:rsid w:val="0002028F"/>
    <w:rsid w:val="00027811"/>
    <w:rsid w:val="00027CE6"/>
    <w:rsid w:val="000309BD"/>
    <w:rsid w:val="00033035"/>
    <w:rsid w:val="00035689"/>
    <w:rsid w:val="00036F34"/>
    <w:rsid w:val="00042B82"/>
    <w:rsid w:val="00043EDB"/>
    <w:rsid w:val="00044E23"/>
    <w:rsid w:val="00045309"/>
    <w:rsid w:val="00046BB8"/>
    <w:rsid w:val="00050955"/>
    <w:rsid w:val="0006031D"/>
    <w:rsid w:val="00062C0E"/>
    <w:rsid w:val="00072A87"/>
    <w:rsid w:val="00074D6F"/>
    <w:rsid w:val="00075A7A"/>
    <w:rsid w:val="00075D5D"/>
    <w:rsid w:val="00081BCB"/>
    <w:rsid w:val="00082EEE"/>
    <w:rsid w:val="00092ADF"/>
    <w:rsid w:val="000A45A1"/>
    <w:rsid w:val="000B206B"/>
    <w:rsid w:val="000B5BA0"/>
    <w:rsid w:val="000C3B42"/>
    <w:rsid w:val="000D22F2"/>
    <w:rsid w:val="000D253D"/>
    <w:rsid w:val="000D2DBA"/>
    <w:rsid w:val="000D45B1"/>
    <w:rsid w:val="000D4EFE"/>
    <w:rsid w:val="000E04C1"/>
    <w:rsid w:val="000E16EA"/>
    <w:rsid w:val="000E1E41"/>
    <w:rsid w:val="000E2760"/>
    <w:rsid w:val="000E50FF"/>
    <w:rsid w:val="000E6405"/>
    <w:rsid w:val="000F13F6"/>
    <w:rsid w:val="000F56DC"/>
    <w:rsid w:val="000F5DEF"/>
    <w:rsid w:val="00103907"/>
    <w:rsid w:val="001052CB"/>
    <w:rsid w:val="00106037"/>
    <w:rsid w:val="001158FC"/>
    <w:rsid w:val="001207F1"/>
    <w:rsid w:val="00123A63"/>
    <w:rsid w:val="001245A9"/>
    <w:rsid w:val="001250CC"/>
    <w:rsid w:val="00130A87"/>
    <w:rsid w:val="0013346C"/>
    <w:rsid w:val="00142079"/>
    <w:rsid w:val="00145856"/>
    <w:rsid w:val="00145BAF"/>
    <w:rsid w:val="00147FD8"/>
    <w:rsid w:val="00150D8E"/>
    <w:rsid w:val="00150EF6"/>
    <w:rsid w:val="00172305"/>
    <w:rsid w:val="0017486F"/>
    <w:rsid w:val="00174B5B"/>
    <w:rsid w:val="00180D39"/>
    <w:rsid w:val="00182EA1"/>
    <w:rsid w:val="001929BD"/>
    <w:rsid w:val="001969B9"/>
    <w:rsid w:val="001A1285"/>
    <w:rsid w:val="001A5DF5"/>
    <w:rsid w:val="001B0322"/>
    <w:rsid w:val="001B047C"/>
    <w:rsid w:val="001B0E11"/>
    <w:rsid w:val="001B2901"/>
    <w:rsid w:val="001B33FC"/>
    <w:rsid w:val="001B7E7F"/>
    <w:rsid w:val="001C1FDA"/>
    <w:rsid w:val="001C4526"/>
    <w:rsid w:val="001D21DD"/>
    <w:rsid w:val="001D7BB4"/>
    <w:rsid w:val="001E1825"/>
    <w:rsid w:val="001E6F3D"/>
    <w:rsid w:val="001F0A02"/>
    <w:rsid w:val="001F534C"/>
    <w:rsid w:val="001F5EED"/>
    <w:rsid w:val="002127FD"/>
    <w:rsid w:val="002138F9"/>
    <w:rsid w:val="0021437F"/>
    <w:rsid w:val="00215FAD"/>
    <w:rsid w:val="002203D1"/>
    <w:rsid w:val="00220438"/>
    <w:rsid w:val="0022434F"/>
    <w:rsid w:val="00225AA0"/>
    <w:rsid w:val="002265A4"/>
    <w:rsid w:val="0022714A"/>
    <w:rsid w:val="00230668"/>
    <w:rsid w:val="00234D5A"/>
    <w:rsid w:val="00243244"/>
    <w:rsid w:val="00243CB5"/>
    <w:rsid w:val="00244AE2"/>
    <w:rsid w:val="00253325"/>
    <w:rsid w:val="0025341C"/>
    <w:rsid w:val="00254250"/>
    <w:rsid w:val="00257B8E"/>
    <w:rsid w:val="00257F98"/>
    <w:rsid w:val="00263709"/>
    <w:rsid w:val="0027328D"/>
    <w:rsid w:val="002752DB"/>
    <w:rsid w:val="002759BE"/>
    <w:rsid w:val="00281918"/>
    <w:rsid w:val="00285A48"/>
    <w:rsid w:val="0028786A"/>
    <w:rsid w:val="00295370"/>
    <w:rsid w:val="002A0400"/>
    <w:rsid w:val="002A6F08"/>
    <w:rsid w:val="002A7617"/>
    <w:rsid w:val="002B254C"/>
    <w:rsid w:val="002C3A82"/>
    <w:rsid w:val="002C59F6"/>
    <w:rsid w:val="002D16FF"/>
    <w:rsid w:val="002D273C"/>
    <w:rsid w:val="002D4C48"/>
    <w:rsid w:val="002D5FA5"/>
    <w:rsid w:val="002E0C73"/>
    <w:rsid w:val="002E3556"/>
    <w:rsid w:val="002E48DC"/>
    <w:rsid w:val="002E5DA4"/>
    <w:rsid w:val="002F07B5"/>
    <w:rsid w:val="002F155F"/>
    <w:rsid w:val="002F361C"/>
    <w:rsid w:val="002F68C0"/>
    <w:rsid w:val="002F75E1"/>
    <w:rsid w:val="00306746"/>
    <w:rsid w:val="00314F06"/>
    <w:rsid w:val="00317FEF"/>
    <w:rsid w:val="00320725"/>
    <w:rsid w:val="00322EEC"/>
    <w:rsid w:val="0033551A"/>
    <w:rsid w:val="0034664F"/>
    <w:rsid w:val="00352CE4"/>
    <w:rsid w:val="00366BC8"/>
    <w:rsid w:val="003702F9"/>
    <w:rsid w:val="00375386"/>
    <w:rsid w:val="00382A57"/>
    <w:rsid w:val="00383E2C"/>
    <w:rsid w:val="00386E6E"/>
    <w:rsid w:val="00394705"/>
    <w:rsid w:val="003A210F"/>
    <w:rsid w:val="003A47C9"/>
    <w:rsid w:val="003A5CC0"/>
    <w:rsid w:val="003A70FF"/>
    <w:rsid w:val="003B02D4"/>
    <w:rsid w:val="003B312A"/>
    <w:rsid w:val="003C1697"/>
    <w:rsid w:val="003C2A36"/>
    <w:rsid w:val="003D3330"/>
    <w:rsid w:val="003D5707"/>
    <w:rsid w:val="003E2818"/>
    <w:rsid w:val="003E49AC"/>
    <w:rsid w:val="003E6C00"/>
    <w:rsid w:val="003F0405"/>
    <w:rsid w:val="003F2602"/>
    <w:rsid w:val="003F2CC1"/>
    <w:rsid w:val="003F40D5"/>
    <w:rsid w:val="00407C1E"/>
    <w:rsid w:val="00420CF5"/>
    <w:rsid w:val="00421644"/>
    <w:rsid w:val="00426EAD"/>
    <w:rsid w:val="004270D2"/>
    <w:rsid w:val="00431AA6"/>
    <w:rsid w:val="004414EB"/>
    <w:rsid w:val="00442F8C"/>
    <w:rsid w:val="00447892"/>
    <w:rsid w:val="004513D6"/>
    <w:rsid w:val="0045233B"/>
    <w:rsid w:val="00454165"/>
    <w:rsid w:val="00457676"/>
    <w:rsid w:val="004601D0"/>
    <w:rsid w:val="004614E5"/>
    <w:rsid w:val="00462C2B"/>
    <w:rsid w:val="00465DCF"/>
    <w:rsid w:val="00466C25"/>
    <w:rsid w:val="0047627D"/>
    <w:rsid w:val="00482223"/>
    <w:rsid w:val="0048224C"/>
    <w:rsid w:val="00482729"/>
    <w:rsid w:val="00484CBB"/>
    <w:rsid w:val="004919EF"/>
    <w:rsid w:val="00492A07"/>
    <w:rsid w:val="004A6676"/>
    <w:rsid w:val="004A69C4"/>
    <w:rsid w:val="004A7B7C"/>
    <w:rsid w:val="004B55D7"/>
    <w:rsid w:val="004C6E16"/>
    <w:rsid w:val="004D38FD"/>
    <w:rsid w:val="004D574D"/>
    <w:rsid w:val="004D580C"/>
    <w:rsid w:val="004D76AF"/>
    <w:rsid w:val="004E5E08"/>
    <w:rsid w:val="004E6DBB"/>
    <w:rsid w:val="004E73A5"/>
    <w:rsid w:val="004F277B"/>
    <w:rsid w:val="004F68E3"/>
    <w:rsid w:val="005014D2"/>
    <w:rsid w:val="0050418D"/>
    <w:rsid w:val="00513551"/>
    <w:rsid w:val="005149F2"/>
    <w:rsid w:val="00516B4C"/>
    <w:rsid w:val="00517629"/>
    <w:rsid w:val="00523D2B"/>
    <w:rsid w:val="00525C91"/>
    <w:rsid w:val="00525CE5"/>
    <w:rsid w:val="0053057C"/>
    <w:rsid w:val="00530D32"/>
    <w:rsid w:val="005333C0"/>
    <w:rsid w:val="005336C7"/>
    <w:rsid w:val="0053468B"/>
    <w:rsid w:val="00536CC0"/>
    <w:rsid w:val="00546C03"/>
    <w:rsid w:val="00550006"/>
    <w:rsid w:val="00570662"/>
    <w:rsid w:val="00573E42"/>
    <w:rsid w:val="00574BBA"/>
    <w:rsid w:val="0057569C"/>
    <w:rsid w:val="00577415"/>
    <w:rsid w:val="00582CF7"/>
    <w:rsid w:val="00583F78"/>
    <w:rsid w:val="00587D27"/>
    <w:rsid w:val="00590FA3"/>
    <w:rsid w:val="005A0D9E"/>
    <w:rsid w:val="005A1384"/>
    <w:rsid w:val="005A1CBA"/>
    <w:rsid w:val="005A1DF5"/>
    <w:rsid w:val="005A38E6"/>
    <w:rsid w:val="005A5048"/>
    <w:rsid w:val="005A78FA"/>
    <w:rsid w:val="005B0BB0"/>
    <w:rsid w:val="005B3DD5"/>
    <w:rsid w:val="005B3FB5"/>
    <w:rsid w:val="005B4B77"/>
    <w:rsid w:val="005C437F"/>
    <w:rsid w:val="005C6635"/>
    <w:rsid w:val="005C6F4B"/>
    <w:rsid w:val="005E52C0"/>
    <w:rsid w:val="005E7625"/>
    <w:rsid w:val="005F309B"/>
    <w:rsid w:val="005F4F4E"/>
    <w:rsid w:val="005F79A4"/>
    <w:rsid w:val="00605DB0"/>
    <w:rsid w:val="0061220D"/>
    <w:rsid w:val="006125C1"/>
    <w:rsid w:val="00616F9C"/>
    <w:rsid w:val="00625189"/>
    <w:rsid w:val="0062703A"/>
    <w:rsid w:val="00631BC5"/>
    <w:rsid w:val="00633D1F"/>
    <w:rsid w:val="00640CE8"/>
    <w:rsid w:val="00643481"/>
    <w:rsid w:val="006500CB"/>
    <w:rsid w:val="00652DF9"/>
    <w:rsid w:val="00653131"/>
    <w:rsid w:val="0066097E"/>
    <w:rsid w:val="00662604"/>
    <w:rsid w:val="006657D1"/>
    <w:rsid w:val="006658FA"/>
    <w:rsid w:val="006743E2"/>
    <w:rsid w:val="006778FE"/>
    <w:rsid w:val="00681632"/>
    <w:rsid w:val="006869A2"/>
    <w:rsid w:val="006940E6"/>
    <w:rsid w:val="0069410D"/>
    <w:rsid w:val="00697059"/>
    <w:rsid w:val="006B0E52"/>
    <w:rsid w:val="006B538C"/>
    <w:rsid w:val="006C0C71"/>
    <w:rsid w:val="006C13AC"/>
    <w:rsid w:val="006C1ACC"/>
    <w:rsid w:val="006C1FC6"/>
    <w:rsid w:val="006C48D8"/>
    <w:rsid w:val="006D3D33"/>
    <w:rsid w:val="006D6E05"/>
    <w:rsid w:val="006D77DB"/>
    <w:rsid w:val="006E49AB"/>
    <w:rsid w:val="006E786F"/>
    <w:rsid w:val="006F53F4"/>
    <w:rsid w:val="006F7E9C"/>
    <w:rsid w:val="00705736"/>
    <w:rsid w:val="00706110"/>
    <w:rsid w:val="0071294F"/>
    <w:rsid w:val="00715E56"/>
    <w:rsid w:val="00727D86"/>
    <w:rsid w:val="00736AAC"/>
    <w:rsid w:val="007469C1"/>
    <w:rsid w:val="007476F6"/>
    <w:rsid w:val="00750510"/>
    <w:rsid w:val="00764433"/>
    <w:rsid w:val="0077047B"/>
    <w:rsid w:val="00770CF5"/>
    <w:rsid w:val="00771D18"/>
    <w:rsid w:val="00773A73"/>
    <w:rsid w:val="007815CB"/>
    <w:rsid w:val="00782940"/>
    <w:rsid w:val="00783B14"/>
    <w:rsid w:val="007865EB"/>
    <w:rsid w:val="00787393"/>
    <w:rsid w:val="00790A07"/>
    <w:rsid w:val="00790B16"/>
    <w:rsid w:val="00790B4A"/>
    <w:rsid w:val="00793139"/>
    <w:rsid w:val="00795CE4"/>
    <w:rsid w:val="00796E85"/>
    <w:rsid w:val="007A60F7"/>
    <w:rsid w:val="007A767A"/>
    <w:rsid w:val="007B2CF5"/>
    <w:rsid w:val="007B36BB"/>
    <w:rsid w:val="007D20AE"/>
    <w:rsid w:val="007D2945"/>
    <w:rsid w:val="007D478D"/>
    <w:rsid w:val="007D7953"/>
    <w:rsid w:val="007E4B4E"/>
    <w:rsid w:val="007E5DAB"/>
    <w:rsid w:val="007E77E0"/>
    <w:rsid w:val="007F56E8"/>
    <w:rsid w:val="007F5D5C"/>
    <w:rsid w:val="007F6550"/>
    <w:rsid w:val="00800EB1"/>
    <w:rsid w:val="00807B5C"/>
    <w:rsid w:val="008114A8"/>
    <w:rsid w:val="008130E5"/>
    <w:rsid w:val="00815DB0"/>
    <w:rsid w:val="00817C77"/>
    <w:rsid w:val="0082146C"/>
    <w:rsid w:val="00822285"/>
    <w:rsid w:val="00822A0B"/>
    <w:rsid w:val="008238BC"/>
    <w:rsid w:val="00825A71"/>
    <w:rsid w:val="00826E1E"/>
    <w:rsid w:val="00826F41"/>
    <w:rsid w:val="00835058"/>
    <w:rsid w:val="0084045F"/>
    <w:rsid w:val="0084227B"/>
    <w:rsid w:val="00845736"/>
    <w:rsid w:val="00850FDE"/>
    <w:rsid w:val="008511F5"/>
    <w:rsid w:val="00851B15"/>
    <w:rsid w:val="0085315C"/>
    <w:rsid w:val="008549CE"/>
    <w:rsid w:val="00854DB0"/>
    <w:rsid w:val="00860D7D"/>
    <w:rsid w:val="008614B0"/>
    <w:rsid w:val="008741FD"/>
    <w:rsid w:val="00874BA3"/>
    <w:rsid w:val="00875537"/>
    <w:rsid w:val="00877D2F"/>
    <w:rsid w:val="0088258D"/>
    <w:rsid w:val="00883026"/>
    <w:rsid w:val="00883285"/>
    <w:rsid w:val="00884450"/>
    <w:rsid w:val="00893F79"/>
    <w:rsid w:val="00895928"/>
    <w:rsid w:val="0089792B"/>
    <w:rsid w:val="008A2AD4"/>
    <w:rsid w:val="008A7707"/>
    <w:rsid w:val="008A7B80"/>
    <w:rsid w:val="008B0B85"/>
    <w:rsid w:val="008B541D"/>
    <w:rsid w:val="008C1098"/>
    <w:rsid w:val="008C12D0"/>
    <w:rsid w:val="008C1A3D"/>
    <w:rsid w:val="008C6863"/>
    <w:rsid w:val="008C68B6"/>
    <w:rsid w:val="008C6E8E"/>
    <w:rsid w:val="008D2AC0"/>
    <w:rsid w:val="008D3C56"/>
    <w:rsid w:val="008D667C"/>
    <w:rsid w:val="008F38DB"/>
    <w:rsid w:val="008F43E0"/>
    <w:rsid w:val="008F7D83"/>
    <w:rsid w:val="00902002"/>
    <w:rsid w:val="00903778"/>
    <w:rsid w:val="0090634C"/>
    <w:rsid w:val="00915857"/>
    <w:rsid w:val="00922D0C"/>
    <w:rsid w:val="00923DA2"/>
    <w:rsid w:val="00927889"/>
    <w:rsid w:val="009300C5"/>
    <w:rsid w:val="00930104"/>
    <w:rsid w:val="0093092B"/>
    <w:rsid w:val="0093105E"/>
    <w:rsid w:val="009339C9"/>
    <w:rsid w:val="00937633"/>
    <w:rsid w:val="009426E6"/>
    <w:rsid w:val="009446FD"/>
    <w:rsid w:val="00947187"/>
    <w:rsid w:val="00951D50"/>
    <w:rsid w:val="009523FC"/>
    <w:rsid w:val="00952A88"/>
    <w:rsid w:val="009556DF"/>
    <w:rsid w:val="00955BFD"/>
    <w:rsid w:val="009600A7"/>
    <w:rsid w:val="00961BCA"/>
    <w:rsid w:val="00964435"/>
    <w:rsid w:val="00965FC6"/>
    <w:rsid w:val="00967843"/>
    <w:rsid w:val="00990595"/>
    <w:rsid w:val="009918D2"/>
    <w:rsid w:val="0099618F"/>
    <w:rsid w:val="009974A0"/>
    <w:rsid w:val="009A1866"/>
    <w:rsid w:val="009A47B8"/>
    <w:rsid w:val="009A5E84"/>
    <w:rsid w:val="009B0D27"/>
    <w:rsid w:val="009B1BD8"/>
    <w:rsid w:val="009B56A7"/>
    <w:rsid w:val="009B7832"/>
    <w:rsid w:val="009C7DC5"/>
    <w:rsid w:val="009D1213"/>
    <w:rsid w:val="009D2029"/>
    <w:rsid w:val="009D4107"/>
    <w:rsid w:val="009D6124"/>
    <w:rsid w:val="009D6649"/>
    <w:rsid w:val="009E4CC4"/>
    <w:rsid w:val="009F54BC"/>
    <w:rsid w:val="009F5903"/>
    <w:rsid w:val="009F7942"/>
    <w:rsid w:val="00A0416D"/>
    <w:rsid w:val="00A0462B"/>
    <w:rsid w:val="00A05F1B"/>
    <w:rsid w:val="00A071FB"/>
    <w:rsid w:val="00A11935"/>
    <w:rsid w:val="00A11C68"/>
    <w:rsid w:val="00A33EBA"/>
    <w:rsid w:val="00A342A4"/>
    <w:rsid w:val="00A3555C"/>
    <w:rsid w:val="00A43B60"/>
    <w:rsid w:val="00A44450"/>
    <w:rsid w:val="00A4466A"/>
    <w:rsid w:val="00A477F3"/>
    <w:rsid w:val="00A52D7A"/>
    <w:rsid w:val="00A5496B"/>
    <w:rsid w:val="00A6002D"/>
    <w:rsid w:val="00A636CE"/>
    <w:rsid w:val="00A653D7"/>
    <w:rsid w:val="00A663CC"/>
    <w:rsid w:val="00A715A3"/>
    <w:rsid w:val="00A720CB"/>
    <w:rsid w:val="00A77263"/>
    <w:rsid w:val="00A77787"/>
    <w:rsid w:val="00A82585"/>
    <w:rsid w:val="00A84E4D"/>
    <w:rsid w:val="00A851EC"/>
    <w:rsid w:val="00A8568B"/>
    <w:rsid w:val="00A91526"/>
    <w:rsid w:val="00A93FB0"/>
    <w:rsid w:val="00AA30A2"/>
    <w:rsid w:val="00AA4E7D"/>
    <w:rsid w:val="00AA7D6B"/>
    <w:rsid w:val="00AB11B8"/>
    <w:rsid w:val="00AB142B"/>
    <w:rsid w:val="00AB19AB"/>
    <w:rsid w:val="00AD1AE1"/>
    <w:rsid w:val="00AD5CDE"/>
    <w:rsid w:val="00AE5991"/>
    <w:rsid w:val="00AE5E87"/>
    <w:rsid w:val="00AF1F28"/>
    <w:rsid w:val="00AF65F5"/>
    <w:rsid w:val="00B06807"/>
    <w:rsid w:val="00B07DC3"/>
    <w:rsid w:val="00B10451"/>
    <w:rsid w:val="00B109C2"/>
    <w:rsid w:val="00B1522A"/>
    <w:rsid w:val="00B15A02"/>
    <w:rsid w:val="00B2015F"/>
    <w:rsid w:val="00B23F34"/>
    <w:rsid w:val="00B31105"/>
    <w:rsid w:val="00B31DBE"/>
    <w:rsid w:val="00B511D3"/>
    <w:rsid w:val="00B55BA2"/>
    <w:rsid w:val="00B62D75"/>
    <w:rsid w:val="00B64802"/>
    <w:rsid w:val="00B65CA1"/>
    <w:rsid w:val="00B67330"/>
    <w:rsid w:val="00B8299C"/>
    <w:rsid w:val="00B83EC8"/>
    <w:rsid w:val="00B90827"/>
    <w:rsid w:val="00B9541A"/>
    <w:rsid w:val="00BA781F"/>
    <w:rsid w:val="00BB4569"/>
    <w:rsid w:val="00BB4792"/>
    <w:rsid w:val="00BB55E9"/>
    <w:rsid w:val="00BB5DC7"/>
    <w:rsid w:val="00BB6C93"/>
    <w:rsid w:val="00BC1150"/>
    <w:rsid w:val="00BC40CE"/>
    <w:rsid w:val="00BC665E"/>
    <w:rsid w:val="00BC76B9"/>
    <w:rsid w:val="00BD07DC"/>
    <w:rsid w:val="00BD4005"/>
    <w:rsid w:val="00BE6CDF"/>
    <w:rsid w:val="00BF4FF2"/>
    <w:rsid w:val="00C12882"/>
    <w:rsid w:val="00C1549F"/>
    <w:rsid w:val="00C16114"/>
    <w:rsid w:val="00C175F2"/>
    <w:rsid w:val="00C20A1A"/>
    <w:rsid w:val="00C2337B"/>
    <w:rsid w:val="00C26C86"/>
    <w:rsid w:val="00C33923"/>
    <w:rsid w:val="00C37F6F"/>
    <w:rsid w:val="00C40098"/>
    <w:rsid w:val="00C413AF"/>
    <w:rsid w:val="00C4167C"/>
    <w:rsid w:val="00C4259F"/>
    <w:rsid w:val="00C453B0"/>
    <w:rsid w:val="00C4555D"/>
    <w:rsid w:val="00C4691C"/>
    <w:rsid w:val="00C47CA2"/>
    <w:rsid w:val="00C5378B"/>
    <w:rsid w:val="00C53C79"/>
    <w:rsid w:val="00C54BC5"/>
    <w:rsid w:val="00C6320B"/>
    <w:rsid w:val="00C6506F"/>
    <w:rsid w:val="00C6659B"/>
    <w:rsid w:val="00C7002C"/>
    <w:rsid w:val="00C7290C"/>
    <w:rsid w:val="00C747B2"/>
    <w:rsid w:val="00C75E93"/>
    <w:rsid w:val="00C810BF"/>
    <w:rsid w:val="00C87A3F"/>
    <w:rsid w:val="00C93587"/>
    <w:rsid w:val="00C97587"/>
    <w:rsid w:val="00CA34FB"/>
    <w:rsid w:val="00CA4724"/>
    <w:rsid w:val="00CA5653"/>
    <w:rsid w:val="00CA6532"/>
    <w:rsid w:val="00CB2A9F"/>
    <w:rsid w:val="00CB74CC"/>
    <w:rsid w:val="00CC072B"/>
    <w:rsid w:val="00CC1D18"/>
    <w:rsid w:val="00CC69FE"/>
    <w:rsid w:val="00CD1431"/>
    <w:rsid w:val="00CD5F5F"/>
    <w:rsid w:val="00CE113C"/>
    <w:rsid w:val="00CE118C"/>
    <w:rsid w:val="00CE2217"/>
    <w:rsid w:val="00CE41B5"/>
    <w:rsid w:val="00CF0742"/>
    <w:rsid w:val="00CF3ED6"/>
    <w:rsid w:val="00D06E7C"/>
    <w:rsid w:val="00D07B58"/>
    <w:rsid w:val="00D1199F"/>
    <w:rsid w:val="00D17D83"/>
    <w:rsid w:val="00D30001"/>
    <w:rsid w:val="00D32CD4"/>
    <w:rsid w:val="00D375FC"/>
    <w:rsid w:val="00D40D16"/>
    <w:rsid w:val="00D41DAE"/>
    <w:rsid w:val="00D44DC4"/>
    <w:rsid w:val="00D46C15"/>
    <w:rsid w:val="00D503C4"/>
    <w:rsid w:val="00D521B8"/>
    <w:rsid w:val="00D54F30"/>
    <w:rsid w:val="00D62BBC"/>
    <w:rsid w:val="00D64F5C"/>
    <w:rsid w:val="00D66FD2"/>
    <w:rsid w:val="00D71BFE"/>
    <w:rsid w:val="00D72DDD"/>
    <w:rsid w:val="00D7543A"/>
    <w:rsid w:val="00D75630"/>
    <w:rsid w:val="00D75750"/>
    <w:rsid w:val="00D77157"/>
    <w:rsid w:val="00D774F1"/>
    <w:rsid w:val="00D973C1"/>
    <w:rsid w:val="00DA3A2F"/>
    <w:rsid w:val="00DB14BC"/>
    <w:rsid w:val="00DB1657"/>
    <w:rsid w:val="00DB3C87"/>
    <w:rsid w:val="00DB4EFD"/>
    <w:rsid w:val="00DB53BA"/>
    <w:rsid w:val="00DC3550"/>
    <w:rsid w:val="00DC6F68"/>
    <w:rsid w:val="00DD14CD"/>
    <w:rsid w:val="00DE424C"/>
    <w:rsid w:val="00DE708C"/>
    <w:rsid w:val="00DF0BEF"/>
    <w:rsid w:val="00DF2F41"/>
    <w:rsid w:val="00DF4573"/>
    <w:rsid w:val="00E01BB5"/>
    <w:rsid w:val="00E04436"/>
    <w:rsid w:val="00E04974"/>
    <w:rsid w:val="00E04A97"/>
    <w:rsid w:val="00E125CB"/>
    <w:rsid w:val="00E24985"/>
    <w:rsid w:val="00E24B81"/>
    <w:rsid w:val="00E26B71"/>
    <w:rsid w:val="00E27E0C"/>
    <w:rsid w:val="00E31CDD"/>
    <w:rsid w:val="00E33D50"/>
    <w:rsid w:val="00E369FE"/>
    <w:rsid w:val="00E45275"/>
    <w:rsid w:val="00E4740E"/>
    <w:rsid w:val="00E52342"/>
    <w:rsid w:val="00E60CF8"/>
    <w:rsid w:val="00E630F3"/>
    <w:rsid w:val="00E648CE"/>
    <w:rsid w:val="00E70DBB"/>
    <w:rsid w:val="00E722D0"/>
    <w:rsid w:val="00E7582E"/>
    <w:rsid w:val="00E83006"/>
    <w:rsid w:val="00E91433"/>
    <w:rsid w:val="00E914A2"/>
    <w:rsid w:val="00E94FB9"/>
    <w:rsid w:val="00E96825"/>
    <w:rsid w:val="00EA36CC"/>
    <w:rsid w:val="00EA6034"/>
    <w:rsid w:val="00EB354C"/>
    <w:rsid w:val="00EB5B19"/>
    <w:rsid w:val="00EC2244"/>
    <w:rsid w:val="00EC5B03"/>
    <w:rsid w:val="00ED133F"/>
    <w:rsid w:val="00ED3550"/>
    <w:rsid w:val="00ED69F7"/>
    <w:rsid w:val="00EE07EA"/>
    <w:rsid w:val="00EE17EF"/>
    <w:rsid w:val="00EE29CC"/>
    <w:rsid w:val="00EE4A08"/>
    <w:rsid w:val="00EE53A3"/>
    <w:rsid w:val="00EE64BC"/>
    <w:rsid w:val="00EF0018"/>
    <w:rsid w:val="00EF1719"/>
    <w:rsid w:val="00EF6494"/>
    <w:rsid w:val="00F1352B"/>
    <w:rsid w:val="00F14F6C"/>
    <w:rsid w:val="00F15362"/>
    <w:rsid w:val="00F16A57"/>
    <w:rsid w:val="00F27AFA"/>
    <w:rsid w:val="00F30E64"/>
    <w:rsid w:val="00F45A32"/>
    <w:rsid w:val="00F4756C"/>
    <w:rsid w:val="00F53CC2"/>
    <w:rsid w:val="00F57922"/>
    <w:rsid w:val="00F61FE8"/>
    <w:rsid w:val="00F65550"/>
    <w:rsid w:val="00F65E8E"/>
    <w:rsid w:val="00F7016F"/>
    <w:rsid w:val="00F70C30"/>
    <w:rsid w:val="00F726F7"/>
    <w:rsid w:val="00F72FC6"/>
    <w:rsid w:val="00F76450"/>
    <w:rsid w:val="00F76FCA"/>
    <w:rsid w:val="00F80186"/>
    <w:rsid w:val="00F864DB"/>
    <w:rsid w:val="00F87ADC"/>
    <w:rsid w:val="00FB5360"/>
    <w:rsid w:val="00FB7480"/>
    <w:rsid w:val="00FD211A"/>
    <w:rsid w:val="00FD568D"/>
    <w:rsid w:val="00FE3302"/>
    <w:rsid w:val="00FE5212"/>
    <w:rsid w:val="00FE56C0"/>
    <w:rsid w:val="00FF057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36CE"/>
    <w:pPr>
      <w:spacing w:after="200" w:line="276" w:lineRule="auto"/>
      <w:ind w:firstLine="709"/>
      <w:jc w:val="both"/>
    </w:pPr>
    <w:rPr>
      <w:sz w:val="22"/>
      <w:szCs w:val="22"/>
      <w:lang w:eastAsia="en-US"/>
    </w:rPr>
  </w:style>
  <w:style w:type="paragraph" w:styleId="1">
    <w:name w:val="heading 1"/>
    <w:basedOn w:val="a"/>
    <w:next w:val="a"/>
    <w:link w:val="10"/>
    <w:qFormat/>
    <w:rsid w:val="009B0D27"/>
    <w:pPr>
      <w:keepNext/>
      <w:spacing w:before="240" w:after="60"/>
      <w:outlineLvl w:val="0"/>
    </w:pPr>
    <w:rPr>
      <w:rFonts w:ascii="Arial" w:hAnsi="Arial" w:cs="Arial"/>
      <w:b/>
      <w:bCs/>
      <w:kern w:val="32"/>
      <w:sz w:val="32"/>
      <w:szCs w:val="32"/>
    </w:rPr>
  </w:style>
  <w:style w:type="paragraph" w:styleId="2">
    <w:name w:val="heading 2"/>
    <w:basedOn w:val="a"/>
    <w:next w:val="a"/>
    <w:link w:val="20"/>
    <w:unhideWhenUsed/>
    <w:qFormat/>
    <w:rsid w:val="009A5E84"/>
    <w:pPr>
      <w:keepNext/>
      <w:spacing w:before="240" w:after="60"/>
      <w:outlineLvl w:val="1"/>
    </w:pPr>
    <w:rPr>
      <w:rFonts w:ascii="Cambria" w:eastAsia="Times New Roman" w:hAnsi="Cambria"/>
      <w:b/>
      <w:bCs/>
      <w:i/>
      <w:iCs/>
      <w:sz w:val="28"/>
      <w:szCs w:val="28"/>
    </w:rPr>
  </w:style>
  <w:style w:type="paragraph" w:styleId="3">
    <w:name w:val="heading 3"/>
    <w:basedOn w:val="a"/>
    <w:link w:val="30"/>
    <w:qFormat/>
    <w:rsid w:val="009B0D27"/>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qFormat/>
    <w:rsid w:val="00800EB1"/>
    <w:pPr>
      <w:keepNext/>
      <w:spacing w:before="240" w:after="60" w:line="240" w:lineRule="auto"/>
      <w:ind w:firstLine="0"/>
      <w:jc w:val="left"/>
      <w:outlineLvl w:val="3"/>
    </w:pPr>
    <w:rPr>
      <w:rFonts w:ascii="Times New Roman" w:eastAsia="Times New Roman" w:hAnsi="Times New Roman"/>
      <w:b/>
      <w:bCs/>
      <w:sz w:val="28"/>
      <w:szCs w:val="28"/>
    </w:rPr>
  </w:style>
  <w:style w:type="paragraph" w:styleId="5">
    <w:name w:val="heading 5"/>
    <w:basedOn w:val="a"/>
    <w:next w:val="a"/>
    <w:link w:val="50"/>
    <w:qFormat/>
    <w:rsid w:val="00800EB1"/>
    <w:pPr>
      <w:spacing w:before="240" w:after="60" w:line="240" w:lineRule="auto"/>
      <w:ind w:firstLine="0"/>
      <w:jc w:val="left"/>
      <w:outlineLvl w:val="4"/>
    </w:pPr>
    <w:rPr>
      <w:rFonts w:ascii="Times New Roman" w:eastAsia="Times New Roman" w:hAnsi="Times New Roman"/>
      <w:b/>
      <w:bCs/>
      <w:i/>
      <w:iCs/>
      <w:sz w:val="26"/>
      <w:szCs w:val="26"/>
    </w:rPr>
  </w:style>
  <w:style w:type="paragraph" w:styleId="6">
    <w:name w:val="heading 6"/>
    <w:basedOn w:val="a"/>
    <w:link w:val="60"/>
    <w:qFormat/>
    <w:rsid w:val="009D2029"/>
    <w:pPr>
      <w:spacing w:before="75" w:after="75" w:line="240" w:lineRule="auto"/>
      <w:ind w:firstLine="0"/>
      <w:jc w:val="left"/>
      <w:outlineLvl w:val="5"/>
    </w:pPr>
    <w:rPr>
      <w:rFonts w:ascii="Tahoma" w:eastAsia="Times New Roman" w:hAnsi="Tahoma" w:cs="Tahoma"/>
      <w:b/>
      <w:bCs/>
      <w:color w:val="445D31"/>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43E2"/>
    <w:pPr>
      <w:ind w:left="720"/>
      <w:contextualSpacing/>
    </w:pPr>
  </w:style>
  <w:style w:type="paragraph" w:styleId="a4">
    <w:name w:val="header"/>
    <w:basedOn w:val="a"/>
    <w:link w:val="a5"/>
    <w:unhideWhenUsed/>
    <w:rsid w:val="00F30E64"/>
    <w:pPr>
      <w:tabs>
        <w:tab w:val="center" w:pos="4677"/>
        <w:tab w:val="right" w:pos="9355"/>
      </w:tabs>
      <w:spacing w:after="0" w:line="240" w:lineRule="auto"/>
    </w:pPr>
  </w:style>
  <w:style w:type="character" w:customStyle="1" w:styleId="a5">
    <w:name w:val="Верхний колонтитул Знак"/>
    <w:basedOn w:val="a0"/>
    <w:link w:val="a4"/>
    <w:rsid w:val="00F30E64"/>
  </w:style>
  <w:style w:type="paragraph" w:styleId="a6">
    <w:name w:val="footer"/>
    <w:basedOn w:val="a"/>
    <w:link w:val="a7"/>
    <w:uiPriority w:val="99"/>
    <w:unhideWhenUsed/>
    <w:rsid w:val="00F30E6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30E64"/>
  </w:style>
  <w:style w:type="paragraph" w:styleId="a8">
    <w:name w:val="Balloon Text"/>
    <w:basedOn w:val="a"/>
    <w:link w:val="a9"/>
    <w:semiHidden/>
    <w:unhideWhenUsed/>
    <w:rsid w:val="003F40D5"/>
    <w:pPr>
      <w:spacing w:after="0" w:line="240" w:lineRule="auto"/>
    </w:pPr>
    <w:rPr>
      <w:rFonts w:ascii="Tahoma" w:hAnsi="Tahoma" w:cs="Tahoma"/>
      <w:sz w:val="16"/>
      <w:szCs w:val="16"/>
    </w:rPr>
  </w:style>
  <w:style w:type="character" w:customStyle="1" w:styleId="a9">
    <w:name w:val="Текст выноски Знак"/>
    <w:basedOn w:val="a0"/>
    <w:link w:val="a8"/>
    <w:semiHidden/>
    <w:rsid w:val="003F40D5"/>
    <w:rPr>
      <w:rFonts w:ascii="Tahoma" w:hAnsi="Tahoma" w:cs="Tahoma"/>
      <w:sz w:val="16"/>
      <w:szCs w:val="16"/>
    </w:rPr>
  </w:style>
  <w:style w:type="paragraph" w:customStyle="1" w:styleId="11">
    <w:name w:val="Обычный1"/>
    <w:link w:val="Normal"/>
    <w:rsid w:val="00EE64BC"/>
    <w:pPr>
      <w:snapToGrid w:val="0"/>
      <w:ind w:firstLine="709"/>
      <w:jc w:val="both"/>
    </w:pPr>
    <w:rPr>
      <w:rFonts w:ascii="Times New Roman" w:eastAsia="Times New Roman" w:hAnsi="Times New Roman"/>
      <w:sz w:val="22"/>
      <w:szCs w:val="22"/>
    </w:rPr>
  </w:style>
  <w:style w:type="character" w:customStyle="1" w:styleId="Normal">
    <w:name w:val="Normal Знак"/>
    <w:link w:val="11"/>
    <w:rsid w:val="00EE64BC"/>
    <w:rPr>
      <w:rFonts w:ascii="Times New Roman" w:eastAsia="Times New Roman" w:hAnsi="Times New Roman"/>
      <w:sz w:val="22"/>
      <w:szCs w:val="22"/>
      <w:lang w:eastAsia="ru-RU" w:bidi="ar-SA"/>
    </w:rPr>
  </w:style>
  <w:style w:type="paragraph" w:customStyle="1" w:styleId="Normal10-022">
    <w:name w:val="Стиль Normal + 10 пт полужирный По центру Слева:  -02 см Справ...2"/>
    <w:basedOn w:val="11"/>
    <w:rsid w:val="00EE64BC"/>
    <w:pPr>
      <w:ind w:left="-113" w:right="-113"/>
      <w:jc w:val="center"/>
    </w:pPr>
    <w:rPr>
      <w:b/>
      <w:bCs/>
      <w:sz w:val="20"/>
    </w:rPr>
  </w:style>
  <w:style w:type="character" w:styleId="aa">
    <w:name w:val="Hyperlink"/>
    <w:rsid w:val="006C48D8"/>
    <w:rPr>
      <w:color w:val="0000FF"/>
      <w:u w:val="single"/>
    </w:rPr>
  </w:style>
  <w:style w:type="character" w:customStyle="1" w:styleId="highlight">
    <w:name w:val="highlight"/>
    <w:basedOn w:val="a0"/>
    <w:rsid w:val="00883285"/>
  </w:style>
  <w:style w:type="paragraph" w:customStyle="1" w:styleId="Style6">
    <w:name w:val="Style6"/>
    <w:basedOn w:val="a"/>
    <w:uiPriority w:val="99"/>
    <w:rsid w:val="00883285"/>
    <w:pPr>
      <w:widowControl w:val="0"/>
      <w:autoSpaceDE w:val="0"/>
      <w:autoSpaceDN w:val="0"/>
      <w:adjustRightInd w:val="0"/>
      <w:spacing w:after="0" w:line="283" w:lineRule="exact"/>
    </w:pPr>
    <w:rPr>
      <w:rFonts w:ascii="Times New Roman" w:eastAsia="Times New Roman" w:hAnsi="Times New Roman"/>
      <w:sz w:val="24"/>
      <w:szCs w:val="24"/>
      <w:lang w:eastAsia="ru-RU"/>
    </w:rPr>
  </w:style>
  <w:style w:type="paragraph" w:customStyle="1" w:styleId="Style7">
    <w:name w:val="Style7"/>
    <w:basedOn w:val="a"/>
    <w:uiPriority w:val="99"/>
    <w:rsid w:val="00883285"/>
    <w:pPr>
      <w:widowControl w:val="0"/>
      <w:autoSpaceDE w:val="0"/>
      <w:autoSpaceDN w:val="0"/>
      <w:adjustRightInd w:val="0"/>
      <w:spacing w:after="0" w:line="280" w:lineRule="exact"/>
      <w:ind w:firstLine="173"/>
    </w:pPr>
    <w:rPr>
      <w:rFonts w:ascii="Times New Roman" w:eastAsia="Times New Roman" w:hAnsi="Times New Roman"/>
      <w:sz w:val="24"/>
      <w:szCs w:val="24"/>
      <w:lang w:eastAsia="ru-RU"/>
    </w:rPr>
  </w:style>
  <w:style w:type="character" w:customStyle="1" w:styleId="FontStyle12">
    <w:name w:val="Font Style12"/>
    <w:basedOn w:val="a0"/>
    <w:uiPriority w:val="99"/>
    <w:rsid w:val="00883285"/>
    <w:rPr>
      <w:rFonts w:ascii="Times New Roman" w:hAnsi="Times New Roman" w:cs="Times New Roman"/>
      <w:sz w:val="22"/>
      <w:szCs w:val="22"/>
    </w:rPr>
  </w:style>
  <w:style w:type="paragraph" w:styleId="ab">
    <w:name w:val="Body Text Indent"/>
    <w:basedOn w:val="a"/>
    <w:link w:val="ac"/>
    <w:unhideWhenUsed/>
    <w:rsid w:val="00A84E4D"/>
    <w:pPr>
      <w:spacing w:after="120"/>
      <w:ind w:left="283"/>
    </w:pPr>
    <w:rPr>
      <w:rFonts w:eastAsia="Times New Roman"/>
      <w:lang w:eastAsia="ru-RU"/>
    </w:rPr>
  </w:style>
  <w:style w:type="character" w:customStyle="1" w:styleId="ac">
    <w:name w:val="Основной текст с отступом Знак"/>
    <w:basedOn w:val="a0"/>
    <w:link w:val="ab"/>
    <w:rsid w:val="00A84E4D"/>
    <w:rPr>
      <w:rFonts w:ascii="Calibri" w:eastAsia="Times New Roman" w:hAnsi="Calibri" w:cs="Times New Roman"/>
      <w:lang w:eastAsia="ru-RU"/>
    </w:rPr>
  </w:style>
  <w:style w:type="paragraph" w:styleId="ad">
    <w:name w:val="Normal (Web)"/>
    <w:basedOn w:val="a"/>
    <w:rsid w:val="00A653D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tejustify">
    <w:name w:val="rtejustify"/>
    <w:basedOn w:val="a"/>
    <w:rsid w:val="00A653D7"/>
    <w:pPr>
      <w:spacing w:before="100" w:beforeAutospacing="1" w:after="100" w:afterAutospacing="1" w:line="240" w:lineRule="auto"/>
    </w:pPr>
    <w:rPr>
      <w:rFonts w:ascii="Times New Roman" w:eastAsia="Times New Roman" w:hAnsi="Times New Roman"/>
      <w:sz w:val="24"/>
      <w:szCs w:val="24"/>
      <w:lang w:eastAsia="ru-RU"/>
    </w:rPr>
  </w:style>
  <w:style w:type="character" w:styleId="ae">
    <w:name w:val="Strong"/>
    <w:basedOn w:val="a0"/>
    <w:qFormat/>
    <w:rsid w:val="00A653D7"/>
    <w:rPr>
      <w:b/>
      <w:bCs/>
    </w:rPr>
  </w:style>
  <w:style w:type="paragraph" w:styleId="af">
    <w:name w:val="No Spacing"/>
    <w:qFormat/>
    <w:rsid w:val="00FB5360"/>
    <w:pPr>
      <w:ind w:firstLine="709"/>
      <w:jc w:val="both"/>
    </w:pPr>
    <w:rPr>
      <w:rFonts w:eastAsia="Times New Roman"/>
      <w:sz w:val="22"/>
      <w:szCs w:val="22"/>
    </w:rPr>
  </w:style>
  <w:style w:type="character" w:customStyle="1" w:styleId="10">
    <w:name w:val="Заголовок 1 Знак"/>
    <w:basedOn w:val="a0"/>
    <w:link w:val="1"/>
    <w:rsid w:val="009B0D27"/>
    <w:rPr>
      <w:rFonts w:ascii="Arial" w:hAnsi="Arial" w:cs="Arial"/>
      <w:b/>
      <w:bCs/>
      <w:kern w:val="32"/>
      <w:sz w:val="32"/>
      <w:szCs w:val="32"/>
      <w:lang w:eastAsia="en-US"/>
    </w:rPr>
  </w:style>
  <w:style w:type="character" w:customStyle="1" w:styleId="30">
    <w:name w:val="Заголовок 3 Знак"/>
    <w:basedOn w:val="a0"/>
    <w:link w:val="3"/>
    <w:rsid w:val="009B0D27"/>
    <w:rPr>
      <w:rFonts w:ascii="Times New Roman" w:eastAsia="Times New Roman" w:hAnsi="Times New Roman"/>
      <w:b/>
      <w:bCs/>
      <w:sz w:val="27"/>
      <w:szCs w:val="27"/>
    </w:rPr>
  </w:style>
  <w:style w:type="character" w:customStyle="1" w:styleId="apple-style-span">
    <w:name w:val="apple-style-span"/>
    <w:basedOn w:val="a0"/>
    <w:rsid w:val="009B0D27"/>
  </w:style>
  <w:style w:type="paragraph" w:customStyle="1" w:styleId="consnonformat">
    <w:name w:val="consnonformat"/>
    <w:basedOn w:val="a"/>
    <w:rsid w:val="009B0D2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0">
    <w:name w:val="......."/>
    <w:basedOn w:val="a"/>
    <w:next w:val="a"/>
    <w:uiPriority w:val="99"/>
    <w:rsid w:val="00C12882"/>
    <w:pPr>
      <w:autoSpaceDE w:val="0"/>
      <w:autoSpaceDN w:val="0"/>
      <w:adjustRightInd w:val="0"/>
      <w:spacing w:after="0" w:line="240" w:lineRule="auto"/>
    </w:pPr>
    <w:rPr>
      <w:rFonts w:ascii="Times New Roman" w:hAnsi="Times New Roman"/>
      <w:sz w:val="24"/>
      <w:szCs w:val="24"/>
    </w:rPr>
  </w:style>
  <w:style w:type="paragraph" w:customStyle="1" w:styleId="21">
    <w:name w:val="Обычный2"/>
    <w:rsid w:val="0077047B"/>
    <w:pPr>
      <w:spacing w:line="260" w:lineRule="auto"/>
      <w:ind w:firstLine="280"/>
      <w:jc w:val="both"/>
    </w:pPr>
    <w:rPr>
      <w:rFonts w:ascii="Times New Roman" w:eastAsia="Times New Roman" w:hAnsi="Times New Roman"/>
      <w:snapToGrid w:val="0"/>
      <w:sz w:val="18"/>
    </w:rPr>
  </w:style>
  <w:style w:type="paragraph" w:styleId="af1">
    <w:name w:val="Body Text"/>
    <w:basedOn w:val="a"/>
    <w:link w:val="af2"/>
    <w:unhideWhenUsed/>
    <w:rsid w:val="00A0462B"/>
    <w:pPr>
      <w:spacing w:after="120"/>
    </w:pPr>
  </w:style>
  <w:style w:type="character" w:customStyle="1" w:styleId="af2">
    <w:name w:val="Основной текст Знак"/>
    <w:basedOn w:val="a0"/>
    <w:link w:val="af1"/>
    <w:rsid w:val="00A0462B"/>
    <w:rPr>
      <w:sz w:val="22"/>
      <w:szCs w:val="22"/>
      <w:lang w:eastAsia="en-US"/>
    </w:rPr>
  </w:style>
  <w:style w:type="paragraph" w:customStyle="1" w:styleId="14">
    <w:name w:val="14 пт без интервала"/>
    <w:basedOn w:val="a"/>
    <w:link w:val="140"/>
    <w:qFormat/>
    <w:rsid w:val="00A6002D"/>
    <w:pPr>
      <w:spacing w:after="0" w:line="240" w:lineRule="auto"/>
    </w:pPr>
    <w:rPr>
      <w:rFonts w:ascii="Times New Roman" w:eastAsia="Times New Roman" w:hAnsi="Times New Roman"/>
      <w:color w:val="000000"/>
      <w:sz w:val="28"/>
      <w:szCs w:val="28"/>
      <w:lang w:eastAsia="ru-RU"/>
    </w:rPr>
  </w:style>
  <w:style w:type="character" w:customStyle="1" w:styleId="140">
    <w:name w:val="14 пт без интервала Знак"/>
    <w:basedOn w:val="a0"/>
    <w:link w:val="14"/>
    <w:rsid w:val="00A6002D"/>
    <w:rPr>
      <w:rFonts w:ascii="Times New Roman" w:eastAsia="Times New Roman" w:hAnsi="Times New Roman"/>
      <w:color w:val="000000"/>
      <w:sz w:val="28"/>
      <w:szCs w:val="28"/>
    </w:rPr>
  </w:style>
  <w:style w:type="paragraph" w:styleId="af3">
    <w:name w:val="footnote text"/>
    <w:aliases w:val="Текст сноски Знак2 Знак,Текст сноски Знак1 Знак Знак,Текст сноски Знак Знак Знак Знак,Текст сноски Знак Знак Знак Знак Знак Знак Знак Знак,Текст сноски Знак Знак Знак Знак1 Знак Знак Знак,Текст сноски Знак Знак1 Знак, Знак"/>
    <w:basedOn w:val="a"/>
    <w:link w:val="af4"/>
    <w:rsid w:val="00A6002D"/>
    <w:pPr>
      <w:spacing w:after="0" w:line="240" w:lineRule="auto"/>
    </w:pPr>
    <w:rPr>
      <w:rFonts w:ascii="Times New Roman" w:eastAsia="Times New Roman" w:hAnsi="Times New Roman"/>
      <w:sz w:val="20"/>
      <w:szCs w:val="20"/>
      <w:lang w:eastAsia="ru-RU"/>
    </w:rPr>
  </w:style>
  <w:style w:type="character" w:customStyle="1" w:styleId="af4">
    <w:name w:val="Текст сноски Знак"/>
    <w:aliases w:val="Текст сноски Знак2 Знак Знак,Текст сноски Знак1 Знак Знак Знак,Текст сноски Знак Знак Знак Знак Знак,Текст сноски Знак Знак Знак Знак Знак Знак Знак Знак Знак,Текст сноски Знак Знак Знак Знак1 Знак Знак Знак Знак, Знак Знак"/>
    <w:basedOn w:val="a0"/>
    <w:link w:val="af3"/>
    <w:rsid w:val="00A6002D"/>
    <w:rPr>
      <w:rFonts w:ascii="Times New Roman" w:eastAsia="Times New Roman" w:hAnsi="Times New Roman"/>
    </w:rPr>
  </w:style>
  <w:style w:type="paragraph" w:customStyle="1" w:styleId="printheader">
    <w:name w:val="printheader"/>
    <w:basedOn w:val="a"/>
    <w:rsid w:val="00A6002D"/>
    <w:pPr>
      <w:spacing w:before="100" w:beforeAutospacing="1" w:after="56" w:line="240" w:lineRule="auto"/>
      <w:jc w:val="center"/>
    </w:pPr>
    <w:rPr>
      <w:rFonts w:ascii="Verdana" w:eastAsia="Times New Roman" w:hAnsi="Verdana" w:cs="Arial"/>
      <w:b/>
      <w:bCs/>
      <w:color w:val="000000"/>
      <w:sz w:val="26"/>
      <w:szCs w:val="26"/>
      <w:lang w:eastAsia="ru-RU"/>
    </w:rPr>
  </w:style>
  <w:style w:type="paragraph" w:customStyle="1" w:styleId="12">
    <w:name w:val="Абзац списка1"/>
    <w:basedOn w:val="a"/>
    <w:rsid w:val="00A6002D"/>
    <w:pPr>
      <w:ind w:left="720"/>
    </w:pPr>
    <w:rPr>
      <w:rFonts w:eastAsia="Times New Roman" w:cs="Calibri"/>
    </w:rPr>
  </w:style>
  <w:style w:type="paragraph" w:customStyle="1" w:styleId="ConsNormal">
    <w:name w:val="ConsNormal"/>
    <w:rsid w:val="00D30001"/>
    <w:pPr>
      <w:autoSpaceDE w:val="0"/>
      <w:autoSpaceDN w:val="0"/>
      <w:adjustRightInd w:val="0"/>
      <w:ind w:right="19772" w:firstLine="720"/>
      <w:jc w:val="both"/>
    </w:pPr>
    <w:rPr>
      <w:rFonts w:ascii="Arial" w:eastAsia="Times New Roman" w:hAnsi="Arial" w:cs="Arial"/>
    </w:rPr>
  </w:style>
  <w:style w:type="character" w:styleId="af5">
    <w:name w:val="footnote reference"/>
    <w:rsid w:val="00D30001"/>
    <w:rPr>
      <w:vertAlign w:val="superscript"/>
    </w:rPr>
  </w:style>
  <w:style w:type="character" w:customStyle="1" w:styleId="20">
    <w:name w:val="Заголовок 2 Знак"/>
    <w:basedOn w:val="a0"/>
    <w:link w:val="2"/>
    <w:rsid w:val="009A5E84"/>
    <w:rPr>
      <w:rFonts w:ascii="Cambria" w:eastAsia="Times New Roman" w:hAnsi="Cambria" w:cs="Times New Roman"/>
      <w:b/>
      <w:bCs/>
      <w:i/>
      <w:iCs/>
      <w:sz w:val="28"/>
      <w:szCs w:val="28"/>
      <w:lang w:eastAsia="en-US"/>
    </w:rPr>
  </w:style>
  <w:style w:type="paragraph" w:customStyle="1" w:styleId="head">
    <w:name w:val="head"/>
    <w:basedOn w:val="a"/>
    <w:rsid w:val="009A5E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ddress">
    <w:name w:val="address"/>
    <w:basedOn w:val="a0"/>
    <w:rsid w:val="0001355F"/>
  </w:style>
  <w:style w:type="character" w:customStyle="1" w:styleId="af6">
    <w:name w:val="Символ сноски"/>
    <w:basedOn w:val="a0"/>
    <w:uiPriority w:val="99"/>
    <w:rsid w:val="00EB5B19"/>
    <w:rPr>
      <w:vertAlign w:val="superscript"/>
    </w:rPr>
  </w:style>
  <w:style w:type="character" w:customStyle="1" w:styleId="la">
    <w:name w:val="la"/>
    <w:basedOn w:val="a0"/>
    <w:uiPriority w:val="99"/>
    <w:rsid w:val="00EB5B19"/>
  </w:style>
  <w:style w:type="character" w:customStyle="1" w:styleId="sbr">
    <w:name w:val="sbr"/>
    <w:basedOn w:val="a0"/>
    <w:uiPriority w:val="99"/>
    <w:rsid w:val="00EB5B19"/>
  </w:style>
  <w:style w:type="character" w:customStyle="1" w:styleId="sla">
    <w:name w:val="sla"/>
    <w:basedOn w:val="a0"/>
    <w:uiPriority w:val="99"/>
    <w:rsid w:val="00EB5B19"/>
  </w:style>
  <w:style w:type="paragraph" w:styleId="af7">
    <w:name w:val="Document Map"/>
    <w:basedOn w:val="a"/>
    <w:link w:val="af8"/>
    <w:uiPriority w:val="99"/>
    <w:semiHidden/>
    <w:unhideWhenUsed/>
    <w:rsid w:val="00516B4C"/>
    <w:rPr>
      <w:rFonts w:ascii="Tahoma" w:hAnsi="Tahoma" w:cs="Tahoma"/>
      <w:sz w:val="16"/>
      <w:szCs w:val="16"/>
    </w:rPr>
  </w:style>
  <w:style w:type="character" w:customStyle="1" w:styleId="af8">
    <w:name w:val="Схема документа Знак"/>
    <w:basedOn w:val="a0"/>
    <w:link w:val="af7"/>
    <w:uiPriority w:val="99"/>
    <w:semiHidden/>
    <w:rsid w:val="00516B4C"/>
    <w:rPr>
      <w:rFonts w:ascii="Tahoma" w:hAnsi="Tahoma" w:cs="Tahoma"/>
      <w:sz w:val="16"/>
      <w:szCs w:val="16"/>
      <w:lang w:eastAsia="en-US"/>
    </w:rPr>
  </w:style>
  <w:style w:type="paragraph" w:styleId="22">
    <w:name w:val="Quote"/>
    <w:basedOn w:val="a"/>
    <w:next w:val="a"/>
    <w:link w:val="23"/>
    <w:uiPriority w:val="29"/>
    <w:qFormat/>
    <w:rsid w:val="00A11935"/>
    <w:pPr>
      <w:ind w:firstLine="0"/>
      <w:jc w:val="left"/>
    </w:pPr>
    <w:rPr>
      <w:i/>
      <w:iCs/>
      <w:color w:val="000000"/>
    </w:rPr>
  </w:style>
  <w:style w:type="character" w:customStyle="1" w:styleId="23">
    <w:name w:val="Цитата 2 Знак"/>
    <w:basedOn w:val="a0"/>
    <w:link w:val="22"/>
    <w:uiPriority w:val="29"/>
    <w:rsid w:val="00A11935"/>
    <w:rPr>
      <w:i/>
      <w:iCs/>
      <w:color w:val="000000"/>
      <w:sz w:val="22"/>
      <w:szCs w:val="22"/>
      <w:lang w:eastAsia="en-US"/>
    </w:rPr>
  </w:style>
  <w:style w:type="character" w:styleId="af9">
    <w:name w:val="Emphasis"/>
    <w:basedOn w:val="a0"/>
    <w:uiPriority w:val="20"/>
    <w:qFormat/>
    <w:rsid w:val="00EE53A3"/>
    <w:rPr>
      <w:i/>
      <w:iCs/>
    </w:rPr>
  </w:style>
  <w:style w:type="table" w:styleId="afa">
    <w:name w:val="Table Grid"/>
    <w:basedOn w:val="a1"/>
    <w:uiPriority w:val="59"/>
    <w:rsid w:val="006125C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Обычный3"/>
    <w:rsid w:val="00990595"/>
    <w:pPr>
      <w:ind w:firstLine="397"/>
      <w:jc w:val="both"/>
    </w:pPr>
    <w:rPr>
      <w:rFonts w:ascii="Times New Roman" w:eastAsia="Times New Roman" w:hAnsi="Times New Roman"/>
      <w:sz w:val="24"/>
    </w:rPr>
  </w:style>
  <w:style w:type="paragraph" w:customStyle="1" w:styleId="13">
    <w:name w:val="Основной текст1"/>
    <w:basedOn w:val="31"/>
    <w:link w:val="afb"/>
    <w:rsid w:val="00990595"/>
    <w:pPr>
      <w:jc w:val="center"/>
    </w:pPr>
    <w:rPr>
      <w:b/>
      <w:sz w:val="40"/>
    </w:rPr>
  </w:style>
  <w:style w:type="paragraph" w:styleId="32">
    <w:name w:val="Body Text Indent 3"/>
    <w:basedOn w:val="a"/>
    <w:link w:val="33"/>
    <w:rsid w:val="00990595"/>
    <w:pPr>
      <w:spacing w:after="120" w:line="240" w:lineRule="auto"/>
      <w:ind w:left="283" w:firstLine="720"/>
    </w:pPr>
    <w:rPr>
      <w:rFonts w:ascii="Times New Roman" w:eastAsia="Times New Roman" w:hAnsi="Times New Roman" w:cs="Courier New"/>
      <w:sz w:val="16"/>
      <w:szCs w:val="16"/>
    </w:rPr>
  </w:style>
  <w:style w:type="character" w:customStyle="1" w:styleId="33">
    <w:name w:val="Основной текст с отступом 3 Знак"/>
    <w:basedOn w:val="a0"/>
    <w:link w:val="32"/>
    <w:rsid w:val="00990595"/>
    <w:rPr>
      <w:rFonts w:ascii="Times New Roman" w:eastAsia="Times New Roman" w:hAnsi="Times New Roman" w:cs="Courier New"/>
      <w:sz w:val="16"/>
      <w:szCs w:val="16"/>
      <w:lang w:eastAsia="en-US"/>
    </w:rPr>
  </w:style>
  <w:style w:type="paragraph" w:customStyle="1" w:styleId="310">
    <w:name w:val="Основной текст с отступом 31"/>
    <w:basedOn w:val="31"/>
    <w:rsid w:val="00990595"/>
    <w:pPr>
      <w:spacing w:line="360" w:lineRule="auto"/>
      <w:ind w:firstLine="709"/>
    </w:pPr>
  </w:style>
  <w:style w:type="paragraph" w:customStyle="1" w:styleId="210">
    <w:name w:val="Основной текст с отступом 21"/>
    <w:basedOn w:val="31"/>
    <w:rsid w:val="00990595"/>
    <w:pPr>
      <w:spacing w:line="360" w:lineRule="auto"/>
      <w:ind w:firstLine="720"/>
    </w:pPr>
    <w:rPr>
      <w:sz w:val="28"/>
    </w:rPr>
  </w:style>
  <w:style w:type="paragraph" w:customStyle="1" w:styleId="afc">
    <w:name w:val="Основной"/>
    <w:basedOn w:val="a"/>
    <w:link w:val="afd"/>
    <w:locked/>
    <w:rsid w:val="00990595"/>
    <w:pPr>
      <w:spacing w:after="20" w:line="360" w:lineRule="auto"/>
    </w:pPr>
    <w:rPr>
      <w:rFonts w:ascii="Times New Roman" w:eastAsia="Times New Roman" w:hAnsi="Times New Roman"/>
      <w:sz w:val="28"/>
      <w:szCs w:val="20"/>
      <w:lang w:eastAsia="ru-RU"/>
    </w:rPr>
  </w:style>
  <w:style w:type="character" w:customStyle="1" w:styleId="afd">
    <w:name w:val="Основной Знак"/>
    <w:basedOn w:val="a0"/>
    <w:link w:val="afc"/>
    <w:rsid w:val="00990595"/>
    <w:rPr>
      <w:rFonts w:ascii="Times New Roman" w:eastAsia="Times New Roman" w:hAnsi="Times New Roman"/>
      <w:sz w:val="28"/>
    </w:rPr>
  </w:style>
  <w:style w:type="paragraph" w:customStyle="1" w:styleId="15">
    <w:name w:val="Отчет1"/>
    <w:basedOn w:val="a"/>
    <w:rsid w:val="00990595"/>
    <w:pPr>
      <w:widowControl w:val="0"/>
      <w:spacing w:after="120" w:line="240" w:lineRule="auto"/>
      <w:ind w:firstLine="720"/>
    </w:pPr>
    <w:rPr>
      <w:rFonts w:ascii="Times New Roman" w:eastAsia="Times New Roman" w:hAnsi="Times New Roman"/>
      <w:snapToGrid w:val="0"/>
      <w:sz w:val="24"/>
      <w:szCs w:val="20"/>
      <w:lang w:eastAsia="ru-RU"/>
    </w:rPr>
  </w:style>
  <w:style w:type="paragraph" w:styleId="afe">
    <w:name w:val="List Bullet"/>
    <w:basedOn w:val="afc"/>
    <w:rsid w:val="00990595"/>
    <w:pPr>
      <w:tabs>
        <w:tab w:val="num" w:pos="360"/>
      </w:tabs>
      <w:spacing w:line="240" w:lineRule="auto"/>
      <w:ind w:left="360" w:hanging="360"/>
    </w:pPr>
  </w:style>
  <w:style w:type="paragraph" w:customStyle="1" w:styleId="aff">
    <w:name w:val="Знак"/>
    <w:basedOn w:val="a"/>
    <w:rsid w:val="00E27E0C"/>
    <w:pPr>
      <w:spacing w:after="0" w:line="240" w:lineRule="auto"/>
      <w:ind w:firstLine="0"/>
      <w:jc w:val="left"/>
    </w:pPr>
    <w:rPr>
      <w:rFonts w:ascii="Verdana" w:eastAsia="Times New Roman" w:hAnsi="Verdana" w:cs="Verdana"/>
      <w:sz w:val="20"/>
      <w:szCs w:val="20"/>
      <w:lang w:val="en-US"/>
    </w:rPr>
  </w:style>
  <w:style w:type="paragraph" w:customStyle="1" w:styleId="podzag">
    <w:name w:val="podzag"/>
    <w:rsid w:val="00E27E0C"/>
    <w:pPr>
      <w:autoSpaceDE w:val="0"/>
      <w:autoSpaceDN w:val="0"/>
      <w:spacing w:before="113" w:after="57"/>
      <w:ind w:firstLine="454"/>
      <w:jc w:val="both"/>
    </w:pPr>
    <w:rPr>
      <w:rFonts w:ascii="Antiqua" w:eastAsia="Times New Roman" w:hAnsi="Antiqua"/>
      <w:b/>
      <w:bCs/>
      <w:color w:val="000000"/>
    </w:rPr>
  </w:style>
  <w:style w:type="paragraph" w:customStyle="1" w:styleId="style00">
    <w:name w:val="style00"/>
    <w:basedOn w:val="a"/>
    <w:rsid w:val="00662604"/>
    <w:pPr>
      <w:spacing w:after="0" w:line="240" w:lineRule="auto"/>
      <w:ind w:firstLine="454"/>
    </w:pPr>
    <w:rPr>
      <w:rFonts w:ascii="Times New Roman" w:eastAsia="Times New Roman" w:hAnsi="Times New Roman"/>
      <w:sz w:val="24"/>
      <w:szCs w:val="24"/>
      <w:lang w:eastAsia="ru-RU"/>
    </w:rPr>
  </w:style>
  <w:style w:type="paragraph" w:styleId="16">
    <w:name w:val="toc 1"/>
    <w:basedOn w:val="a"/>
    <w:next w:val="a"/>
    <w:autoRedefine/>
    <w:uiPriority w:val="39"/>
    <w:unhideWhenUsed/>
    <w:rsid w:val="00A11C68"/>
    <w:pPr>
      <w:spacing w:before="360" w:after="0"/>
      <w:jc w:val="left"/>
    </w:pPr>
    <w:rPr>
      <w:rFonts w:asciiTheme="majorHAnsi" w:hAnsiTheme="majorHAnsi"/>
      <w:b/>
      <w:bCs/>
      <w:caps/>
      <w:sz w:val="24"/>
      <w:szCs w:val="24"/>
    </w:rPr>
  </w:style>
  <w:style w:type="paragraph" w:styleId="24">
    <w:name w:val="toc 2"/>
    <w:basedOn w:val="a"/>
    <w:next w:val="a"/>
    <w:autoRedefine/>
    <w:uiPriority w:val="39"/>
    <w:unhideWhenUsed/>
    <w:rsid w:val="00A11C68"/>
    <w:pPr>
      <w:spacing w:before="240" w:after="0"/>
      <w:jc w:val="left"/>
    </w:pPr>
    <w:rPr>
      <w:rFonts w:asciiTheme="minorHAnsi" w:hAnsiTheme="minorHAnsi" w:cstheme="minorHAnsi"/>
      <w:b/>
      <w:bCs/>
      <w:sz w:val="20"/>
      <w:szCs w:val="20"/>
    </w:rPr>
  </w:style>
  <w:style w:type="paragraph" w:styleId="34">
    <w:name w:val="toc 3"/>
    <w:basedOn w:val="a"/>
    <w:next w:val="a"/>
    <w:autoRedefine/>
    <w:uiPriority w:val="39"/>
    <w:unhideWhenUsed/>
    <w:rsid w:val="00A11C68"/>
    <w:pPr>
      <w:spacing w:after="0"/>
      <w:ind w:left="220"/>
      <w:jc w:val="left"/>
    </w:pPr>
    <w:rPr>
      <w:rFonts w:asciiTheme="minorHAnsi" w:hAnsiTheme="minorHAnsi" w:cstheme="minorHAnsi"/>
      <w:sz w:val="20"/>
      <w:szCs w:val="20"/>
    </w:rPr>
  </w:style>
  <w:style w:type="paragraph" w:styleId="41">
    <w:name w:val="toc 4"/>
    <w:basedOn w:val="a"/>
    <w:next w:val="a"/>
    <w:autoRedefine/>
    <w:uiPriority w:val="39"/>
    <w:unhideWhenUsed/>
    <w:rsid w:val="00A11C68"/>
    <w:pPr>
      <w:spacing w:after="0"/>
      <w:ind w:left="440"/>
      <w:jc w:val="left"/>
    </w:pPr>
    <w:rPr>
      <w:rFonts w:asciiTheme="minorHAnsi" w:hAnsiTheme="minorHAnsi" w:cstheme="minorHAnsi"/>
      <w:sz w:val="20"/>
      <w:szCs w:val="20"/>
    </w:rPr>
  </w:style>
  <w:style w:type="paragraph" w:styleId="51">
    <w:name w:val="toc 5"/>
    <w:basedOn w:val="a"/>
    <w:next w:val="a"/>
    <w:autoRedefine/>
    <w:uiPriority w:val="39"/>
    <w:unhideWhenUsed/>
    <w:rsid w:val="00A11C68"/>
    <w:pPr>
      <w:spacing w:after="0"/>
      <w:ind w:left="660"/>
      <w:jc w:val="left"/>
    </w:pPr>
    <w:rPr>
      <w:rFonts w:asciiTheme="minorHAnsi" w:hAnsiTheme="minorHAnsi" w:cstheme="minorHAnsi"/>
      <w:sz w:val="20"/>
      <w:szCs w:val="20"/>
    </w:rPr>
  </w:style>
  <w:style w:type="paragraph" w:styleId="61">
    <w:name w:val="toc 6"/>
    <w:basedOn w:val="a"/>
    <w:next w:val="a"/>
    <w:autoRedefine/>
    <w:uiPriority w:val="39"/>
    <w:unhideWhenUsed/>
    <w:rsid w:val="00A11C68"/>
    <w:pPr>
      <w:spacing w:after="0"/>
      <w:ind w:left="880"/>
      <w:jc w:val="left"/>
    </w:pPr>
    <w:rPr>
      <w:rFonts w:asciiTheme="minorHAnsi" w:hAnsiTheme="minorHAnsi" w:cstheme="minorHAnsi"/>
      <w:sz w:val="20"/>
      <w:szCs w:val="20"/>
    </w:rPr>
  </w:style>
  <w:style w:type="paragraph" w:styleId="7">
    <w:name w:val="toc 7"/>
    <w:basedOn w:val="a"/>
    <w:next w:val="a"/>
    <w:autoRedefine/>
    <w:uiPriority w:val="39"/>
    <w:unhideWhenUsed/>
    <w:rsid w:val="00A11C68"/>
    <w:pPr>
      <w:spacing w:after="0"/>
      <w:ind w:left="1100"/>
      <w:jc w:val="left"/>
    </w:pPr>
    <w:rPr>
      <w:rFonts w:asciiTheme="minorHAnsi" w:hAnsiTheme="minorHAnsi" w:cstheme="minorHAnsi"/>
      <w:sz w:val="20"/>
      <w:szCs w:val="20"/>
    </w:rPr>
  </w:style>
  <w:style w:type="paragraph" w:styleId="8">
    <w:name w:val="toc 8"/>
    <w:basedOn w:val="a"/>
    <w:next w:val="a"/>
    <w:autoRedefine/>
    <w:uiPriority w:val="39"/>
    <w:unhideWhenUsed/>
    <w:rsid w:val="00A11C68"/>
    <w:pPr>
      <w:spacing w:after="0"/>
      <w:ind w:left="1320"/>
      <w:jc w:val="left"/>
    </w:pPr>
    <w:rPr>
      <w:rFonts w:asciiTheme="minorHAnsi" w:hAnsiTheme="minorHAnsi" w:cstheme="minorHAnsi"/>
      <w:sz w:val="20"/>
      <w:szCs w:val="20"/>
    </w:rPr>
  </w:style>
  <w:style w:type="paragraph" w:styleId="9">
    <w:name w:val="toc 9"/>
    <w:basedOn w:val="a"/>
    <w:next w:val="a"/>
    <w:autoRedefine/>
    <w:uiPriority w:val="39"/>
    <w:unhideWhenUsed/>
    <w:rsid w:val="00A11C68"/>
    <w:pPr>
      <w:spacing w:after="0"/>
      <w:ind w:left="1540"/>
      <w:jc w:val="left"/>
    </w:pPr>
    <w:rPr>
      <w:rFonts w:asciiTheme="minorHAnsi" w:hAnsiTheme="minorHAnsi" w:cstheme="minorHAnsi"/>
      <w:sz w:val="20"/>
      <w:szCs w:val="20"/>
    </w:rPr>
  </w:style>
  <w:style w:type="character" w:customStyle="1" w:styleId="mark1">
    <w:name w:val="mark1"/>
    <w:basedOn w:val="a0"/>
    <w:rsid w:val="00D41DAE"/>
    <w:rPr>
      <w:b/>
      <w:bCs/>
      <w:i w:val="0"/>
      <w:iCs w:val="0"/>
      <w:color w:val="B60101"/>
      <w:sz w:val="20"/>
      <w:szCs w:val="20"/>
    </w:rPr>
  </w:style>
  <w:style w:type="character" w:customStyle="1" w:styleId="40">
    <w:name w:val="Заголовок 4 Знак"/>
    <w:basedOn w:val="a0"/>
    <w:link w:val="4"/>
    <w:rsid w:val="00800EB1"/>
    <w:rPr>
      <w:rFonts w:ascii="Times New Roman" w:eastAsia="Times New Roman" w:hAnsi="Times New Roman"/>
      <w:b/>
      <w:bCs/>
      <w:sz w:val="28"/>
      <w:szCs w:val="28"/>
    </w:rPr>
  </w:style>
  <w:style w:type="character" w:customStyle="1" w:styleId="50">
    <w:name w:val="Заголовок 5 Знак"/>
    <w:basedOn w:val="a0"/>
    <w:link w:val="5"/>
    <w:rsid w:val="00800EB1"/>
    <w:rPr>
      <w:rFonts w:ascii="Times New Roman" w:eastAsia="Times New Roman" w:hAnsi="Times New Roman"/>
      <w:b/>
      <w:bCs/>
      <w:i/>
      <w:iCs/>
      <w:sz w:val="26"/>
      <w:szCs w:val="26"/>
    </w:rPr>
  </w:style>
  <w:style w:type="paragraph" w:customStyle="1" w:styleId="220">
    <w:name w:val="Заголовок 22"/>
    <w:basedOn w:val="a"/>
    <w:rsid w:val="00800EB1"/>
    <w:pPr>
      <w:spacing w:before="300" w:after="150" w:line="240" w:lineRule="auto"/>
      <w:ind w:firstLine="0"/>
      <w:jc w:val="left"/>
      <w:outlineLvl w:val="2"/>
    </w:pPr>
    <w:rPr>
      <w:rFonts w:ascii="Times New Roman" w:eastAsia="Times New Roman" w:hAnsi="Times New Roman"/>
      <w:b/>
      <w:bCs/>
      <w:color w:val="B60101"/>
      <w:sz w:val="26"/>
      <w:szCs w:val="26"/>
      <w:lang w:eastAsia="ru-RU"/>
    </w:rPr>
  </w:style>
  <w:style w:type="character" w:customStyle="1" w:styleId="grame">
    <w:name w:val="grame"/>
    <w:basedOn w:val="a0"/>
    <w:rsid w:val="00800EB1"/>
  </w:style>
  <w:style w:type="character" w:styleId="aff0">
    <w:name w:val="page number"/>
    <w:basedOn w:val="a0"/>
    <w:rsid w:val="00800EB1"/>
  </w:style>
  <w:style w:type="paragraph" w:customStyle="1" w:styleId="aff1">
    <w:name w:val="Прижатый влево"/>
    <w:basedOn w:val="a"/>
    <w:next w:val="a"/>
    <w:rsid w:val="00800EB1"/>
    <w:pPr>
      <w:autoSpaceDE w:val="0"/>
      <w:autoSpaceDN w:val="0"/>
      <w:adjustRightInd w:val="0"/>
      <w:spacing w:after="0" w:line="240" w:lineRule="auto"/>
      <w:ind w:firstLine="0"/>
      <w:jc w:val="left"/>
    </w:pPr>
    <w:rPr>
      <w:rFonts w:ascii="Arial" w:hAnsi="Arial" w:cs="Arial"/>
      <w:sz w:val="20"/>
      <w:szCs w:val="20"/>
      <w:lang w:eastAsia="ru-RU"/>
    </w:rPr>
  </w:style>
  <w:style w:type="paragraph" w:styleId="25">
    <w:name w:val="Body Text Indent 2"/>
    <w:basedOn w:val="a"/>
    <w:link w:val="26"/>
    <w:rsid w:val="00800EB1"/>
    <w:pPr>
      <w:spacing w:after="120" w:line="240" w:lineRule="auto"/>
      <w:ind w:firstLine="720"/>
    </w:pPr>
    <w:rPr>
      <w:rFonts w:ascii="Arial Narrow" w:eastAsia="Times New Roman" w:hAnsi="Arial Narrow"/>
      <w:sz w:val="27"/>
      <w:szCs w:val="20"/>
    </w:rPr>
  </w:style>
  <w:style w:type="character" w:customStyle="1" w:styleId="26">
    <w:name w:val="Основной текст с отступом 2 Знак"/>
    <w:basedOn w:val="a0"/>
    <w:link w:val="25"/>
    <w:rsid w:val="00800EB1"/>
    <w:rPr>
      <w:rFonts w:ascii="Arial Narrow" w:eastAsia="Times New Roman" w:hAnsi="Arial Narrow"/>
      <w:sz w:val="27"/>
    </w:rPr>
  </w:style>
  <w:style w:type="paragraph" w:customStyle="1" w:styleId="aff2">
    <w:name w:val="Знак 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styleId="27">
    <w:name w:val="Body Text 2"/>
    <w:basedOn w:val="a"/>
    <w:link w:val="28"/>
    <w:rsid w:val="00800EB1"/>
    <w:pPr>
      <w:spacing w:after="120" w:line="480" w:lineRule="auto"/>
      <w:ind w:firstLine="0"/>
      <w:jc w:val="left"/>
    </w:pPr>
    <w:rPr>
      <w:rFonts w:ascii="Times New Roman" w:eastAsia="Times New Roman" w:hAnsi="Times New Roman"/>
      <w:sz w:val="24"/>
      <w:szCs w:val="24"/>
    </w:rPr>
  </w:style>
  <w:style w:type="character" w:customStyle="1" w:styleId="28">
    <w:name w:val="Основной текст 2 Знак"/>
    <w:basedOn w:val="a0"/>
    <w:link w:val="27"/>
    <w:rsid w:val="00800EB1"/>
    <w:rPr>
      <w:rFonts w:ascii="Times New Roman" w:eastAsia="Times New Roman" w:hAnsi="Times New Roman"/>
      <w:sz w:val="24"/>
      <w:szCs w:val="24"/>
    </w:rPr>
  </w:style>
  <w:style w:type="paragraph" w:customStyle="1" w:styleId="110">
    <w:name w:val="заголовок11"/>
    <w:basedOn w:val="a"/>
    <w:rsid w:val="00800EB1"/>
    <w:pPr>
      <w:spacing w:after="0" w:line="360" w:lineRule="auto"/>
      <w:ind w:left="113" w:right="227" w:firstLine="357"/>
      <w:jc w:val="center"/>
    </w:pPr>
    <w:rPr>
      <w:rFonts w:ascii="Times New Roman" w:eastAsia="Times New Roman" w:hAnsi="Times New Roman"/>
      <w:b/>
      <w:sz w:val="24"/>
      <w:szCs w:val="20"/>
      <w:lang w:val="en-US" w:eastAsia="ru-RU"/>
    </w:rPr>
  </w:style>
  <w:style w:type="paragraph" w:styleId="aff3">
    <w:name w:val="Title"/>
    <w:basedOn w:val="a"/>
    <w:link w:val="aff4"/>
    <w:qFormat/>
    <w:rsid w:val="00800EB1"/>
    <w:pPr>
      <w:spacing w:after="0" w:line="240" w:lineRule="auto"/>
      <w:ind w:firstLine="0"/>
      <w:jc w:val="center"/>
    </w:pPr>
    <w:rPr>
      <w:rFonts w:ascii="Times New Roman" w:eastAsia="Times New Roman" w:hAnsi="Times New Roman"/>
      <w:b/>
      <w:sz w:val="28"/>
      <w:szCs w:val="20"/>
      <w:u w:val="single"/>
    </w:rPr>
  </w:style>
  <w:style w:type="character" w:customStyle="1" w:styleId="aff4">
    <w:name w:val="Название Знак"/>
    <w:basedOn w:val="a0"/>
    <w:link w:val="aff3"/>
    <w:rsid w:val="00800EB1"/>
    <w:rPr>
      <w:rFonts w:ascii="Times New Roman" w:eastAsia="Times New Roman" w:hAnsi="Times New Roman"/>
      <w:b/>
      <w:sz w:val="28"/>
      <w:u w:val="single"/>
    </w:rPr>
  </w:style>
  <w:style w:type="paragraph" w:styleId="35">
    <w:name w:val="Body Text 3"/>
    <w:basedOn w:val="a"/>
    <w:link w:val="36"/>
    <w:rsid w:val="00800EB1"/>
    <w:pPr>
      <w:spacing w:after="120" w:line="240" w:lineRule="auto"/>
      <w:ind w:firstLine="0"/>
      <w:jc w:val="left"/>
    </w:pPr>
    <w:rPr>
      <w:rFonts w:ascii="Times New Roman" w:eastAsia="Times New Roman" w:hAnsi="Times New Roman"/>
      <w:sz w:val="16"/>
      <w:szCs w:val="16"/>
      <w:lang w:eastAsia="ru-RU"/>
    </w:rPr>
  </w:style>
  <w:style w:type="character" w:customStyle="1" w:styleId="36">
    <w:name w:val="Основной текст 3 Знак"/>
    <w:basedOn w:val="a0"/>
    <w:link w:val="35"/>
    <w:rsid w:val="00800EB1"/>
    <w:rPr>
      <w:rFonts w:ascii="Times New Roman" w:eastAsia="Times New Roman" w:hAnsi="Times New Roman"/>
      <w:sz w:val="16"/>
      <w:szCs w:val="16"/>
    </w:rPr>
  </w:style>
  <w:style w:type="paragraph" w:customStyle="1" w:styleId="211">
    <w:name w:val="Основной текст 21"/>
    <w:basedOn w:val="a"/>
    <w:rsid w:val="00800EB1"/>
    <w:pPr>
      <w:widowControl w:val="0"/>
      <w:overflowPunct w:val="0"/>
      <w:autoSpaceDE w:val="0"/>
      <w:autoSpaceDN w:val="0"/>
      <w:adjustRightInd w:val="0"/>
      <w:spacing w:after="0" w:line="360" w:lineRule="auto"/>
      <w:textAlignment w:val="baseline"/>
    </w:pPr>
    <w:rPr>
      <w:rFonts w:ascii="Times New Roman" w:eastAsia="Times New Roman" w:hAnsi="Times New Roman"/>
      <w:sz w:val="28"/>
      <w:szCs w:val="20"/>
      <w:lang w:eastAsia="ru-RU"/>
    </w:rPr>
  </w:style>
  <w:style w:type="paragraph" w:customStyle="1" w:styleId="aff5">
    <w:name w:val="Знак Знак Знак Знак Знак Знак Знак Знак Знак Знак 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customStyle="1" w:styleId="ConsPlusNormal">
    <w:name w:val="ConsPlusNormal"/>
    <w:rsid w:val="00800EB1"/>
    <w:pPr>
      <w:widowControl w:val="0"/>
      <w:autoSpaceDE w:val="0"/>
      <w:autoSpaceDN w:val="0"/>
      <w:adjustRightInd w:val="0"/>
      <w:ind w:firstLine="720"/>
    </w:pPr>
    <w:rPr>
      <w:rFonts w:ascii="Arial" w:eastAsia="Times New Roman" w:hAnsi="Arial" w:cs="Arial"/>
    </w:rPr>
  </w:style>
  <w:style w:type="paragraph" w:customStyle="1" w:styleId="29">
    <w:name w:val="Знак2"/>
    <w:basedOn w:val="a"/>
    <w:rsid w:val="00800EB1"/>
    <w:pPr>
      <w:spacing w:after="160" w:line="240" w:lineRule="exact"/>
      <w:ind w:firstLine="0"/>
      <w:jc w:val="left"/>
    </w:pPr>
    <w:rPr>
      <w:rFonts w:ascii="Verdana" w:eastAsia="Times New Roman" w:hAnsi="Verdana"/>
      <w:sz w:val="20"/>
      <w:szCs w:val="20"/>
      <w:lang w:val="en-US"/>
    </w:rPr>
  </w:style>
  <w:style w:type="paragraph" w:customStyle="1" w:styleId="aff6">
    <w:name w:val="Знак Знак Знак Знак Знак Знак Знак Знак Знак 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customStyle="1" w:styleId="aff7">
    <w:name w:val="Знак Знак Знак Знак Знак Знак 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customStyle="1" w:styleId="msonormalrtejustify">
    <w:name w:val="msonormal rtejustify"/>
    <w:basedOn w:val="a"/>
    <w:rsid w:val="00800EB1"/>
    <w:pPr>
      <w:spacing w:before="120" w:after="216" w:line="240" w:lineRule="auto"/>
      <w:ind w:firstLine="0"/>
      <w:jc w:val="left"/>
    </w:pPr>
    <w:rPr>
      <w:rFonts w:ascii="Times New Roman" w:eastAsia="Times New Roman" w:hAnsi="Times New Roman"/>
      <w:sz w:val="24"/>
      <w:szCs w:val="24"/>
      <w:lang w:eastAsia="ru-RU"/>
    </w:rPr>
  </w:style>
  <w:style w:type="character" w:customStyle="1" w:styleId="FontStyle19">
    <w:name w:val="Font Style19"/>
    <w:rsid w:val="00800EB1"/>
    <w:rPr>
      <w:rFonts w:ascii="Times New Roman" w:hAnsi="Times New Roman" w:cs="Times New Roman"/>
      <w:sz w:val="26"/>
      <w:szCs w:val="26"/>
    </w:rPr>
  </w:style>
  <w:style w:type="paragraph" w:customStyle="1" w:styleId="Style3">
    <w:name w:val="Style3"/>
    <w:basedOn w:val="a"/>
    <w:rsid w:val="00800EB1"/>
    <w:pPr>
      <w:widowControl w:val="0"/>
      <w:autoSpaceDE w:val="0"/>
      <w:autoSpaceDN w:val="0"/>
      <w:adjustRightInd w:val="0"/>
      <w:spacing w:after="0" w:line="317" w:lineRule="exact"/>
      <w:ind w:firstLine="374"/>
    </w:pPr>
    <w:rPr>
      <w:rFonts w:ascii="Times New Roman" w:eastAsia="Times New Roman" w:hAnsi="Times New Roman"/>
      <w:sz w:val="24"/>
      <w:szCs w:val="24"/>
      <w:lang w:eastAsia="ru-RU"/>
    </w:rPr>
  </w:style>
  <w:style w:type="paragraph" w:customStyle="1" w:styleId="2a">
    <w:name w:val="Знак2"/>
    <w:basedOn w:val="a"/>
    <w:rsid w:val="00800EB1"/>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8">
    <w:name w:val="Знак Знак Знак Знак Знак Знак Знак Знак Знак Знак Знак Знак 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customStyle="1" w:styleId="aff9">
    <w:name w:val="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customStyle="1" w:styleId="2b">
    <w:name w:val="Знак2 Знак Знак Знак 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customStyle="1" w:styleId="Default">
    <w:name w:val="Default"/>
    <w:rsid w:val="00800EB1"/>
    <w:pPr>
      <w:autoSpaceDE w:val="0"/>
      <w:autoSpaceDN w:val="0"/>
      <w:adjustRightInd w:val="0"/>
    </w:pPr>
    <w:rPr>
      <w:rFonts w:ascii="Times New Roman" w:eastAsia="Times New Roman" w:hAnsi="Times New Roman"/>
      <w:color w:val="000000"/>
      <w:sz w:val="24"/>
      <w:szCs w:val="24"/>
    </w:rPr>
  </w:style>
  <w:style w:type="paragraph" w:styleId="affa">
    <w:name w:val="caption"/>
    <w:basedOn w:val="a"/>
    <w:next w:val="a"/>
    <w:qFormat/>
    <w:rsid w:val="00800EB1"/>
    <w:pPr>
      <w:spacing w:before="120" w:after="120" w:line="240" w:lineRule="auto"/>
      <w:ind w:firstLine="0"/>
      <w:jc w:val="left"/>
    </w:pPr>
    <w:rPr>
      <w:rFonts w:ascii="Times New Roman" w:eastAsia="Times New Roman" w:hAnsi="Times New Roman"/>
      <w:b/>
      <w:bCs/>
      <w:sz w:val="20"/>
      <w:szCs w:val="20"/>
      <w:lang w:eastAsia="ru-RU"/>
    </w:rPr>
  </w:style>
  <w:style w:type="paragraph" w:customStyle="1" w:styleId="affb">
    <w:name w:val="Знак Знак Знак Знак 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customStyle="1" w:styleId="17">
    <w:name w:val="Знак1"/>
    <w:basedOn w:val="a"/>
    <w:rsid w:val="00800EB1"/>
    <w:pPr>
      <w:spacing w:after="160" w:line="240" w:lineRule="exact"/>
      <w:ind w:firstLine="0"/>
      <w:jc w:val="left"/>
    </w:pPr>
    <w:rPr>
      <w:rFonts w:ascii="Verdana" w:eastAsia="Times New Roman" w:hAnsi="Verdana"/>
      <w:sz w:val="20"/>
      <w:szCs w:val="20"/>
      <w:lang w:val="en-US"/>
    </w:rPr>
  </w:style>
  <w:style w:type="paragraph" w:customStyle="1" w:styleId="affc">
    <w:name w:val="Знак Знак Знак Знак Знак Знак Знак 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styleId="HTML">
    <w:name w:val="HTML Preformatted"/>
    <w:basedOn w:val="a"/>
    <w:link w:val="HTML0"/>
    <w:rsid w:val="00800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sz w:val="20"/>
      <w:szCs w:val="20"/>
    </w:rPr>
  </w:style>
  <w:style w:type="character" w:customStyle="1" w:styleId="HTML0">
    <w:name w:val="Стандартный HTML Знак"/>
    <w:basedOn w:val="a0"/>
    <w:link w:val="HTML"/>
    <w:rsid w:val="00800EB1"/>
    <w:rPr>
      <w:rFonts w:ascii="Courier New" w:eastAsia="Times New Roman" w:hAnsi="Courier New"/>
    </w:rPr>
  </w:style>
  <w:style w:type="paragraph" w:customStyle="1" w:styleId="42">
    <w:name w:val="Обычный4"/>
    <w:rsid w:val="00800EB1"/>
    <w:rPr>
      <w:rFonts w:ascii="Times New Roman" w:eastAsia="Times New Roman" w:hAnsi="Times New Roman"/>
    </w:rPr>
  </w:style>
  <w:style w:type="paragraph" w:customStyle="1" w:styleId="affd">
    <w:name w:val="Знак Знак Знак Знак Знак Знак Знак Знак Знак Знак Знак Знак"/>
    <w:basedOn w:val="a"/>
    <w:rsid w:val="00800EB1"/>
    <w:pPr>
      <w:spacing w:after="160" w:line="240" w:lineRule="exact"/>
      <w:ind w:firstLine="0"/>
      <w:jc w:val="left"/>
    </w:pPr>
    <w:rPr>
      <w:rFonts w:ascii="Verdana" w:eastAsia="Times New Roman" w:hAnsi="Verdana"/>
      <w:sz w:val="20"/>
      <w:szCs w:val="20"/>
      <w:lang w:val="en-US"/>
    </w:rPr>
  </w:style>
  <w:style w:type="paragraph" w:customStyle="1" w:styleId="ConsPlusTitle">
    <w:name w:val="ConsPlusTitle"/>
    <w:rsid w:val="00800EB1"/>
    <w:pPr>
      <w:widowControl w:val="0"/>
      <w:autoSpaceDE w:val="0"/>
      <w:autoSpaceDN w:val="0"/>
      <w:adjustRightInd w:val="0"/>
    </w:pPr>
    <w:rPr>
      <w:rFonts w:ascii="Arial" w:eastAsia="Times New Roman" w:hAnsi="Arial" w:cs="Arial"/>
      <w:b/>
      <w:bCs/>
    </w:rPr>
  </w:style>
  <w:style w:type="paragraph" w:styleId="affe">
    <w:name w:val="List"/>
    <w:basedOn w:val="a"/>
    <w:rsid w:val="00800EB1"/>
    <w:pPr>
      <w:spacing w:after="0" w:line="240" w:lineRule="auto"/>
      <w:ind w:left="283" w:hanging="283"/>
      <w:jc w:val="left"/>
    </w:pPr>
    <w:rPr>
      <w:rFonts w:ascii="Times New Roman" w:eastAsia="Times New Roman" w:hAnsi="Times New Roman"/>
      <w:sz w:val="20"/>
      <w:szCs w:val="20"/>
      <w:lang w:eastAsia="ru-RU"/>
    </w:rPr>
  </w:style>
  <w:style w:type="character" w:customStyle="1" w:styleId="hypersearch-link">
    <w:name w:val="hypersearch-link"/>
    <w:basedOn w:val="a0"/>
    <w:rsid w:val="00800EB1"/>
  </w:style>
  <w:style w:type="paragraph" w:customStyle="1" w:styleId="bodytext">
    <w:name w:val="body text"/>
    <w:link w:val="bodytext0"/>
    <w:rsid w:val="00800EB1"/>
    <w:pPr>
      <w:ind w:firstLine="709"/>
      <w:jc w:val="both"/>
    </w:pPr>
    <w:rPr>
      <w:rFonts w:ascii="Times New Roman" w:eastAsia="Times New Roman" w:hAnsi="Times New Roman"/>
      <w:sz w:val="24"/>
    </w:rPr>
  </w:style>
  <w:style w:type="character" w:customStyle="1" w:styleId="bodytext0">
    <w:name w:val="body text Знак"/>
    <w:basedOn w:val="a0"/>
    <w:link w:val="bodytext"/>
    <w:locked/>
    <w:rsid w:val="00800EB1"/>
    <w:rPr>
      <w:rFonts w:ascii="Times New Roman" w:eastAsia="Times New Roman" w:hAnsi="Times New Roman"/>
      <w:sz w:val="24"/>
    </w:rPr>
  </w:style>
  <w:style w:type="character" w:customStyle="1" w:styleId="afb">
    <w:name w:val="Основной текст_"/>
    <w:basedOn w:val="a0"/>
    <w:link w:val="13"/>
    <w:rsid w:val="00A82585"/>
    <w:rPr>
      <w:rFonts w:ascii="Times New Roman" w:eastAsia="Times New Roman" w:hAnsi="Times New Roman"/>
      <w:b/>
      <w:sz w:val="40"/>
    </w:rPr>
  </w:style>
  <w:style w:type="character" w:customStyle="1" w:styleId="afff">
    <w:name w:val="Основной текст + Курсив"/>
    <w:basedOn w:val="afb"/>
    <w:rsid w:val="00A82585"/>
    <w:rPr>
      <w:i/>
      <w:iCs/>
    </w:rPr>
  </w:style>
  <w:style w:type="character" w:customStyle="1" w:styleId="2c">
    <w:name w:val="Основной текст (2)_"/>
    <w:basedOn w:val="a0"/>
    <w:link w:val="2d"/>
    <w:rsid w:val="00A82585"/>
    <w:rPr>
      <w:sz w:val="15"/>
      <w:szCs w:val="15"/>
      <w:shd w:val="clear" w:color="auto" w:fill="FFFFFF"/>
    </w:rPr>
  </w:style>
  <w:style w:type="character" w:customStyle="1" w:styleId="211pt">
    <w:name w:val="Основной текст (2) + 11 pt;Не полужирный;Не курсив"/>
    <w:basedOn w:val="2c"/>
    <w:rsid w:val="00A82585"/>
    <w:rPr>
      <w:b/>
      <w:bCs/>
      <w:i/>
      <w:iCs/>
      <w:sz w:val="22"/>
      <w:szCs w:val="22"/>
    </w:rPr>
  </w:style>
  <w:style w:type="character" w:customStyle="1" w:styleId="211pt0">
    <w:name w:val="Основной текст (2) + 11 pt;Не полужирный"/>
    <w:basedOn w:val="2c"/>
    <w:rsid w:val="00A82585"/>
    <w:rPr>
      <w:b/>
      <w:bCs/>
      <w:sz w:val="22"/>
      <w:szCs w:val="22"/>
    </w:rPr>
  </w:style>
  <w:style w:type="paragraph" w:customStyle="1" w:styleId="2d">
    <w:name w:val="Основной текст (2)"/>
    <w:basedOn w:val="a"/>
    <w:link w:val="2c"/>
    <w:rsid w:val="00A82585"/>
    <w:pPr>
      <w:shd w:val="clear" w:color="auto" w:fill="FFFFFF"/>
      <w:spacing w:after="240" w:line="0" w:lineRule="atLeast"/>
      <w:ind w:firstLine="0"/>
      <w:jc w:val="left"/>
    </w:pPr>
    <w:rPr>
      <w:sz w:val="15"/>
      <w:szCs w:val="15"/>
      <w:shd w:val="clear" w:color="auto" w:fill="FFFFFF"/>
      <w:lang w:eastAsia="ru-RU"/>
    </w:rPr>
  </w:style>
  <w:style w:type="character" w:customStyle="1" w:styleId="1pt">
    <w:name w:val="Основной текст + Интервал 1 pt"/>
    <w:basedOn w:val="afb"/>
    <w:rsid w:val="00A82585"/>
    <w:rPr>
      <w:rFonts w:cs="Times New Roman"/>
      <w:b w:val="0"/>
      <w:bCs w:val="0"/>
      <w:i w:val="0"/>
      <w:iCs w:val="0"/>
      <w:smallCaps w:val="0"/>
      <w:strike w:val="0"/>
      <w:spacing w:val="20"/>
      <w:sz w:val="22"/>
      <w:szCs w:val="22"/>
    </w:rPr>
  </w:style>
  <w:style w:type="paragraph" w:customStyle="1" w:styleId="2e">
    <w:name w:val="Основной текст2"/>
    <w:basedOn w:val="a"/>
    <w:rsid w:val="00A82585"/>
    <w:pPr>
      <w:shd w:val="clear" w:color="auto" w:fill="FFFFFF"/>
      <w:spacing w:after="0" w:line="259" w:lineRule="exact"/>
      <w:ind w:hanging="540"/>
    </w:pPr>
    <w:rPr>
      <w:rFonts w:ascii="Times New Roman" w:eastAsia="Times New Roman" w:hAnsi="Times New Roman"/>
      <w:color w:val="000000"/>
      <w:lang w:eastAsia="ru-RU"/>
    </w:rPr>
  </w:style>
  <w:style w:type="character" w:customStyle="1" w:styleId="2105pt">
    <w:name w:val="Основной текст (2) + 10;5 pt;Не полужирный;Не курсив"/>
    <w:basedOn w:val="2c"/>
    <w:rsid w:val="00A82585"/>
    <w:rPr>
      <w:rFonts w:cs="Times New Roman"/>
      <w:b/>
      <w:bCs/>
      <w:i/>
      <w:iCs/>
      <w:smallCaps w:val="0"/>
      <w:strike w:val="0"/>
      <w:spacing w:val="0"/>
      <w:sz w:val="21"/>
      <w:szCs w:val="21"/>
    </w:rPr>
  </w:style>
  <w:style w:type="character" w:customStyle="1" w:styleId="2Candara9pt">
    <w:name w:val="Основной текст (2) + Candara;9 pt;Не полужирный;Не курсив"/>
    <w:basedOn w:val="2c"/>
    <w:rsid w:val="00A82585"/>
    <w:rPr>
      <w:rFonts w:ascii="Candara" w:eastAsia="Candara" w:hAnsi="Candara" w:cs="Candara"/>
      <w:b/>
      <w:bCs/>
      <w:i/>
      <w:iCs/>
      <w:smallCaps w:val="0"/>
      <w:strike w:val="0"/>
      <w:spacing w:val="0"/>
      <w:sz w:val="18"/>
      <w:szCs w:val="18"/>
    </w:rPr>
  </w:style>
  <w:style w:type="character" w:customStyle="1" w:styleId="2105pt0">
    <w:name w:val="Основной текст (2) + 10;5 pt;Не полужирный"/>
    <w:basedOn w:val="2c"/>
    <w:rsid w:val="00A82585"/>
    <w:rPr>
      <w:rFonts w:cs="Times New Roman"/>
      <w:b/>
      <w:bCs/>
      <w:i w:val="0"/>
      <w:iCs w:val="0"/>
      <w:smallCaps w:val="0"/>
      <w:strike w:val="0"/>
      <w:spacing w:val="0"/>
      <w:sz w:val="21"/>
      <w:szCs w:val="21"/>
    </w:rPr>
  </w:style>
  <w:style w:type="character" w:customStyle="1" w:styleId="2f">
    <w:name w:val="Сноска (2)_"/>
    <w:basedOn w:val="a0"/>
    <w:link w:val="2f0"/>
    <w:rsid w:val="00A82585"/>
    <w:rPr>
      <w:sz w:val="22"/>
      <w:szCs w:val="22"/>
      <w:shd w:val="clear" w:color="auto" w:fill="FFFFFF"/>
    </w:rPr>
  </w:style>
  <w:style w:type="paragraph" w:customStyle="1" w:styleId="2f0">
    <w:name w:val="Сноска (2)"/>
    <w:basedOn w:val="a"/>
    <w:link w:val="2f"/>
    <w:rsid w:val="00A82585"/>
    <w:pPr>
      <w:shd w:val="clear" w:color="auto" w:fill="FFFFFF"/>
      <w:spacing w:after="0" w:line="250" w:lineRule="exact"/>
      <w:ind w:firstLine="0"/>
    </w:pPr>
    <w:rPr>
      <w:shd w:val="clear" w:color="auto" w:fill="FFFFFF"/>
      <w:lang w:eastAsia="ru-RU"/>
    </w:rPr>
  </w:style>
  <w:style w:type="paragraph" w:customStyle="1" w:styleId="afff0">
    <w:name w:val="Обычный ШИР"/>
    <w:basedOn w:val="a"/>
    <w:rsid w:val="00795CE4"/>
    <w:pPr>
      <w:suppressAutoHyphens/>
      <w:spacing w:after="0" w:line="360" w:lineRule="auto"/>
      <w:ind w:firstLine="680"/>
    </w:pPr>
    <w:rPr>
      <w:rFonts w:ascii="Times New Roman" w:eastAsia="Times New Roman" w:hAnsi="Times New Roman"/>
      <w:spacing w:val="30"/>
      <w:sz w:val="28"/>
      <w:szCs w:val="20"/>
      <w:lang w:eastAsia="ru-RU"/>
    </w:rPr>
  </w:style>
  <w:style w:type="character" w:customStyle="1" w:styleId="afff1">
    <w:name w:val="Основной текст + Полужирный"/>
    <w:rsid w:val="00795CE4"/>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37">
    <w:name w:val="Основной текст3"/>
    <w:basedOn w:val="a"/>
    <w:rsid w:val="00795CE4"/>
    <w:pPr>
      <w:shd w:val="clear" w:color="auto" w:fill="FFFFFF"/>
      <w:spacing w:after="300" w:line="317" w:lineRule="exact"/>
      <w:ind w:hanging="1540"/>
      <w:jc w:val="right"/>
    </w:pPr>
    <w:rPr>
      <w:rFonts w:ascii="Times New Roman" w:eastAsia="Times New Roman" w:hAnsi="Times New Roman"/>
      <w:color w:val="000000"/>
      <w:sz w:val="27"/>
      <w:szCs w:val="27"/>
      <w:lang w:eastAsia="ru-RU"/>
    </w:rPr>
  </w:style>
  <w:style w:type="character" w:customStyle="1" w:styleId="60">
    <w:name w:val="Заголовок 6 Знак"/>
    <w:basedOn w:val="a0"/>
    <w:link w:val="6"/>
    <w:rsid w:val="009D2029"/>
    <w:rPr>
      <w:rFonts w:ascii="Tahoma" w:eastAsia="Times New Roman" w:hAnsi="Tahoma" w:cs="Tahoma"/>
      <w:b/>
      <w:bCs/>
      <w:color w:val="445D31"/>
    </w:rPr>
  </w:style>
  <w:style w:type="character" w:customStyle="1" w:styleId="term1">
    <w:name w:val="term1"/>
    <w:basedOn w:val="a0"/>
    <w:rsid w:val="009D2029"/>
    <w:rPr>
      <w:b/>
      <w:bCs/>
      <w:i/>
      <w:iCs/>
      <w:color w:val="025092"/>
    </w:rPr>
  </w:style>
  <w:style w:type="character" w:styleId="afff2">
    <w:name w:val="FollowedHyperlink"/>
    <w:basedOn w:val="a0"/>
    <w:rsid w:val="009D2029"/>
    <w:rPr>
      <w:color w:val="373635"/>
      <w:u w:val="single"/>
    </w:rPr>
  </w:style>
  <w:style w:type="paragraph" w:customStyle="1" w:styleId="forum-required-field">
    <w:name w:val="forum-required-field"/>
    <w:basedOn w:val="a"/>
    <w:rsid w:val="009D2029"/>
    <w:pPr>
      <w:spacing w:before="75" w:after="75" w:line="240" w:lineRule="auto"/>
      <w:ind w:firstLine="0"/>
      <w:jc w:val="left"/>
    </w:pPr>
    <w:rPr>
      <w:rFonts w:ascii="Times New Roman" w:eastAsia="Times New Roman" w:hAnsi="Times New Roman"/>
      <w:color w:val="FF0000"/>
      <w:sz w:val="24"/>
      <w:szCs w:val="24"/>
      <w:lang w:eastAsia="ru-RU"/>
    </w:rPr>
  </w:style>
  <w:style w:type="paragraph" w:customStyle="1" w:styleId="border-table">
    <w:name w:val="border-table"/>
    <w:basedOn w:val="a"/>
    <w:rsid w:val="009D2029"/>
    <w:pPr>
      <w:pBdr>
        <w:top w:val="single" w:sz="6" w:space="0" w:color="C0C0C0"/>
        <w:left w:val="single" w:sz="6" w:space="0" w:color="C0C0C0"/>
        <w:bottom w:val="single" w:sz="6" w:space="0" w:color="C0C0C0"/>
        <w:right w:val="single" w:sz="6" w:space="0" w:color="C0C0C0"/>
      </w:pBdr>
      <w:spacing w:before="150" w:after="75" w:line="240" w:lineRule="auto"/>
      <w:ind w:firstLine="0"/>
      <w:jc w:val="left"/>
    </w:pPr>
    <w:rPr>
      <w:rFonts w:ascii="Times New Roman" w:eastAsia="Times New Roman" w:hAnsi="Times New Roman"/>
      <w:sz w:val="24"/>
      <w:szCs w:val="24"/>
      <w:lang w:eastAsia="ru-RU"/>
    </w:rPr>
  </w:style>
  <w:style w:type="paragraph" w:customStyle="1" w:styleId="blue">
    <w:name w:val="blue"/>
    <w:basedOn w:val="a"/>
    <w:rsid w:val="009D2029"/>
    <w:pPr>
      <w:spacing w:before="75" w:after="75" w:line="240" w:lineRule="auto"/>
      <w:ind w:firstLine="0"/>
      <w:jc w:val="left"/>
    </w:pPr>
    <w:rPr>
      <w:rFonts w:ascii="Times New Roman" w:eastAsia="Times New Roman" w:hAnsi="Times New Roman"/>
      <w:color w:val="0000FF"/>
      <w:sz w:val="24"/>
      <w:szCs w:val="24"/>
      <w:lang w:eastAsia="ru-RU"/>
    </w:rPr>
  </w:style>
  <w:style w:type="paragraph" w:customStyle="1" w:styleId="red">
    <w:name w:val="red"/>
    <w:basedOn w:val="a"/>
    <w:rsid w:val="009D2029"/>
    <w:pPr>
      <w:spacing w:before="75" w:after="75" w:line="240" w:lineRule="auto"/>
      <w:ind w:firstLine="0"/>
      <w:jc w:val="left"/>
    </w:pPr>
    <w:rPr>
      <w:rFonts w:ascii="Times New Roman" w:eastAsia="Times New Roman" w:hAnsi="Times New Roman"/>
      <w:color w:val="FF0000"/>
      <w:sz w:val="24"/>
      <w:szCs w:val="24"/>
      <w:lang w:eastAsia="ru-RU"/>
    </w:rPr>
  </w:style>
  <w:style w:type="paragraph" w:customStyle="1" w:styleId="bold">
    <w:name w:val="bold"/>
    <w:basedOn w:val="a"/>
    <w:rsid w:val="009D2029"/>
    <w:pPr>
      <w:spacing w:before="75" w:after="75" w:line="240" w:lineRule="auto"/>
      <w:ind w:firstLine="0"/>
      <w:jc w:val="left"/>
    </w:pPr>
    <w:rPr>
      <w:rFonts w:ascii="Times New Roman" w:eastAsia="Times New Roman" w:hAnsi="Times New Roman"/>
      <w:b/>
      <w:bCs/>
      <w:sz w:val="24"/>
      <w:szCs w:val="24"/>
      <w:lang w:eastAsia="ru-RU"/>
    </w:rPr>
  </w:style>
  <w:style w:type="paragraph" w:customStyle="1" w:styleId="clearfix">
    <w:name w:val="clearfix"/>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mb-5">
    <w:name w:val="mb-5"/>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m-0">
    <w:name w:val="m-0"/>
    <w:basedOn w:val="a"/>
    <w:rsid w:val="009D2029"/>
    <w:pPr>
      <w:spacing w:after="0" w:line="240" w:lineRule="auto"/>
      <w:ind w:firstLine="0"/>
      <w:jc w:val="left"/>
    </w:pPr>
    <w:rPr>
      <w:rFonts w:ascii="Times New Roman" w:eastAsia="Times New Roman" w:hAnsi="Times New Roman"/>
      <w:sz w:val="24"/>
      <w:szCs w:val="24"/>
      <w:lang w:eastAsia="ru-RU"/>
    </w:rPr>
  </w:style>
  <w:style w:type="paragraph" w:customStyle="1" w:styleId="left-width">
    <w:name w:val="left-width"/>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ui-dropdownchecklist">
    <w:name w:val="ui-dropdownchecklist"/>
    <w:basedOn w:val="a"/>
    <w:rsid w:val="009D2029"/>
    <w:pPr>
      <w:pBdr>
        <w:top w:val="single" w:sz="6" w:space="0" w:color="DDDDDD"/>
        <w:left w:val="single" w:sz="6" w:space="0" w:color="DDDDDD"/>
        <w:bottom w:val="single" w:sz="6" w:space="0" w:color="DDDDDD"/>
        <w:right w:val="single" w:sz="2" w:space="0" w:color="DDDDDD"/>
      </w:pBdr>
      <w:shd w:val="clear" w:color="auto" w:fill="FFFFFF"/>
      <w:spacing w:before="75" w:after="75" w:line="240" w:lineRule="auto"/>
      <w:ind w:firstLine="0"/>
      <w:jc w:val="left"/>
    </w:pPr>
    <w:rPr>
      <w:rFonts w:ascii="Times New Roman" w:eastAsia="Times New Roman" w:hAnsi="Times New Roman"/>
      <w:sz w:val="24"/>
      <w:szCs w:val="24"/>
      <w:lang w:eastAsia="ru-RU"/>
    </w:rPr>
  </w:style>
  <w:style w:type="paragraph" w:customStyle="1" w:styleId="ui-dropdownchecklist-hover">
    <w:name w:val="ui-dropdownchecklist-hover"/>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ui-dropdownchecklist-active">
    <w:name w:val="ui-dropdownchecklist-active"/>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ui-dropdownchecklist-text">
    <w:name w:val="ui-dropdownchecklist-text"/>
    <w:basedOn w:val="a"/>
    <w:rsid w:val="009D2029"/>
    <w:pPr>
      <w:spacing w:before="75" w:after="75" w:line="300" w:lineRule="atLeast"/>
      <w:ind w:right="255" w:firstLine="0"/>
      <w:jc w:val="left"/>
    </w:pPr>
    <w:rPr>
      <w:rFonts w:ascii="Times New Roman" w:eastAsia="Times New Roman" w:hAnsi="Times New Roman"/>
      <w:sz w:val="21"/>
      <w:szCs w:val="21"/>
      <w:lang w:eastAsia="ru-RU"/>
    </w:rPr>
  </w:style>
  <w:style w:type="paragraph" w:customStyle="1" w:styleId="ui-dropdownchecklist-dropcontainer">
    <w:name w:val="ui-dropdownchecklist-dropcontainer"/>
    <w:basedOn w:val="a"/>
    <w:rsid w:val="009D2029"/>
    <w:pPr>
      <w:pBdr>
        <w:top w:val="single" w:sz="6" w:space="0" w:color="999999"/>
        <w:left w:val="single" w:sz="6" w:space="0" w:color="999999"/>
        <w:bottom w:val="single" w:sz="6" w:space="0" w:color="999999"/>
        <w:right w:val="single" w:sz="6" w:space="0" w:color="999999"/>
      </w:pBdr>
      <w:shd w:val="clear" w:color="auto" w:fill="FFFFFF"/>
      <w:spacing w:before="75" w:after="75" w:line="240" w:lineRule="auto"/>
      <w:ind w:firstLine="0"/>
      <w:jc w:val="left"/>
    </w:pPr>
    <w:rPr>
      <w:rFonts w:ascii="Times New Roman" w:eastAsia="Times New Roman" w:hAnsi="Times New Roman"/>
      <w:sz w:val="24"/>
      <w:szCs w:val="24"/>
      <w:lang w:eastAsia="ru-RU"/>
    </w:rPr>
  </w:style>
  <w:style w:type="paragraph" w:customStyle="1" w:styleId="ui-dropdownchecklist-item">
    <w:name w:val="ui-dropdownchecklist-item"/>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ui-dropdownchecklist-item-hover">
    <w:name w:val="ui-dropdownchecklist-item-hover"/>
    <w:basedOn w:val="a"/>
    <w:rsid w:val="009D2029"/>
    <w:pPr>
      <w:shd w:val="clear" w:color="auto" w:fill="3399FF"/>
      <w:spacing w:before="75" w:after="75" w:line="240" w:lineRule="auto"/>
      <w:ind w:firstLine="0"/>
      <w:jc w:val="left"/>
    </w:pPr>
    <w:rPr>
      <w:rFonts w:ascii="Times New Roman" w:eastAsia="Times New Roman" w:hAnsi="Times New Roman"/>
      <w:sz w:val="24"/>
      <w:szCs w:val="24"/>
      <w:lang w:eastAsia="ru-RU"/>
    </w:rPr>
  </w:style>
  <w:style w:type="paragraph" w:customStyle="1" w:styleId="ui-dropdownchecklist-group">
    <w:name w:val="ui-dropdownchecklist-group"/>
    <w:basedOn w:val="a"/>
    <w:rsid w:val="009D2029"/>
    <w:pPr>
      <w:spacing w:before="75" w:after="75" w:line="240" w:lineRule="auto"/>
      <w:ind w:firstLine="0"/>
      <w:jc w:val="left"/>
    </w:pPr>
    <w:rPr>
      <w:rFonts w:ascii="Times New Roman" w:eastAsia="Times New Roman" w:hAnsi="Times New Roman"/>
      <w:b/>
      <w:bCs/>
      <w:i/>
      <w:iCs/>
      <w:sz w:val="24"/>
      <w:szCs w:val="24"/>
      <w:lang w:eastAsia="ru-RU"/>
    </w:rPr>
  </w:style>
  <w:style w:type="paragraph" w:customStyle="1" w:styleId="ui-dropdownchecklist-indent">
    <w:name w:val="ui-dropdownchecklist-indent"/>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select-floater">
    <w:name w:val="select-floater"/>
    <w:basedOn w:val="a"/>
    <w:rsid w:val="009D2029"/>
    <w:pPr>
      <w:spacing w:after="75" w:line="240" w:lineRule="auto"/>
      <w:ind w:right="105" w:firstLine="0"/>
      <w:jc w:val="left"/>
    </w:pPr>
    <w:rPr>
      <w:rFonts w:ascii="Times New Roman" w:eastAsia="Times New Roman" w:hAnsi="Times New Roman"/>
      <w:sz w:val="24"/>
      <w:szCs w:val="24"/>
      <w:lang w:eastAsia="ru-RU"/>
    </w:rPr>
  </w:style>
  <w:style w:type="paragraph" w:customStyle="1" w:styleId="filter-btn">
    <w:name w:val="filter-btn"/>
    <w:basedOn w:val="a"/>
    <w:rsid w:val="009D2029"/>
    <w:pPr>
      <w:spacing w:before="300" w:after="75" w:line="240" w:lineRule="auto"/>
      <w:ind w:firstLine="0"/>
      <w:jc w:val="right"/>
    </w:pPr>
    <w:rPr>
      <w:rFonts w:ascii="Times New Roman" w:eastAsia="Times New Roman" w:hAnsi="Times New Roman"/>
      <w:sz w:val="24"/>
      <w:szCs w:val="24"/>
      <w:lang w:eastAsia="ru-RU"/>
    </w:rPr>
  </w:style>
  <w:style w:type="paragraph" w:customStyle="1" w:styleId="submit">
    <w:name w:val="submit"/>
    <w:basedOn w:val="a"/>
    <w:rsid w:val="009D2029"/>
    <w:pPr>
      <w:pBdr>
        <w:top w:val="single" w:sz="6" w:space="0" w:color="5E5A5A"/>
        <w:left w:val="single" w:sz="6" w:space="0" w:color="5E5A5A"/>
        <w:bottom w:val="single" w:sz="6" w:space="0" w:color="5E5A5A"/>
        <w:right w:val="single" w:sz="6" w:space="0" w:color="5E5A5A"/>
      </w:pBdr>
      <w:spacing w:before="75" w:after="75" w:line="240" w:lineRule="auto"/>
      <w:ind w:firstLine="0"/>
      <w:jc w:val="left"/>
    </w:pPr>
    <w:rPr>
      <w:rFonts w:ascii="Times New Roman" w:eastAsia="Times New Roman" w:hAnsi="Times New Roman"/>
      <w:sz w:val="24"/>
      <w:szCs w:val="24"/>
      <w:lang w:eastAsia="ru-RU"/>
    </w:rPr>
  </w:style>
  <w:style w:type="paragraph" w:customStyle="1" w:styleId="item-article">
    <w:name w:val="item-article"/>
    <w:basedOn w:val="a"/>
    <w:rsid w:val="009D2029"/>
    <w:pPr>
      <w:spacing w:before="105" w:after="105" w:line="240" w:lineRule="auto"/>
      <w:ind w:left="-45" w:right="150" w:firstLine="0"/>
      <w:jc w:val="left"/>
    </w:pPr>
    <w:rPr>
      <w:rFonts w:ascii="Times New Roman" w:eastAsia="Times New Roman" w:hAnsi="Times New Roman"/>
      <w:sz w:val="24"/>
      <w:szCs w:val="24"/>
      <w:lang w:eastAsia="ru-RU"/>
    </w:rPr>
  </w:style>
  <w:style w:type="paragraph" w:customStyle="1" w:styleId="small">
    <w:name w:val="small"/>
    <w:basedOn w:val="a"/>
    <w:rsid w:val="009D2029"/>
    <w:pPr>
      <w:spacing w:before="75" w:after="75" w:line="240" w:lineRule="auto"/>
      <w:ind w:firstLine="0"/>
      <w:jc w:val="left"/>
    </w:pPr>
    <w:rPr>
      <w:rFonts w:ascii="Times New Roman" w:eastAsia="Times New Roman" w:hAnsi="Times New Roman"/>
      <w:sz w:val="15"/>
      <w:szCs w:val="15"/>
      <w:lang w:eastAsia="ru-RU"/>
    </w:rPr>
  </w:style>
  <w:style w:type="paragraph" w:customStyle="1" w:styleId="green">
    <w:name w:val="green"/>
    <w:basedOn w:val="a"/>
    <w:rsid w:val="009D2029"/>
    <w:pPr>
      <w:spacing w:before="75" w:after="75" w:line="240" w:lineRule="auto"/>
      <w:ind w:firstLine="0"/>
      <w:jc w:val="left"/>
    </w:pPr>
    <w:rPr>
      <w:rFonts w:ascii="Times New Roman" w:eastAsia="Times New Roman" w:hAnsi="Times New Roman"/>
      <w:color w:val="008000"/>
      <w:sz w:val="24"/>
      <w:szCs w:val="24"/>
      <w:lang w:eastAsia="ru-RU"/>
    </w:rPr>
  </w:style>
  <w:style w:type="paragraph" w:customStyle="1" w:styleId="ol-line">
    <w:name w:val="ol-line"/>
    <w:basedOn w:val="a"/>
    <w:rsid w:val="009D2029"/>
    <w:pPr>
      <w:spacing w:before="150" w:after="0" w:line="240" w:lineRule="auto"/>
      <w:ind w:left="225" w:right="150" w:firstLine="0"/>
      <w:jc w:val="left"/>
    </w:pPr>
    <w:rPr>
      <w:rFonts w:ascii="Times New Roman" w:eastAsia="Times New Roman" w:hAnsi="Times New Roman"/>
      <w:sz w:val="24"/>
      <w:szCs w:val="24"/>
      <w:lang w:eastAsia="ru-RU"/>
    </w:rPr>
  </w:style>
  <w:style w:type="paragraph" w:customStyle="1" w:styleId="input-t-5">
    <w:name w:val="input-t-5"/>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auth-fld">
    <w:name w:val="auth-fld"/>
    <w:basedOn w:val="a"/>
    <w:rsid w:val="009D2029"/>
    <w:pPr>
      <w:spacing w:before="30" w:after="0" w:line="240" w:lineRule="auto"/>
      <w:ind w:left="225" w:right="75" w:firstLine="0"/>
      <w:jc w:val="left"/>
      <w:textAlignment w:val="top"/>
    </w:pPr>
    <w:rPr>
      <w:rFonts w:ascii="Times New Roman" w:eastAsia="Times New Roman" w:hAnsi="Times New Roman"/>
      <w:sz w:val="16"/>
      <w:szCs w:val="16"/>
      <w:lang w:eastAsia="ru-RU"/>
    </w:rPr>
  </w:style>
  <w:style w:type="paragraph" w:customStyle="1" w:styleId="menu-auth-btn">
    <w:name w:val="menu-auth-btn"/>
    <w:basedOn w:val="a"/>
    <w:rsid w:val="009D2029"/>
    <w:pPr>
      <w:pBdr>
        <w:top w:val="single" w:sz="6" w:space="0" w:color="008000"/>
        <w:left w:val="single" w:sz="6" w:space="0" w:color="008000"/>
        <w:bottom w:val="single" w:sz="6" w:space="0" w:color="008000"/>
        <w:right w:val="single" w:sz="6" w:space="0" w:color="008000"/>
      </w:pBdr>
      <w:spacing w:before="45" w:after="0" w:line="240" w:lineRule="auto"/>
      <w:ind w:left="225" w:right="75" w:firstLine="0"/>
      <w:jc w:val="left"/>
    </w:pPr>
    <w:rPr>
      <w:rFonts w:ascii="Times New Roman" w:eastAsia="Times New Roman" w:hAnsi="Times New Roman"/>
      <w:sz w:val="16"/>
      <w:szCs w:val="16"/>
      <w:lang w:eastAsia="ru-RU"/>
    </w:rPr>
  </w:style>
  <w:style w:type="paragraph" w:customStyle="1" w:styleId="calc-lamp-id">
    <w:name w:val="calc-lamp-id"/>
    <w:basedOn w:val="a"/>
    <w:rsid w:val="009D2029"/>
    <w:pPr>
      <w:spacing w:before="30" w:after="75" w:line="240" w:lineRule="auto"/>
      <w:ind w:firstLine="0"/>
      <w:jc w:val="left"/>
    </w:pPr>
    <w:rPr>
      <w:rFonts w:ascii="Times New Roman" w:eastAsia="Times New Roman" w:hAnsi="Times New Roman"/>
      <w:sz w:val="24"/>
      <w:szCs w:val="24"/>
      <w:lang w:eastAsia="ru-RU"/>
    </w:rPr>
  </w:style>
  <w:style w:type="paragraph" w:customStyle="1" w:styleId="th-img">
    <w:name w:val="th-img"/>
    <w:basedOn w:val="a"/>
    <w:rsid w:val="009D2029"/>
    <w:pPr>
      <w:spacing w:before="75" w:after="75" w:line="240" w:lineRule="auto"/>
      <w:ind w:firstLine="0"/>
      <w:jc w:val="center"/>
    </w:pPr>
    <w:rPr>
      <w:rFonts w:ascii="Times New Roman" w:eastAsia="Times New Roman" w:hAnsi="Times New Roman"/>
      <w:sz w:val="24"/>
      <w:szCs w:val="24"/>
      <w:lang w:eastAsia="ru-RU"/>
    </w:rPr>
  </w:style>
  <w:style w:type="paragraph" w:customStyle="1" w:styleId="th-desc">
    <w:name w:val="th-desc"/>
    <w:basedOn w:val="a"/>
    <w:rsid w:val="009D2029"/>
    <w:pPr>
      <w:pBdr>
        <w:top w:val="single" w:sz="6" w:space="4" w:color="C0C0C0"/>
        <w:left w:val="single" w:sz="6" w:space="4" w:color="C0C0C0"/>
        <w:bottom w:val="single" w:sz="6" w:space="4" w:color="C0C0C0"/>
        <w:right w:val="single" w:sz="6" w:space="4" w:color="C0C0C0"/>
      </w:pBdr>
      <w:shd w:val="clear" w:color="auto" w:fill="DEDEDE"/>
      <w:spacing w:before="75" w:after="75" w:line="240" w:lineRule="auto"/>
      <w:ind w:firstLine="0"/>
      <w:jc w:val="center"/>
    </w:pPr>
    <w:rPr>
      <w:rFonts w:ascii="Times New Roman" w:eastAsia="Times New Roman" w:hAnsi="Times New Roman"/>
      <w:sz w:val="24"/>
      <w:szCs w:val="24"/>
      <w:lang w:eastAsia="ru-RU"/>
    </w:rPr>
  </w:style>
  <w:style w:type="paragraph" w:customStyle="1" w:styleId="select-100">
    <w:name w:val="select-100"/>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select-200">
    <w:name w:val="select-200"/>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select-80">
    <w:name w:val="select-80"/>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td-valign-mid">
    <w:name w:val="td-valign-mid"/>
    <w:basedOn w:val="a"/>
    <w:rsid w:val="009D2029"/>
    <w:pPr>
      <w:spacing w:before="75" w:after="75" w:line="240" w:lineRule="auto"/>
      <w:ind w:firstLine="0"/>
      <w:jc w:val="center"/>
      <w:textAlignment w:val="center"/>
    </w:pPr>
    <w:rPr>
      <w:rFonts w:ascii="Times New Roman" w:eastAsia="Times New Roman" w:hAnsi="Times New Roman"/>
      <w:sz w:val="24"/>
      <w:szCs w:val="24"/>
      <w:lang w:eastAsia="ru-RU"/>
    </w:rPr>
  </w:style>
  <w:style w:type="paragraph" w:customStyle="1" w:styleId="go2graf">
    <w:name w:val="go2graf"/>
    <w:basedOn w:val="a"/>
    <w:rsid w:val="009D2029"/>
    <w:pPr>
      <w:spacing w:before="75" w:after="75" w:line="240" w:lineRule="auto"/>
      <w:ind w:left="75" w:firstLine="0"/>
      <w:jc w:val="left"/>
    </w:pPr>
    <w:rPr>
      <w:rFonts w:ascii="Times New Roman" w:eastAsia="Times New Roman" w:hAnsi="Times New Roman"/>
      <w:sz w:val="24"/>
      <w:szCs w:val="24"/>
      <w:lang w:eastAsia="ru-RU"/>
    </w:rPr>
  </w:style>
  <w:style w:type="paragraph" w:customStyle="1" w:styleId="graf-dialog">
    <w:name w:val="graf-dialog"/>
    <w:basedOn w:val="a"/>
    <w:rsid w:val="009D2029"/>
    <w:pPr>
      <w:spacing w:before="75" w:after="75" w:line="240" w:lineRule="auto"/>
      <w:ind w:firstLine="0"/>
      <w:jc w:val="left"/>
    </w:pPr>
    <w:rPr>
      <w:rFonts w:ascii="Times New Roman" w:eastAsia="Times New Roman" w:hAnsi="Times New Roman"/>
      <w:vanish/>
      <w:sz w:val="24"/>
      <w:szCs w:val="24"/>
      <w:lang w:eastAsia="ru-RU"/>
    </w:rPr>
  </w:style>
  <w:style w:type="paragraph" w:customStyle="1" w:styleId="lml-num">
    <w:name w:val="lml-num"/>
    <w:basedOn w:val="a"/>
    <w:rsid w:val="009D2029"/>
    <w:pPr>
      <w:spacing w:before="75" w:after="75" w:line="240" w:lineRule="auto"/>
      <w:ind w:firstLine="0"/>
      <w:jc w:val="center"/>
    </w:pPr>
    <w:rPr>
      <w:rFonts w:ascii="Times New Roman" w:eastAsia="Times New Roman" w:hAnsi="Times New Roman"/>
      <w:sz w:val="24"/>
      <w:szCs w:val="24"/>
      <w:lang w:eastAsia="ru-RU"/>
    </w:rPr>
  </w:style>
  <w:style w:type="paragraph" w:customStyle="1" w:styleId="sdl-num">
    <w:name w:val="sdl-num"/>
    <w:basedOn w:val="a"/>
    <w:rsid w:val="009D2029"/>
    <w:pPr>
      <w:spacing w:before="75" w:after="75" w:line="240" w:lineRule="auto"/>
      <w:ind w:firstLine="0"/>
      <w:jc w:val="center"/>
    </w:pPr>
    <w:rPr>
      <w:rFonts w:ascii="Times New Roman" w:eastAsia="Times New Roman" w:hAnsi="Times New Roman"/>
      <w:sz w:val="24"/>
      <w:szCs w:val="24"/>
      <w:lang w:eastAsia="ru-RU"/>
    </w:rPr>
  </w:style>
  <w:style w:type="paragraph" w:customStyle="1" w:styleId="index-news-list">
    <w:name w:val="index-news-list"/>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item-index-news">
    <w:name w:val="item-index-news"/>
    <w:basedOn w:val="a"/>
    <w:rsid w:val="009D2029"/>
    <w:pPr>
      <w:shd w:val="clear" w:color="auto" w:fill="FFFFFF"/>
      <w:spacing w:before="75" w:after="0" w:line="240" w:lineRule="auto"/>
      <w:ind w:firstLine="0"/>
      <w:jc w:val="left"/>
    </w:pPr>
    <w:rPr>
      <w:rFonts w:ascii="Times New Roman" w:eastAsia="Times New Roman" w:hAnsi="Times New Roman"/>
      <w:sz w:val="16"/>
      <w:szCs w:val="16"/>
      <w:lang w:eastAsia="ru-RU"/>
    </w:rPr>
  </w:style>
  <w:style w:type="paragraph" w:customStyle="1" w:styleId="item-index-news-odd">
    <w:name w:val="item-index-news-odd"/>
    <w:basedOn w:val="a"/>
    <w:rsid w:val="009D2029"/>
    <w:pPr>
      <w:shd w:val="clear" w:color="auto" w:fill="EEEEEE"/>
      <w:spacing w:before="75" w:after="0" w:line="240" w:lineRule="auto"/>
      <w:ind w:firstLine="0"/>
      <w:jc w:val="left"/>
    </w:pPr>
    <w:rPr>
      <w:rFonts w:ascii="Times New Roman" w:eastAsia="Times New Roman" w:hAnsi="Times New Roman"/>
      <w:sz w:val="16"/>
      <w:szCs w:val="16"/>
      <w:lang w:eastAsia="ru-RU"/>
    </w:rPr>
  </w:style>
  <w:style w:type="paragraph" w:customStyle="1" w:styleId="item-index-news-first">
    <w:name w:val="item-index-news-first"/>
    <w:basedOn w:val="a"/>
    <w:rsid w:val="009D2029"/>
    <w:pPr>
      <w:shd w:val="clear" w:color="auto" w:fill="F2B8B2"/>
      <w:spacing w:before="75" w:after="75" w:line="240" w:lineRule="auto"/>
      <w:ind w:firstLine="0"/>
      <w:jc w:val="left"/>
    </w:pPr>
    <w:rPr>
      <w:rFonts w:ascii="Times New Roman" w:eastAsia="Times New Roman" w:hAnsi="Times New Roman"/>
      <w:sz w:val="24"/>
      <w:szCs w:val="24"/>
      <w:lang w:eastAsia="ru-RU"/>
    </w:rPr>
  </w:style>
  <w:style w:type="paragraph" w:customStyle="1" w:styleId="item-index-news-info">
    <w:name w:val="item-index-news-info"/>
    <w:basedOn w:val="a"/>
    <w:rsid w:val="009D2029"/>
    <w:pPr>
      <w:spacing w:before="75" w:after="75" w:line="240" w:lineRule="auto"/>
      <w:ind w:firstLine="0"/>
      <w:jc w:val="left"/>
    </w:pPr>
    <w:rPr>
      <w:rFonts w:ascii="Times New Roman" w:eastAsia="Times New Roman" w:hAnsi="Times New Roman"/>
      <w:sz w:val="16"/>
      <w:szCs w:val="16"/>
      <w:lang w:eastAsia="ru-RU"/>
    </w:rPr>
  </w:style>
  <w:style w:type="paragraph" w:customStyle="1" w:styleId="item-index-newsall">
    <w:name w:val="item-index-news_all"/>
    <w:basedOn w:val="a"/>
    <w:rsid w:val="009D2029"/>
    <w:pPr>
      <w:shd w:val="clear" w:color="auto" w:fill="EEEEEE"/>
      <w:spacing w:before="75" w:after="120" w:line="240" w:lineRule="auto"/>
      <w:ind w:firstLine="0"/>
      <w:jc w:val="left"/>
    </w:pPr>
    <w:rPr>
      <w:rFonts w:ascii="Times New Roman" w:eastAsia="Times New Roman" w:hAnsi="Times New Roman"/>
      <w:sz w:val="24"/>
      <w:szCs w:val="24"/>
      <w:lang w:eastAsia="ru-RU"/>
    </w:rPr>
  </w:style>
  <w:style w:type="paragraph" w:customStyle="1" w:styleId="item-index-news-oddall">
    <w:name w:val="item-index-news-odd_all"/>
    <w:basedOn w:val="a"/>
    <w:rsid w:val="009D2029"/>
    <w:pPr>
      <w:shd w:val="clear" w:color="auto" w:fill="FFFFFF"/>
      <w:spacing w:before="75" w:after="75" w:line="240" w:lineRule="auto"/>
      <w:ind w:firstLine="0"/>
      <w:jc w:val="left"/>
    </w:pPr>
    <w:rPr>
      <w:rFonts w:ascii="Times New Roman" w:eastAsia="Times New Roman" w:hAnsi="Times New Roman"/>
      <w:sz w:val="24"/>
      <w:szCs w:val="24"/>
      <w:lang w:eastAsia="ru-RU"/>
    </w:rPr>
  </w:style>
  <w:style w:type="paragraph" w:customStyle="1" w:styleId="item-index-news-infoall">
    <w:name w:val="item-index-news-info_all"/>
    <w:basedOn w:val="a"/>
    <w:rsid w:val="009D2029"/>
    <w:pPr>
      <w:spacing w:before="75" w:after="75" w:line="240" w:lineRule="auto"/>
      <w:ind w:firstLine="0"/>
      <w:jc w:val="left"/>
    </w:pPr>
    <w:rPr>
      <w:rFonts w:ascii="Times New Roman" w:eastAsia="Times New Roman" w:hAnsi="Times New Roman"/>
      <w:sz w:val="16"/>
      <w:szCs w:val="16"/>
      <w:lang w:eastAsia="ru-RU"/>
    </w:rPr>
  </w:style>
  <w:style w:type="paragraph" w:customStyle="1" w:styleId="user-area-list">
    <w:name w:val="user-area-list"/>
    <w:basedOn w:val="a"/>
    <w:rsid w:val="009D2029"/>
    <w:pPr>
      <w:pBdr>
        <w:top w:val="single" w:sz="36" w:space="0" w:color="C0C0C0"/>
        <w:left w:val="single" w:sz="36" w:space="0" w:color="C0C0C0"/>
        <w:bottom w:val="single" w:sz="36" w:space="0" w:color="C0C0C0"/>
        <w:right w:val="single" w:sz="36" w:space="0" w:color="C0C0C0"/>
      </w:pBdr>
      <w:spacing w:before="150" w:after="150" w:line="240" w:lineRule="auto"/>
      <w:ind w:firstLine="0"/>
      <w:jc w:val="left"/>
    </w:pPr>
    <w:rPr>
      <w:rFonts w:ascii="Times New Roman" w:eastAsia="Times New Roman" w:hAnsi="Times New Roman"/>
      <w:sz w:val="24"/>
      <w:szCs w:val="24"/>
      <w:lang w:eastAsia="ru-RU"/>
    </w:rPr>
  </w:style>
  <w:style w:type="paragraph" w:customStyle="1" w:styleId="tbl-img">
    <w:name w:val="tbl-img"/>
    <w:basedOn w:val="a"/>
    <w:rsid w:val="009D2029"/>
    <w:pPr>
      <w:spacing w:before="75" w:after="75" w:line="240" w:lineRule="auto"/>
      <w:ind w:firstLine="0"/>
      <w:jc w:val="center"/>
    </w:pPr>
    <w:rPr>
      <w:rFonts w:ascii="Times New Roman" w:eastAsia="Times New Roman" w:hAnsi="Times New Roman"/>
      <w:sz w:val="24"/>
      <w:szCs w:val="24"/>
      <w:lang w:eastAsia="ru-RU"/>
    </w:rPr>
  </w:style>
  <w:style w:type="paragraph" w:customStyle="1" w:styleId="tip-title-inside">
    <w:name w:val="tip-title-inside"/>
    <w:basedOn w:val="a"/>
    <w:rsid w:val="009D2029"/>
    <w:pPr>
      <w:spacing w:before="75" w:after="75" w:line="240" w:lineRule="auto"/>
      <w:ind w:firstLine="0"/>
      <w:jc w:val="left"/>
    </w:pPr>
    <w:rPr>
      <w:rFonts w:ascii="Times New Roman" w:eastAsia="Times New Roman" w:hAnsi="Times New Roman"/>
      <w:sz w:val="28"/>
      <w:szCs w:val="28"/>
      <w:lang w:eastAsia="ru-RU"/>
    </w:rPr>
  </w:style>
  <w:style w:type="paragraph" w:customStyle="1" w:styleId="filter-two-col">
    <w:name w:val="filter-two-col"/>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icon-etype">
    <w:name w:val="icon-etype"/>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icon-utype">
    <w:name w:val="icon-utype"/>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icon-otype">
    <w:name w:val="icon-otype"/>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icon-ctype">
    <w:name w:val="icon-ctype"/>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property-checkboxes-list">
    <w:name w:val="property-checkboxes-list"/>
    <w:basedOn w:val="a"/>
    <w:rsid w:val="009D2029"/>
    <w:pPr>
      <w:spacing w:after="75" w:line="240" w:lineRule="auto"/>
      <w:ind w:firstLine="0"/>
      <w:jc w:val="left"/>
    </w:pPr>
    <w:rPr>
      <w:rFonts w:ascii="Times New Roman" w:eastAsia="Times New Roman" w:hAnsi="Times New Roman"/>
      <w:sz w:val="24"/>
      <w:szCs w:val="24"/>
      <w:lang w:eastAsia="ru-RU"/>
    </w:rPr>
  </w:style>
  <w:style w:type="paragraph" w:customStyle="1" w:styleId="ch-nm">
    <w:name w:val="ch-nm"/>
    <w:basedOn w:val="a"/>
    <w:rsid w:val="009D2029"/>
    <w:pPr>
      <w:spacing w:after="0" w:line="240" w:lineRule="auto"/>
      <w:ind w:firstLine="0"/>
      <w:jc w:val="left"/>
    </w:pPr>
    <w:rPr>
      <w:rFonts w:ascii="Times New Roman" w:eastAsia="Times New Roman" w:hAnsi="Times New Roman"/>
      <w:sz w:val="24"/>
      <w:szCs w:val="24"/>
      <w:lang w:eastAsia="ru-RU"/>
    </w:rPr>
  </w:style>
  <w:style w:type="paragraph" w:customStyle="1" w:styleId="small-green">
    <w:name w:val="small-green"/>
    <w:basedOn w:val="a"/>
    <w:rsid w:val="009D2029"/>
    <w:pPr>
      <w:spacing w:before="75" w:after="75" w:line="240" w:lineRule="auto"/>
      <w:ind w:firstLine="0"/>
      <w:jc w:val="left"/>
    </w:pPr>
    <w:rPr>
      <w:rFonts w:ascii="Times New Roman" w:eastAsia="Times New Roman" w:hAnsi="Times New Roman"/>
      <w:color w:val="008000"/>
      <w:sz w:val="14"/>
      <w:szCs w:val="14"/>
      <w:lang w:eastAsia="ru-RU"/>
    </w:rPr>
  </w:style>
  <w:style w:type="paragraph" w:customStyle="1" w:styleId="conf-terms">
    <w:name w:val="conf-terms"/>
    <w:basedOn w:val="a"/>
    <w:rsid w:val="009D2029"/>
    <w:pPr>
      <w:spacing w:before="150" w:after="150" w:line="240" w:lineRule="auto"/>
      <w:ind w:firstLine="0"/>
      <w:jc w:val="left"/>
    </w:pPr>
    <w:rPr>
      <w:rFonts w:ascii="Times New Roman" w:eastAsia="Times New Roman" w:hAnsi="Times New Roman"/>
      <w:sz w:val="24"/>
      <w:szCs w:val="24"/>
      <w:lang w:eastAsia="ru-RU"/>
    </w:rPr>
  </w:style>
  <w:style w:type="paragraph" w:customStyle="1" w:styleId="semafour-s">
    <w:name w:val="semafour-s"/>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reg-description">
    <w:name w:val="reg-description"/>
    <w:basedOn w:val="a"/>
    <w:rsid w:val="009D2029"/>
    <w:pPr>
      <w:spacing w:before="75" w:after="75" w:line="240" w:lineRule="auto"/>
      <w:ind w:firstLine="0"/>
      <w:jc w:val="center"/>
    </w:pPr>
    <w:rPr>
      <w:rFonts w:ascii="Times New Roman" w:eastAsia="Times New Roman" w:hAnsi="Times New Roman"/>
      <w:sz w:val="24"/>
      <w:szCs w:val="24"/>
      <w:lang w:eastAsia="ru-RU"/>
    </w:rPr>
  </w:style>
  <w:style w:type="paragraph" w:customStyle="1" w:styleId="system-nav-orange">
    <w:name w:val="system-nav-orange"/>
    <w:basedOn w:val="a"/>
    <w:rsid w:val="009D2029"/>
    <w:pPr>
      <w:spacing w:before="75" w:after="75" w:line="240" w:lineRule="auto"/>
      <w:ind w:firstLine="0"/>
      <w:jc w:val="left"/>
    </w:pPr>
    <w:rPr>
      <w:rFonts w:ascii="Times New Roman" w:eastAsia="Times New Roman" w:hAnsi="Times New Roman"/>
      <w:color w:val="999999"/>
      <w:sz w:val="18"/>
      <w:szCs w:val="18"/>
      <w:lang w:eastAsia="ru-RU"/>
    </w:rPr>
  </w:style>
  <w:style w:type="paragraph" w:customStyle="1" w:styleId="geo-desc-loader">
    <w:name w:val="geo-desc-loader"/>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geo-news-line-item">
    <w:name w:val="geo-news-line-item"/>
    <w:basedOn w:val="a"/>
    <w:rsid w:val="009D2029"/>
    <w:pPr>
      <w:spacing w:before="75" w:after="180" w:line="240" w:lineRule="auto"/>
      <w:ind w:firstLine="0"/>
      <w:jc w:val="left"/>
    </w:pPr>
    <w:rPr>
      <w:rFonts w:ascii="Times New Roman" w:eastAsia="Times New Roman" w:hAnsi="Times New Roman"/>
      <w:sz w:val="24"/>
      <w:szCs w:val="24"/>
      <w:lang w:eastAsia="ru-RU"/>
    </w:rPr>
  </w:style>
  <w:style w:type="paragraph" w:customStyle="1" w:styleId="person-list">
    <w:name w:val="person-list"/>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ttip">
    <w:name w:val="ttip"/>
    <w:basedOn w:val="a"/>
    <w:rsid w:val="009D2029"/>
    <w:pPr>
      <w:spacing w:before="75" w:after="75" w:line="240" w:lineRule="auto"/>
      <w:ind w:firstLine="0"/>
      <w:jc w:val="left"/>
    </w:pPr>
    <w:rPr>
      <w:rFonts w:ascii="Times New Roman" w:eastAsia="Times New Roman" w:hAnsi="Times New Roman"/>
      <w:b/>
      <w:bCs/>
      <w:color w:val="666666"/>
      <w:sz w:val="24"/>
      <w:szCs w:val="24"/>
      <w:lang w:eastAsia="ru-RU"/>
    </w:rPr>
  </w:style>
  <w:style w:type="paragraph" w:customStyle="1" w:styleId="tip">
    <w:name w:val="tip"/>
    <w:basedOn w:val="a"/>
    <w:rsid w:val="009D2029"/>
    <w:pPr>
      <w:spacing w:before="75" w:after="75" w:line="240" w:lineRule="auto"/>
      <w:ind w:firstLine="0"/>
      <w:jc w:val="left"/>
    </w:pPr>
    <w:rPr>
      <w:rFonts w:ascii="Times New Roman" w:eastAsia="Times New Roman" w:hAnsi="Times New Roman"/>
      <w:b/>
      <w:bCs/>
      <w:vanish/>
      <w:color w:val="125389"/>
      <w:lang w:eastAsia="ru-RU"/>
    </w:rPr>
  </w:style>
  <w:style w:type="paragraph" w:customStyle="1" w:styleId="tipmid">
    <w:name w:val="tipmid"/>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tipbtm">
    <w:name w:val="tipbtm"/>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note-recomm">
    <w:name w:val="note-recomm"/>
    <w:basedOn w:val="a"/>
    <w:rsid w:val="009D2029"/>
    <w:pPr>
      <w:pBdr>
        <w:top w:val="single" w:sz="6" w:space="0" w:color="FFFFFF"/>
        <w:left w:val="single" w:sz="6" w:space="0" w:color="FFFFFF"/>
        <w:bottom w:val="single" w:sz="6" w:space="0" w:color="FFFFFF"/>
        <w:right w:val="single" w:sz="6" w:space="0" w:color="FFFFFF"/>
      </w:pBdr>
      <w:spacing w:before="75" w:after="75" w:line="240" w:lineRule="auto"/>
      <w:ind w:right="45" w:firstLine="0"/>
      <w:jc w:val="left"/>
    </w:pPr>
    <w:rPr>
      <w:rFonts w:ascii="Times New Roman" w:eastAsia="Times New Roman" w:hAnsi="Times New Roman"/>
      <w:sz w:val="24"/>
      <w:szCs w:val="24"/>
      <w:lang w:eastAsia="ru-RU"/>
    </w:rPr>
  </w:style>
  <w:style w:type="paragraph" w:customStyle="1" w:styleId="gr-table">
    <w:name w:val="gr-table"/>
    <w:basedOn w:val="a"/>
    <w:rsid w:val="009D2029"/>
    <w:pPr>
      <w:pBdr>
        <w:top w:val="single" w:sz="12" w:space="0" w:color="6699CC"/>
        <w:left w:val="single" w:sz="12" w:space="0" w:color="6699CC"/>
        <w:bottom w:val="single" w:sz="12" w:space="0" w:color="6699CC"/>
        <w:right w:val="single" w:sz="12" w:space="0" w:color="6699CC"/>
      </w:pBdr>
      <w:spacing w:before="75" w:after="75" w:line="240" w:lineRule="auto"/>
      <w:ind w:firstLine="0"/>
      <w:jc w:val="left"/>
    </w:pPr>
    <w:rPr>
      <w:rFonts w:ascii="Times New Roman" w:eastAsia="Times New Roman" w:hAnsi="Times New Roman"/>
      <w:sz w:val="24"/>
      <w:szCs w:val="24"/>
      <w:lang w:eastAsia="ru-RU"/>
    </w:rPr>
  </w:style>
  <w:style w:type="paragraph" w:customStyle="1" w:styleId="ev-name">
    <w:name w:val="ev-name"/>
    <w:basedOn w:val="a"/>
    <w:rsid w:val="009D2029"/>
    <w:pPr>
      <w:spacing w:before="75" w:after="75" w:line="240" w:lineRule="auto"/>
      <w:ind w:firstLine="0"/>
      <w:jc w:val="center"/>
    </w:pPr>
    <w:rPr>
      <w:rFonts w:ascii="Times New Roman" w:eastAsia="Times New Roman" w:hAnsi="Times New Roman"/>
      <w:sz w:val="16"/>
      <w:szCs w:val="16"/>
      <w:lang w:eastAsia="ru-RU"/>
    </w:rPr>
  </w:style>
  <w:style w:type="paragraph" w:customStyle="1" w:styleId="affffc0">
    <w:name w:val="affffc0"/>
    <w:basedOn w:val="a"/>
    <w:rsid w:val="009D2029"/>
    <w:pPr>
      <w:shd w:val="clear" w:color="auto" w:fill="224171"/>
      <w:spacing w:before="75" w:after="75" w:line="240" w:lineRule="auto"/>
      <w:ind w:firstLine="0"/>
      <w:jc w:val="left"/>
    </w:pPr>
    <w:rPr>
      <w:rFonts w:ascii="Times New Roman" w:eastAsia="Times New Roman" w:hAnsi="Times New Roman"/>
      <w:color w:val="FFFFFF"/>
      <w:sz w:val="24"/>
      <w:szCs w:val="24"/>
      <w:lang w:eastAsia="ru-RU"/>
    </w:rPr>
  </w:style>
  <w:style w:type="paragraph" w:customStyle="1" w:styleId="a80cfff">
    <w:name w:val="a80cfff"/>
    <w:basedOn w:val="a"/>
    <w:rsid w:val="009D2029"/>
    <w:pPr>
      <w:shd w:val="clear" w:color="auto" w:fill="80CFFF"/>
      <w:spacing w:before="75" w:after="75" w:line="240" w:lineRule="auto"/>
      <w:ind w:firstLine="0"/>
      <w:jc w:val="left"/>
    </w:pPr>
    <w:rPr>
      <w:rFonts w:ascii="Times New Roman" w:eastAsia="Times New Roman" w:hAnsi="Times New Roman"/>
      <w:sz w:val="24"/>
      <w:szCs w:val="24"/>
      <w:lang w:eastAsia="ru-RU"/>
    </w:rPr>
  </w:style>
  <w:style w:type="paragraph" w:customStyle="1" w:styleId="a80ff80">
    <w:name w:val="a80ff80"/>
    <w:basedOn w:val="a"/>
    <w:rsid w:val="009D2029"/>
    <w:pPr>
      <w:shd w:val="clear" w:color="auto" w:fill="4A678E"/>
      <w:spacing w:before="75" w:after="75" w:line="240" w:lineRule="auto"/>
      <w:ind w:firstLine="0"/>
      <w:jc w:val="left"/>
    </w:pPr>
    <w:rPr>
      <w:rFonts w:ascii="Times New Roman" w:eastAsia="Times New Roman" w:hAnsi="Times New Roman"/>
      <w:color w:val="FFFFFF"/>
      <w:sz w:val="24"/>
      <w:szCs w:val="24"/>
      <w:lang w:eastAsia="ru-RU"/>
    </w:rPr>
  </w:style>
  <w:style w:type="paragraph" w:customStyle="1" w:styleId="affff80">
    <w:name w:val="affff80"/>
    <w:basedOn w:val="a"/>
    <w:rsid w:val="009D2029"/>
    <w:pPr>
      <w:shd w:val="clear" w:color="auto" w:fill="FFFF80"/>
      <w:spacing w:before="75" w:after="75" w:line="240" w:lineRule="auto"/>
      <w:ind w:firstLine="0"/>
      <w:jc w:val="left"/>
    </w:pPr>
    <w:rPr>
      <w:rFonts w:ascii="Times New Roman" w:eastAsia="Times New Roman" w:hAnsi="Times New Roman"/>
      <w:sz w:val="24"/>
      <w:szCs w:val="24"/>
      <w:lang w:eastAsia="ru-RU"/>
    </w:rPr>
  </w:style>
  <w:style w:type="paragraph" w:customStyle="1" w:styleId="bl">
    <w:name w:val="bl"/>
    <w:basedOn w:val="a"/>
    <w:rsid w:val="009D2029"/>
    <w:pPr>
      <w:spacing w:before="75" w:after="75" w:line="240" w:lineRule="auto"/>
      <w:ind w:firstLine="0"/>
      <w:jc w:val="left"/>
    </w:pPr>
    <w:rPr>
      <w:rFonts w:ascii="Times New Roman" w:eastAsia="Times New Roman" w:hAnsi="Times New Roman"/>
      <w:b/>
      <w:bCs/>
      <w:sz w:val="24"/>
      <w:szCs w:val="24"/>
      <w:lang w:eastAsia="ru-RU"/>
    </w:rPr>
  </w:style>
  <w:style w:type="paragraph" w:customStyle="1" w:styleId="cluetip-arrows">
    <w:name w:val="cluetip-arrows"/>
    <w:basedOn w:val="a"/>
    <w:rsid w:val="009D2029"/>
    <w:pPr>
      <w:spacing w:before="75" w:after="75" w:line="240" w:lineRule="auto"/>
      <w:ind w:firstLine="0"/>
      <w:jc w:val="left"/>
    </w:pPr>
    <w:rPr>
      <w:rFonts w:ascii="Times New Roman" w:eastAsia="Times New Roman" w:hAnsi="Times New Roman"/>
      <w:vanish/>
      <w:sz w:val="24"/>
      <w:szCs w:val="24"/>
      <w:lang w:eastAsia="ru-RU"/>
    </w:rPr>
  </w:style>
  <w:style w:type="paragraph" w:customStyle="1" w:styleId="cluetip-default">
    <w:name w:val="cluetip-default"/>
    <w:basedOn w:val="a"/>
    <w:rsid w:val="009D2029"/>
    <w:pPr>
      <w:shd w:val="clear" w:color="auto" w:fill="ECF4F8"/>
      <w:spacing w:before="75" w:after="75" w:line="240" w:lineRule="auto"/>
      <w:ind w:firstLine="0"/>
      <w:jc w:val="left"/>
    </w:pPr>
    <w:rPr>
      <w:rFonts w:ascii="Times New Roman" w:eastAsia="Times New Roman" w:hAnsi="Times New Roman"/>
      <w:sz w:val="24"/>
      <w:szCs w:val="24"/>
      <w:lang w:eastAsia="ru-RU"/>
    </w:rPr>
  </w:style>
  <w:style w:type="paragraph" w:customStyle="1" w:styleId="cluetip-jtip">
    <w:name w:val="cluetip-jtip"/>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cluetip-rounded">
    <w:name w:val="cluetip-rounded"/>
    <w:basedOn w:val="a"/>
    <w:rsid w:val="009D2029"/>
    <w:pPr>
      <w:spacing w:before="150" w:after="75" w:line="240" w:lineRule="auto"/>
      <w:ind w:left="180" w:firstLine="0"/>
      <w:jc w:val="left"/>
    </w:pPr>
    <w:rPr>
      <w:rFonts w:ascii="Times New Roman" w:eastAsia="Times New Roman" w:hAnsi="Times New Roman"/>
      <w:sz w:val="24"/>
      <w:szCs w:val="24"/>
      <w:lang w:eastAsia="ru-RU"/>
    </w:rPr>
  </w:style>
  <w:style w:type="paragraph" w:customStyle="1" w:styleId="withcorner">
    <w:name w:val="with_corner"/>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event-month-even">
    <w:name w:val="event-month-even"/>
    <w:basedOn w:val="a"/>
    <w:rsid w:val="009D2029"/>
    <w:pPr>
      <w:pBdr>
        <w:bottom w:val="single" w:sz="6" w:space="0" w:color="6699CC"/>
      </w:pBdr>
      <w:shd w:val="clear" w:color="auto" w:fill="C1C1C1"/>
      <w:spacing w:before="75" w:after="75" w:line="240" w:lineRule="auto"/>
      <w:ind w:firstLine="0"/>
      <w:jc w:val="left"/>
    </w:pPr>
    <w:rPr>
      <w:rFonts w:ascii="Times New Roman" w:eastAsia="Times New Roman" w:hAnsi="Times New Roman"/>
      <w:sz w:val="14"/>
      <w:szCs w:val="14"/>
      <w:lang w:eastAsia="ru-RU"/>
    </w:rPr>
  </w:style>
  <w:style w:type="paragraph" w:customStyle="1" w:styleId="event-month">
    <w:name w:val="event-month"/>
    <w:basedOn w:val="a"/>
    <w:rsid w:val="009D2029"/>
    <w:pPr>
      <w:pBdr>
        <w:bottom w:val="single" w:sz="6" w:space="0" w:color="6699CC"/>
      </w:pBdr>
      <w:spacing w:before="75" w:after="75" w:line="240" w:lineRule="auto"/>
      <w:ind w:firstLine="0"/>
      <w:jc w:val="left"/>
    </w:pPr>
    <w:rPr>
      <w:rFonts w:ascii="Times New Roman" w:eastAsia="Times New Roman" w:hAnsi="Times New Roman"/>
      <w:sz w:val="14"/>
      <w:szCs w:val="14"/>
      <w:lang w:eastAsia="ru-RU"/>
    </w:rPr>
  </w:style>
  <w:style w:type="paragraph" w:customStyle="1" w:styleId="new-ev">
    <w:name w:val="new-ev"/>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personalflagred">
    <w:name w:val="personal_flag_red"/>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personalflagblue">
    <w:name w:val="personal_flag_blue"/>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personalletter">
    <w:name w:val="personal_letter"/>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personaltask">
    <w:name w:val="personal_task"/>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newtipsplayer">
    <w:name w:val="new_tips_player"/>
    <w:basedOn w:val="a"/>
    <w:rsid w:val="009D2029"/>
    <w:pPr>
      <w:spacing w:before="75" w:after="75" w:line="240" w:lineRule="auto"/>
      <w:ind w:firstLine="0"/>
      <w:jc w:val="left"/>
    </w:pPr>
    <w:rPr>
      <w:rFonts w:ascii="Times New Roman" w:eastAsia="Times New Roman" w:hAnsi="Times New Roman"/>
      <w:vanish/>
      <w:sz w:val="24"/>
      <w:szCs w:val="24"/>
      <w:lang w:eastAsia="ru-RU"/>
    </w:rPr>
  </w:style>
  <w:style w:type="paragraph" w:customStyle="1" w:styleId="td-center">
    <w:name w:val="td-center"/>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td-middle">
    <w:name w:val="td-middle"/>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td-bold">
    <w:name w:val="td-bold"/>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nav-current-page">
    <w:name w:val="nav-current-page"/>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ui-selecting">
    <w:name w:val="ui-selecting"/>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ui-selected">
    <w:name w:val="ui-selected"/>
    <w:basedOn w:val="a"/>
    <w:rsid w:val="009D2029"/>
    <w:pPr>
      <w:spacing w:before="75" w:after="75" w:line="240" w:lineRule="auto"/>
      <w:ind w:firstLine="0"/>
      <w:jc w:val="left"/>
    </w:pPr>
    <w:rPr>
      <w:rFonts w:ascii="Times New Roman" w:eastAsia="Times New Roman" w:hAnsi="Times New Roman"/>
      <w:sz w:val="24"/>
      <w:szCs w:val="24"/>
      <w:lang w:eastAsia="ru-RU"/>
    </w:rPr>
  </w:style>
  <w:style w:type="paragraph" w:customStyle="1" w:styleId="reg-text">
    <w:name w:val="reg-text"/>
    <w:basedOn w:val="a"/>
    <w:rsid w:val="009D2029"/>
    <w:pPr>
      <w:spacing w:before="75" w:after="75" w:line="240" w:lineRule="auto"/>
      <w:ind w:firstLine="0"/>
      <w:jc w:val="left"/>
    </w:pPr>
    <w:rPr>
      <w:rFonts w:ascii="Times New Roman" w:eastAsia="Times New Roman" w:hAnsi="Times New Roman"/>
      <w:sz w:val="24"/>
      <w:szCs w:val="24"/>
      <w:lang w:eastAsia="ru-RU"/>
    </w:rPr>
  </w:style>
  <w:style w:type="character" w:customStyle="1" w:styleId="forum-page-current">
    <w:name w:val="forum-page-current"/>
    <w:basedOn w:val="a0"/>
    <w:rsid w:val="009D2029"/>
    <w:rPr>
      <w:b/>
      <w:bCs/>
      <w:strike w:val="0"/>
      <w:dstrike w:val="0"/>
      <w:u w:val="none"/>
      <w:effect w:val="none"/>
      <w:bdr w:val="none" w:sz="0" w:space="0" w:color="auto" w:frame="1"/>
    </w:rPr>
  </w:style>
  <w:style w:type="character" w:customStyle="1" w:styleId="forum-page-dots">
    <w:name w:val="forum-page-dots"/>
    <w:basedOn w:val="a0"/>
    <w:rsid w:val="009D2029"/>
    <w:rPr>
      <w:strike w:val="0"/>
      <w:dstrike w:val="0"/>
      <w:u w:val="none"/>
      <w:effect w:val="none"/>
      <w:bdr w:val="none" w:sz="0" w:space="0" w:color="auto" w:frame="1"/>
    </w:rPr>
  </w:style>
  <w:style w:type="character" w:customStyle="1" w:styleId="forum-post-lastedit-user">
    <w:name w:val="forum-post-lastedit-user"/>
    <w:basedOn w:val="a0"/>
    <w:rsid w:val="009D2029"/>
    <w:rPr>
      <w:b/>
      <w:bCs/>
    </w:rPr>
  </w:style>
  <w:style w:type="character" w:customStyle="1" w:styleId="forum-footer-option">
    <w:name w:val="forum-footer-option"/>
    <w:basedOn w:val="a0"/>
    <w:rsid w:val="009D2029"/>
    <w:rPr>
      <w:bdr w:val="none" w:sz="0" w:space="0" w:color="auto" w:frame="1"/>
    </w:rPr>
  </w:style>
  <w:style w:type="character" w:customStyle="1" w:styleId="forum-page-first">
    <w:name w:val="forum-page-first"/>
    <w:basedOn w:val="a0"/>
    <w:rsid w:val="009D2029"/>
  </w:style>
  <w:style w:type="character" w:customStyle="1" w:styleId="forum-smiles-item">
    <w:name w:val="forum-smiles-item"/>
    <w:basedOn w:val="a0"/>
    <w:rsid w:val="009D2029"/>
  </w:style>
  <w:style w:type="character" w:customStyle="1" w:styleId="holder">
    <w:name w:val="holder"/>
    <w:basedOn w:val="a0"/>
    <w:rsid w:val="009D2029"/>
  </w:style>
  <w:style w:type="character" w:customStyle="1" w:styleId="holderwrap">
    <w:name w:val="holderwrap"/>
    <w:basedOn w:val="a0"/>
    <w:rsid w:val="009D2029"/>
  </w:style>
  <w:style w:type="character" w:customStyle="1" w:styleId="title">
    <w:name w:val="title"/>
    <w:basedOn w:val="a0"/>
    <w:rsid w:val="009D2029"/>
  </w:style>
  <w:style w:type="character" w:customStyle="1" w:styleId="forum-page-first1">
    <w:name w:val="forum-page-first1"/>
    <w:basedOn w:val="a0"/>
    <w:rsid w:val="009D2029"/>
  </w:style>
  <w:style w:type="character" w:customStyle="1" w:styleId="title1">
    <w:name w:val="title1"/>
    <w:basedOn w:val="a0"/>
    <w:rsid w:val="009D2029"/>
    <w:rPr>
      <w:vanish w:val="0"/>
      <w:webHidden w:val="0"/>
      <w:specVanish w:val="0"/>
    </w:rPr>
  </w:style>
  <w:style w:type="character" w:customStyle="1" w:styleId="forum-smiles-item1">
    <w:name w:val="forum-smiles-item1"/>
    <w:basedOn w:val="a0"/>
    <w:rsid w:val="009D2029"/>
    <w:rPr>
      <w:vanish w:val="0"/>
      <w:webHidden w:val="0"/>
      <w:bdr w:val="none" w:sz="0" w:space="0" w:color="auto" w:frame="1"/>
      <w:specVanish w:val="0"/>
    </w:rPr>
  </w:style>
  <w:style w:type="paragraph" w:customStyle="1" w:styleId="ui-dropdownchecklist-text1">
    <w:name w:val="ui-dropdownchecklist-text1"/>
    <w:basedOn w:val="a"/>
    <w:rsid w:val="009D2029"/>
    <w:pPr>
      <w:spacing w:before="75" w:after="75" w:line="300" w:lineRule="atLeast"/>
      <w:ind w:right="255" w:firstLine="0"/>
      <w:jc w:val="left"/>
    </w:pPr>
    <w:rPr>
      <w:rFonts w:ascii="Times New Roman" w:eastAsia="Times New Roman" w:hAnsi="Times New Roman"/>
      <w:color w:val="FFFFFF"/>
      <w:sz w:val="21"/>
      <w:szCs w:val="21"/>
      <w:lang w:eastAsia="ru-RU"/>
    </w:rPr>
  </w:style>
  <w:style w:type="character" w:customStyle="1" w:styleId="holder1">
    <w:name w:val="holder1"/>
    <w:basedOn w:val="a0"/>
    <w:rsid w:val="009D2029"/>
  </w:style>
  <w:style w:type="character" w:customStyle="1" w:styleId="holder2">
    <w:name w:val="holder2"/>
    <w:basedOn w:val="a0"/>
    <w:rsid w:val="009D2029"/>
  </w:style>
  <w:style w:type="character" w:customStyle="1" w:styleId="holderwrap1">
    <w:name w:val="holderwrap1"/>
    <w:basedOn w:val="a0"/>
    <w:rsid w:val="009D2029"/>
    <w:rPr>
      <w:vanish w:val="0"/>
      <w:webHidden w:val="0"/>
      <w:specVanish w:val="0"/>
    </w:rPr>
  </w:style>
  <w:style w:type="character" w:customStyle="1" w:styleId="holder3">
    <w:name w:val="holder3"/>
    <w:basedOn w:val="a0"/>
    <w:rsid w:val="009D2029"/>
    <w:rPr>
      <w:vanish w:val="0"/>
      <w:webHidden w:val="0"/>
      <w:specVanish w:val="0"/>
    </w:rPr>
  </w:style>
  <w:style w:type="paragraph" w:customStyle="1" w:styleId="td-center1">
    <w:name w:val="td-center1"/>
    <w:basedOn w:val="a"/>
    <w:rsid w:val="009D2029"/>
    <w:pPr>
      <w:spacing w:before="75" w:after="75" w:line="240" w:lineRule="auto"/>
      <w:ind w:firstLine="0"/>
      <w:jc w:val="center"/>
    </w:pPr>
    <w:rPr>
      <w:rFonts w:ascii="Times New Roman" w:eastAsia="Times New Roman" w:hAnsi="Times New Roman"/>
      <w:sz w:val="24"/>
      <w:szCs w:val="24"/>
      <w:lang w:eastAsia="ru-RU"/>
    </w:rPr>
  </w:style>
  <w:style w:type="paragraph" w:customStyle="1" w:styleId="td-middle1">
    <w:name w:val="td-middle1"/>
    <w:basedOn w:val="a"/>
    <w:rsid w:val="009D2029"/>
    <w:pPr>
      <w:spacing w:before="75" w:after="75" w:line="240" w:lineRule="auto"/>
      <w:ind w:firstLine="0"/>
      <w:jc w:val="left"/>
      <w:textAlignment w:val="center"/>
    </w:pPr>
    <w:rPr>
      <w:rFonts w:ascii="Times New Roman" w:eastAsia="Times New Roman" w:hAnsi="Times New Roman"/>
      <w:sz w:val="24"/>
      <w:szCs w:val="24"/>
      <w:lang w:eastAsia="ru-RU"/>
    </w:rPr>
  </w:style>
  <w:style w:type="paragraph" w:customStyle="1" w:styleId="td-bold1">
    <w:name w:val="td-bold1"/>
    <w:basedOn w:val="a"/>
    <w:rsid w:val="009D2029"/>
    <w:pPr>
      <w:spacing w:before="75" w:after="75" w:line="240" w:lineRule="auto"/>
      <w:ind w:firstLine="0"/>
      <w:jc w:val="left"/>
    </w:pPr>
    <w:rPr>
      <w:rFonts w:ascii="Times New Roman" w:eastAsia="Times New Roman" w:hAnsi="Times New Roman"/>
      <w:b/>
      <w:bCs/>
      <w:sz w:val="24"/>
      <w:szCs w:val="24"/>
      <w:lang w:eastAsia="ru-RU"/>
    </w:rPr>
  </w:style>
  <w:style w:type="paragraph" w:customStyle="1" w:styleId="reg-text1">
    <w:name w:val="reg-text1"/>
    <w:basedOn w:val="a"/>
    <w:rsid w:val="009D2029"/>
    <w:pPr>
      <w:pBdr>
        <w:top w:val="single" w:sz="6" w:space="0" w:color="333333"/>
        <w:left w:val="single" w:sz="6" w:space="0" w:color="333333"/>
        <w:bottom w:val="single" w:sz="6" w:space="0" w:color="333333"/>
        <w:right w:val="single" w:sz="6" w:space="0" w:color="333333"/>
      </w:pBdr>
      <w:spacing w:before="75" w:after="75" w:line="240" w:lineRule="auto"/>
      <w:ind w:firstLine="0"/>
      <w:jc w:val="left"/>
    </w:pPr>
    <w:rPr>
      <w:rFonts w:ascii="Times New Roman" w:eastAsia="Times New Roman" w:hAnsi="Times New Roman"/>
      <w:sz w:val="28"/>
      <w:szCs w:val="28"/>
      <w:lang w:eastAsia="ru-RU"/>
    </w:rPr>
  </w:style>
  <w:style w:type="paragraph" w:customStyle="1" w:styleId="nav-current-page1">
    <w:name w:val="nav-current-page1"/>
    <w:basedOn w:val="a"/>
    <w:rsid w:val="009D2029"/>
    <w:pPr>
      <w:shd w:val="clear" w:color="auto" w:fill="FF9900"/>
      <w:spacing w:before="75" w:after="75" w:line="240" w:lineRule="auto"/>
      <w:ind w:firstLine="0"/>
      <w:jc w:val="left"/>
    </w:pPr>
    <w:rPr>
      <w:rFonts w:ascii="Times New Roman" w:eastAsia="Times New Roman" w:hAnsi="Times New Roman"/>
      <w:b/>
      <w:bCs/>
      <w:color w:val="FFFFFF"/>
      <w:sz w:val="24"/>
      <w:szCs w:val="24"/>
      <w:lang w:eastAsia="ru-RU"/>
    </w:rPr>
  </w:style>
  <w:style w:type="paragraph" w:customStyle="1" w:styleId="cluetip-arrows1">
    <w:name w:val="cluetip-arrows1"/>
    <w:basedOn w:val="a"/>
    <w:rsid w:val="009D2029"/>
    <w:pPr>
      <w:spacing w:before="75" w:after="75" w:line="240" w:lineRule="auto"/>
      <w:ind w:firstLine="0"/>
      <w:jc w:val="left"/>
    </w:pPr>
    <w:rPr>
      <w:rFonts w:ascii="Times New Roman" w:eastAsia="Times New Roman" w:hAnsi="Times New Roman"/>
      <w:vanish/>
      <w:sz w:val="24"/>
      <w:szCs w:val="24"/>
      <w:lang w:eastAsia="ru-RU"/>
    </w:rPr>
  </w:style>
  <w:style w:type="paragraph" w:customStyle="1" w:styleId="cluetip-arrows2">
    <w:name w:val="cluetip-arrows2"/>
    <w:basedOn w:val="a"/>
    <w:rsid w:val="009D2029"/>
    <w:pPr>
      <w:spacing w:before="75" w:after="75" w:line="240" w:lineRule="auto"/>
      <w:ind w:right="-165" w:firstLine="0"/>
      <w:jc w:val="left"/>
    </w:pPr>
    <w:rPr>
      <w:rFonts w:ascii="Times New Roman" w:eastAsia="Times New Roman" w:hAnsi="Times New Roman"/>
      <w:vanish/>
      <w:sz w:val="24"/>
      <w:szCs w:val="24"/>
      <w:lang w:eastAsia="ru-RU"/>
    </w:rPr>
  </w:style>
  <w:style w:type="paragraph" w:customStyle="1" w:styleId="cluetip-arrows3">
    <w:name w:val="cluetip-arrows3"/>
    <w:basedOn w:val="a"/>
    <w:rsid w:val="009D2029"/>
    <w:pPr>
      <w:spacing w:before="75" w:after="75" w:line="240" w:lineRule="auto"/>
      <w:ind w:left="-165" w:firstLine="0"/>
      <w:jc w:val="left"/>
    </w:pPr>
    <w:rPr>
      <w:rFonts w:ascii="Times New Roman" w:eastAsia="Times New Roman" w:hAnsi="Times New Roman"/>
      <w:vanish/>
      <w:sz w:val="24"/>
      <w:szCs w:val="24"/>
      <w:lang w:eastAsia="ru-RU"/>
    </w:rPr>
  </w:style>
  <w:style w:type="paragraph" w:customStyle="1" w:styleId="cluetip-arrows4">
    <w:name w:val="cluetip-arrows4"/>
    <w:basedOn w:val="a"/>
    <w:rsid w:val="009D2029"/>
    <w:pPr>
      <w:spacing w:before="75" w:after="75" w:line="240" w:lineRule="auto"/>
      <w:ind w:left="-165" w:firstLine="0"/>
      <w:jc w:val="left"/>
    </w:pPr>
    <w:rPr>
      <w:rFonts w:ascii="Times New Roman" w:eastAsia="Times New Roman" w:hAnsi="Times New Roman"/>
      <w:vanish/>
      <w:sz w:val="24"/>
      <w:szCs w:val="24"/>
      <w:lang w:eastAsia="ru-RU"/>
    </w:rPr>
  </w:style>
  <w:style w:type="paragraph" w:customStyle="1" w:styleId="cluetip-arrows5">
    <w:name w:val="cluetip-arrows5"/>
    <w:basedOn w:val="a"/>
    <w:rsid w:val="009D2029"/>
    <w:pPr>
      <w:spacing w:before="75" w:after="75" w:line="240" w:lineRule="auto"/>
      <w:ind w:firstLine="0"/>
      <w:jc w:val="left"/>
    </w:pPr>
    <w:rPr>
      <w:rFonts w:ascii="Times New Roman" w:eastAsia="Times New Roman" w:hAnsi="Times New Roman"/>
      <w:vanish/>
      <w:sz w:val="24"/>
      <w:szCs w:val="24"/>
      <w:lang w:eastAsia="ru-RU"/>
    </w:rPr>
  </w:style>
  <w:style w:type="paragraph" w:customStyle="1" w:styleId="cluetip-arrows6">
    <w:name w:val="cluetip-arrows6"/>
    <w:basedOn w:val="a"/>
    <w:rsid w:val="009D2029"/>
    <w:pPr>
      <w:spacing w:before="75" w:after="75" w:line="240" w:lineRule="auto"/>
      <w:ind w:right="-165" w:firstLine="0"/>
      <w:jc w:val="left"/>
    </w:pPr>
    <w:rPr>
      <w:rFonts w:ascii="Times New Roman" w:eastAsia="Times New Roman" w:hAnsi="Times New Roman"/>
      <w:vanish/>
      <w:sz w:val="24"/>
      <w:szCs w:val="24"/>
      <w:lang w:eastAsia="ru-RU"/>
    </w:rPr>
  </w:style>
  <w:style w:type="paragraph" w:customStyle="1" w:styleId="cluetip-arrows7">
    <w:name w:val="cluetip-arrows7"/>
    <w:basedOn w:val="a"/>
    <w:rsid w:val="009D2029"/>
    <w:pPr>
      <w:spacing w:before="75" w:after="75" w:line="240" w:lineRule="auto"/>
      <w:ind w:left="-165" w:firstLine="0"/>
      <w:jc w:val="left"/>
    </w:pPr>
    <w:rPr>
      <w:rFonts w:ascii="Times New Roman" w:eastAsia="Times New Roman" w:hAnsi="Times New Roman"/>
      <w:vanish/>
      <w:sz w:val="24"/>
      <w:szCs w:val="24"/>
      <w:lang w:eastAsia="ru-RU"/>
    </w:rPr>
  </w:style>
  <w:style w:type="paragraph" w:customStyle="1" w:styleId="cluetip-arrows8">
    <w:name w:val="cluetip-arrows8"/>
    <w:basedOn w:val="a"/>
    <w:rsid w:val="009D2029"/>
    <w:pPr>
      <w:spacing w:before="75" w:after="75" w:line="240" w:lineRule="auto"/>
      <w:ind w:left="-165" w:firstLine="0"/>
      <w:jc w:val="left"/>
    </w:pPr>
    <w:rPr>
      <w:rFonts w:ascii="Times New Roman" w:eastAsia="Times New Roman" w:hAnsi="Times New Roman"/>
      <w:vanish/>
      <w:sz w:val="24"/>
      <w:szCs w:val="24"/>
      <w:lang w:eastAsia="ru-RU"/>
    </w:rPr>
  </w:style>
  <w:style w:type="paragraph" w:customStyle="1" w:styleId="cluetip-arrows9">
    <w:name w:val="cluetip-arrows9"/>
    <w:basedOn w:val="a"/>
    <w:rsid w:val="009D2029"/>
    <w:pPr>
      <w:spacing w:before="75" w:after="75" w:line="240" w:lineRule="auto"/>
      <w:ind w:firstLine="0"/>
      <w:jc w:val="left"/>
    </w:pPr>
    <w:rPr>
      <w:rFonts w:ascii="Times New Roman" w:eastAsia="Times New Roman" w:hAnsi="Times New Roman"/>
      <w:vanish/>
      <w:sz w:val="24"/>
      <w:szCs w:val="24"/>
      <w:lang w:eastAsia="ru-RU"/>
    </w:rPr>
  </w:style>
  <w:style w:type="paragraph" w:customStyle="1" w:styleId="cluetip-arrows10">
    <w:name w:val="cluetip-arrows10"/>
    <w:basedOn w:val="a"/>
    <w:rsid w:val="009D2029"/>
    <w:pPr>
      <w:spacing w:before="75" w:after="75" w:line="240" w:lineRule="auto"/>
      <w:ind w:left="180" w:firstLine="0"/>
      <w:jc w:val="left"/>
    </w:pPr>
    <w:rPr>
      <w:rFonts w:ascii="Times New Roman" w:eastAsia="Times New Roman" w:hAnsi="Times New Roman"/>
      <w:vanish/>
      <w:sz w:val="24"/>
      <w:szCs w:val="24"/>
      <w:lang w:eastAsia="ru-RU"/>
    </w:rPr>
  </w:style>
  <w:style w:type="paragraph" w:customStyle="1" w:styleId="cluetip-arrows11">
    <w:name w:val="cluetip-arrows11"/>
    <w:basedOn w:val="a"/>
    <w:rsid w:val="009D2029"/>
    <w:pPr>
      <w:spacing w:before="75" w:after="75" w:line="240" w:lineRule="auto"/>
      <w:ind w:left="-165" w:firstLine="0"/>
      <w:jc w:val="left"/>
    </w:pPr>
    <w:rPr>
      <w:rFonts w:ascii="Times New Roman" w:eastAsia="Times New Roman" w:hAnsi="Times New Roman"/>
      <w:vanish/>
      <w:sz w:val="24"/>
      <w:szCs w:val="24"/>
      <w:lang w:eastAsia="ru-RU"/>
    </w:rPr>
  </w:style>
  <w:style w:type="paragraph" w:customStyle="1" w:styleId="cluetip-arrows12">
    <w:name w:val="cluetip-arrows12"/>
    <w:basedOn w:val="a"/>
    <w:rsid w:val="009D2029"/>
    <w:pPr>
      <w:spacing w:before="75" w:after="75" w:line="240" w:lineRule="auto"/>
      <w:ind w:left="-165" w:firstLine="0"/>
      <w:jc w:val="left"/>
    </w:pPr>
    <w:rPr>
      <w:rFonts w:ascii="Times New Roman" w:eastAsia="Times New Roman" w:hAnsi="Times New Roman"/>
      <w:vanish/>
      <w:sz w:val="24"/>
      <w:szCs w:val="24"/>
      <w:lang w:eastAsia="ru-RU"/>
    </w:rPr>
  </w:style>
  <w:style w:type="paragraph" w:customStyle="1" w:styleId="ui-selecting1">
    <w:name w:val="ui-selecting1"/>
    <w:basedOn w:val="a"/>
    <w:rsid w:val="009D2029"/>
    <w:pPr>
      <w:shd w:val="clear" w:color="auto" w:fill="FECA40"/>
      <w:spacing w:before="75" w:after="75" w:line="240" w:lineRule="auto"/>
      <w:ind w:firstLine="0"/>
      <w:jc w:val="left"/>
    </w:pPr>
    <w:rPr>
      <w:rFonts w:ascii="Times New Roman" w:eastAsia="Times New Roman" w:hAnsi="Times New Roman"/>
      <w:sz w:val="24"/>
      <w:szCs w:val="24"/>
      <w:lang w:eastAsia="ru-RU"/>
    </w:rPr>
  </w:style>
  <w:style w:type="paragraph" w:customStyle="1" w:styleId="ui-selected1">
    <w:name w:val="ui-selected1"/>
    <w:basedOn w:val="a"/>
    <w:rsid w:val="009D2029"/>
    <w:pPr>
      <w:shd w:val="clear" w:color="auto" w:fill="F39814"/>
      <w:spacing w:before="75" w:after="75" w:line="240" w:lineRule="auto"/>
      <w:ind w:firstLine="0"/>
      <w:jc w:val="left"/>
    </w:pPr>
    <w:rPr>
      <w:rFonts w:ascii="Times New Roman" w:eastAsia="Times New Roman" w:hAnsi="Times New Roman"/>
      <w:color w:val="FFFFFF"/>
      <w:sz w:val="24"/>
      <w:szCs w:val="24"/>
      <w:lang w:eastAsia="ru-RU"/>
    </w:rPr>
  </w:style>
  <w:style w:type="paragraph" w:styleId="z-">
    <w:name w:val="HTML Top of Form"/>
    <w:basedOn w:val="a"/>
    <w:next w:val="a"/>
    <w:link w:val="z-0"/>
    <w:hidden/>
    <w:rsid w:val="009D2029"/>
    <w:pPr>
      <w:pBdr>
        <w:bottom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9D2029"/>
    <w:rPr>
      <w:rFonts w:ascii="Arial" w:eastAsia="Times New Roman" w:hAnsi="Arial" w:cs="Arial"/>
      <w:vanish/>
      <w:sz w:val="16"/>
      <w:szCs w:val="16"/>
    </w:rPr>
  </w:style>
  <w:style w:type="character" w:customStyle="1" w:styleId="forum-required-field1">
    <w:name w:val="forum-required-field1"/>
    <w:basedOn w:val="a0"/>
    <w:rsid w:val="009D2029"/>
    <w:rPr>
      <w:color w:val="FF0000"/>
    </w:rPr>
  </w:style>
  <w:style w:type="paragraph" w:styleId="z-1">
    <w:name w:val="HTML Bottom of Form"/>
    <w:basedOn w:val="a"/>
    <w:next w:val="a"/>
    <w:link w:val="z-2"/>
    <w:hidden/>
    <w:rsid w:val="009D2029"/>
    <w:pPr>
      <w:pBdr>
        <w:top w:val="single" w:sz="6" w:space="1" w:color="auto"/>
      </w:pBdr>
      <w:spacing w:after="0"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9D2029"/>
    <w:rPr>
      <w:rFonts w:ascii="Arial" w:eastAsia="Times New Roman" w:hAnsi="Arial" w:cs="Arial"/>
      <w:vanish/>
      <w:sz w:val="16"/>
      <w:szCs w:val="16"/>
    </w:rPr>
  </w:style>
  <w:style w:type="character" w:customStyle="1" w:styleId="ui-iconui-icon-grip-diagonal-se2">
    <w:name w:val="ui-icon ui-icon-grip-diagonal-se2"/>
    <w:basedOn w:val="a0"/>
    <w:rsid w:val="009D2029"/>
  </w:style>
  <w:style w:type="character" w:customStyle="1" w:styleId="menu-title">
    <w:name w:val="menu-title"/>
    <w:basedOn w:val="a0"/>
    <w:rsid w:val="009D2029"/>
  </w:style>
  <w:style w:type="character" w:customStyle="1" w:styleId="titlesmall2">
    <w:name w:val="title_small2"/>
    <w:basedOn w:val="a0"/>
    <w:rsid w:val="009D2029"/>
  </w:style>
  <w:style w:type="character" w:customStyle="1" w:styleId="titlebig2">
    <w:name w:val="title_big2"/>
    <w:basedOn w:val="a0"/>
    <w:rsid w:val="009D2029"/>
  </w:style>
  <w:style w:type="character" w:customStyle="1" w:styleId="modbreadcrumbs1">
    <w:name w:val="mod_breadcrumbs1"/>
    <w:basedOn w:val="a0"/>
    <w:rsid w:val="009D2029"/>
    <w:rPr>
      <w:color w:val="979189"/>
    </w:rPr>
  </w:style>
  <w:style w:type="character" w:customStyle="1" w:styleId="first-word">
    <w:name w:val="first-word"/>
    <w:basedOn w:val="a0"/>
    <w:rsid w:val="009D2029"/>
  </w:style>
  <w:style w:type="character" w:customStyle="1" w:styleId="apple-converted-space">
    <w:name w:val="apple-converted-space"/>
    <w:basedOn w:val="a0"/>
    <w:rsid w:val="009D2029"/>
  </w:style>
  <w:style w:type="paragraph" w:styleId="afff3">
    <w:name w:val="Plain Text"/>
    <w:basedOn w:val="a"/>
    <w:link w:val="afff4"/>
    <w:rsid w:val="009D2029"/>
    <w:pPr>
      <w:spacing w:after="0" w:line="240" w:lineRule="auto"/>
      <w:ind w:firstLine="0"/>
      <w:jc w:val="left"/>
    </w:pPr>
    <w:rPr>
      <w:rFonts w:ascii="Courier New" w:eastAsia="Times New Roman" w:hAnsi="Courier New"/>
      <w:sz w:val="20"/>
      <w:szCs w:val="20"/>
      <w:lang w:eastAsia="ru-RU"/>
    </w:rPr>
  </w:style>
  <w:style w:type="character" w:customStyle="1" w:styleId="afff4">
    <w:name w:val="Текст Знак"/>
    <w:basedOn w:val="a0"/>
    <w:link w:val="afff3"/>
    <w:rsid w:val="009D2029"/>
    <w:rPr>
      <w:rFonts w:ascii="Courier New" w:eastAsia="Times New Roman" w:hAnsi="Courier New"/>
    </w:rPr>
  </w:style>
  <w:style w:type="paragraph" w:styleId="afff5">
    <w:name w:val="Subtitle"/>
    <w:basedOn w:val="a"/>
    <w:link w:val="afff6"/>
    <w:qFormat/>
    <w:rsid w:val="009D2029"/>
    <w:pPr>
      <w:spacing w:after="0" w:line="360" w:lineRule="auto"/>
      <w:ind w:left="709" w:firstLine="0"/>
    </w:pPr>
    <w:rPr>
      <w:rFonts w:ascii="Times New Roman" w:eastAsia="Times New Roman" w:hAnsi="Times New Roman"/>
      <w:kern w:val="28"/>
      <w:sz w:val="28"/>
      <w:szCs w:val="20"/>
      <w:lang w:eastAsia="ru-RU"/>
    </w:rPr>
  </w:style>
  <w:style w:type="character" w:customStyle="1" w:styleId="afff6">
    <w:name w:val="Подзаголовок Знак"/>
    <w:basedOn w:val="a0"/>
    <w:link w:val="afff5"/>
    <w:rsid w:val="009D2029"/>
    <w:rPr>
      <w:rFonts w:ascii="Times New Roman" w:eastAsia="Times New Roman" w:hAnsi="Times New Roman"/>
      <w:kern w:val="28"/>
      <w:sz w:val="28"/>
    </w:rPr>
  </w:style>
  <w:style w:type="paragraph" w:customStyle="1" w:styleId="FR2">
    <w:name w:val="FR2"/>
    <w:uiPriority w:val="99"/>
    <w:rsid w:val="00877D2F"/>
    <w:pPr>
      <w:widowControl w:val="0"/>
      <w:spacing w:line="280" w:lineRule="auto"/>
      <w:ind w:left="200" w:firstLine="260"/>
      <w:jc w:val="both"/>
    </w:pPr>
    <w:rPr>
      <w:rFonts w:ascii="Arial" w:eastAsiaTheme="minorEastAsia" w:hAnsi="Arial" w:cs="Arial"/>
    </w:rPr>
  </w:style>
  <w:style w:type="paragraph" w:customStyle="1" w:styleId="221">
    <w:name w:val="Основной текст 22"/>
    <w:basedOn w:val="a"/>
    <w:rsid w:val="007A767A"/>
    <w:pPr>
      <w:spacing w:after="0" w:line="240" w:lineRule="auto"/>
      <w:ind w:firstLine="567"/>
    </w:pPr>
    <w:rPr>
      <w:rFonts w:ascii="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akzdorovo.ru/pitanie/slovar-terminov/sahar/" TargetMode="External"/><Relationship Id="rId18" Type="http://schemas.openxmlformats.org/officeDocument/2006/relationships/hyperlink" Target="http://www.takzdorovo.ru/pitanie/glavnoe/kak-vybirat-molochnye-produkty/" TargetMode="External"/><Relationship Id="rId26" Type="http://schemas.openxmlformats.org/officeDocument/2006/relationships/hyperlink" Target="http://www.rcsme.ru/" TargetMode="External"/><Relationship Id="rId39" Type="http://schemas.openxmlformats.org/officeDocument/2006/relationships/hyperlink" Target="http://www.biznesvkredit.ru/kredit_problems.php" TargetMode="External"/><Relationship Id="rId21" Type="http://schemas.openxmlformats.org/officeDocument/2006/relationships/hyperlink" Target="http://www.takzdorovo.ru/pitanie/10-sposobov-est-zdorovuu-edu-i-tratit-menshe-chem-ranshe/" TargetMode="External"/><Relationship Id="rId34" Type="http://schemas.openxmlformats.org/officeDocument/2006/relationships/image" Target="media/image3.png"/><Relationship Id="rId42" Type="http://schemas.openxmlformats.org/officeDocument/2006/relationships/hyperlink" Target="http://www.moluch.ru/archive/38/4381/images/m4891ee14.gif" TargetMode="External"/><Relationship Id="rId47" Type="http://schemas.openxmlformats.org/officeDocument/2006/relationships/image" Target="media/image7.gif"/><Relationship Id="rId50" Type="http://schemas.openxmlformats.org/officeDocument/2006/relationships/hyperlink" Target="http://ru.wikipedia.org/wiki/%D0%A3%D0%B3%D0%BB%D0%B5%D1%80%D0%BE%D0%B4" TargetMode="External"/><Relationship Id="rId55" Type="http://schemas.openxmlformats.org/officeDocument/2006/relationships/hyperlink" Target="http://www.led-e.ru/articles/svetodiod/2010" TargetMode="External"/><Relationship Id="rId63" Type="http://schemas.openxmlformats.org/officeDocument/2006/relationships/diagramColors" Target="diagrams/colors1.xml"/><Relationship Id="rId68" Type="http://schemas.openxmlformats.org/officeDocument/2006/relationships/image" Target="media/image12.png"/><Relationship Id="rId76" Type="http://schemas.openxmlformats.org/officeDocument/2006/relationships/hyperlink" Target="http://mytest.klyaksa.net/" TargetMode="Externa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www.takzdorovo.ru/pitanie/sovety/tselnozernovye-produkty-vkusnye-i-neobhodimye/" TargetMode="External"/><Relationship Id="rId29" Type="http://schemas.openxmlformats.org/officeDocument/2006/relationships/hyperlink" Target="http://www.giac.ru/" TargetMode="External"/><Relationship Id="rId11" Type="http://schemas.openxmlformats.org/officeDocument/2006/relationships/hyperlink" Target="http://www.takzdorovo.ru/pitanie/zelenyj-podokonnik/" TargetMode="External"/><Relationship Id="rId24" Type="http://schemas.openxmlformats.org/officeDocument/2006/relationships/hyperlink" Target="http://www.nisse.ru/business/article/article_1812.html?effort=1" TargetMode="External"/><Relationship Id="rId32" Type="http://schemas.openxmlformats.org/officeDocument/2006/relationships/image" Target="media/image2.png"/><Relationship Id="rId37" Type="http://schemas.openxmlformats.org/officeDocument/2006/relationships/hyperlink" Target="http://www.rcsme.ru/" TargetMode="External"/><Relationship Id="rId40" Type="http://schemas.openxmlformats.org/officeDocument/2006/relationships/hyperlink" Target="http://www.moluch.ru/archive/38/4381/images/3c5d94c3.gif" TargetMode="External"/><Relationship Id="rId45" Type="http://schemas.openxmlformats.org/officeDocument/2006/relationships/image" Target="media/image6.gif"/><Relationship Id="rId53" Type="http://schemas.openxmlformats.org/officeDocument/2006/relationships/hyperlink" Target="http://ru.wikipedia.org/wiki/%D0%A1%D0%B2%D0%B5%D1%82%D0%B8%D0%BB%D1%8C%D0%BD%D1%8B%D0%B9_%D0%B3%D0%B0%D0%B7" TargetMode="External"/><Relationship Id="rId58" Type="http://schemas.openxmlformats.org/officeDocument/2006/relationships/hyperlink" Target="http://www.cmdsoft.ru" TargetMode="External"/><Relationship Id="rId66" Type="http://schemas.openxmlformats.org/officeDocument/2006/relationships/image" Target="media/image10.png"/><Relationship Id="rId74" Type="http://schemas.openxmlformats.org/officeDocument/2006/relationships/image" Target="media/image18.png"/><Relationship Id="rId79"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diagramLayout" Target="diagrams/layout1.xml"/><Relationship Id="rId82" Type="http://schemas.openxmlformats.org/officeDocument/2006/relationships/theme" Target="theme/theme1.xml"/><Relationship Id="rId10" Type="http://schemas.openxmlformats.org/officeDocument/2006/relationships/hyperlink" Target="http://www.takzdorovo.ru/pitanie/vsem-na-orehi/" TargetMode="External"/><Relationship Id="rId19" Type="http://schemas.openxmlformats.org/officeDocument/2006/relationships/hyperlink" Target="http://www.takzdorovo.ru/calcs/492/intro/" TargetMode="External"/><Relationship Id="rId31" Type="http://schemas.openxmlformats.org/officeDocument/2006/relationships/hyperlink" Target="http://www.moluch.ru/archive/37/4239/images/58b89904.png" TargetMode="External"/><Relationship Id="rId44" Type="http://schemas.openxmlformats.org/officeDocument/2006/relationships/hyperlink" Target="http://www.moluch.ru/archive/38/4381/images/m68013582.gif" TargetMode="External"/><Relationship Id="rId52" Type="http://schemas.openxmlformats.org/officeDocument/2006/relationships/hyperlink" Target="http://ru.wikipedia.org/wiki/%D0%A1%D0%B2%D0%B5%D1%87%D0%B0" TargetMode="External"/><Relationship Id="rId60" Type="http://schemas.openxmlformats.org/officeDocument/2006/relationships/diagramData" Target="diagrams/data1.xml"/><Relationship Id="rId65" Type="http://schemas.openxmlformats.org/officeDocument/2006/relationships/image" Target="media/image9.png"/><Relationship Id="rId73" Type="http://schemas.openxmlformats.org/officeDocument/2006/relationships/image" Target="media/image17.png"/><Relationship Id="rId78" Type="http://schemas.openxmlformats.org/officeDocument/2006/relationships/hyperlink" Target="http://portal.ruc.su/spec/080401.65"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takzdorovo.ru/pitanie/sovety/kak-otkazatsya-ot-lishnego-sahara/" TargetMode="External"/><Relationship Id="rId22" Type="http://schemas.openxmlformats.org/officeDocument/2006/relationships/image" Target="media/image1.emf"/><Relationship Id="rId27" Type="http://schemas.openxmlformats.org/officeDocument/2006/relationships/hyperlink" Target="http://www.rcsme.ru/" TargetMode="External"/><Relationship Id="rId30" Type="http://schemas.openxmlformats.org/officeDocument/2006/relationships/hyperlink" Target="http://www.uecs.ru/teoriyasistem/" TargetMode="External"/><Relationship Id="rId35" Type="http://schemas.openxmlformats.org/officeDocument/2006/relationships/hyperlink" Target="http://smallbusinesses.ru/content/10/" TargetMode="External"/><Relationship Id="rId43" Type="http://schemas.openxmlformats.org/officeDocument/2006/relationships/image" Target="media/image5.gif"/><Relationship Id="rId48" Type="http://schemas.openxmlformats.org/officeDocument/2006/relationships/hyperlink" Target="http://smallbusinesses.ru/content/10/" TargetMode="External"/><Relationship Id="rId56" Type="http://schemas.openxmlformats.org/officeDocument/2006/relationships/image" Target="media/image8.png"/><Relationship Id="rId64" Type="http://schemas.openxmlformats.org/officeDocument/2006/relationships/hyperlink" Target="garantF1://10064072.2001" TargetMode="External"/><Relationship Id="rId69" Type="http://schemas.openxmlformats.org/officeDocument/2006/relationships/image" Target="media/image13.png"/><Relationship Id="rId77" Type="http://schemas.openxmlformats.org/officeDocument/2006/relationships/footer" Target="footer3.xml"/><Relationship Id="rId8" Type="http://schemas.openxmlformats.org/officeDocument/2006/relationships/footer" Target="footer1.xml"/><Relationship Id="rId51" Type="http://schemas.openxmlformats.org/officeDocument/2006/relationships/hyperlink" Target="http://ru.wikipedia.org/wiki/%D0%9E%D0%B3%D0%BD%D0%B8%D0%B2%D0%BE" TargetMode="External"/><Relationship Id="rId72" Type="http://schemas.openxmlformats.org/officeDocument/2006/relationships/image" Target="media/image16.pn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www.takzdorovo.ru/profilaktika/obraz-zhizni/drobnoe-pitanie/" TargetMode="External"/><Relationship Id="rId17" Type="http://schemas.openxmlformats.org/officeDocument/2006/relationships/hyperlink" Target="http://www.takzdorovo.ru/pitanie/glavnoe/otkuda-beretsya-lishnij-zhir/" TargetMode="External"/><Relationship Id="rId25" Type="http://schemas.openxmlformats.org/officeDocument/2006/relationships/hyperlink" Target="http://smallbusinesses.ru/content/10/" TargetMode="External"/><Relationship Id="rId33" Type="http://schemas.openxmlformats.org/officeDocument/2006/relationships/hyperlink" Target="http://www.moluch.ru/archive/37/4239/images/me4e9995.png" TargetMode="External"/><Relationship Id="rId38" Type="http://schemas.openxmlformats.org/officeDocument/2006/relationships/hyperlink" Target="http://www.rcsme.ru/" TargetMode="External"/><Relationship Id="rId46" Type="http://schemas.openxmlformats.org/officeDocument/2006/relationships/hyperlink" Target="http://www.moluch.ru/archive/38/4381/images/m771a97fc.gif" TargetMode="External"/><Relationship Id="rId59" Type="http://schemas.openxmlformats.org/officeDocument/2006/relationships/hyperlink" Target="http://www.tadviser.ru" TargetMode="External"/><Relationship Id="rId67" Type="http://schemas.openxmlformats.org/officeDocument/2006/relationships/image" Target="media/image11.png"/><Relationship Id="rId20" Type="http://schemas.openxmlformats.org/officeDocument/2006/relationships/hyperlink" Target="http://www.takzdorovo.ru/calcs/434/intro/" TargetMode="External"/><Relationship Id="rId41" Type="http://schemas.openxmlformats.org/officeDocument/2006/relationships/image" Target="media/image4.gif"/><Relationship Id="rId54" Type="http://schemas.openxmlformats.org/officeDocument/2006/relationships/hyperlink" Target="http://ru.wikipedia.org/wiki/%D0%9F%D0%B8%D1%80%D0%BE%D0%BB%D0%B8%D0%B7" TargetMode="External"/><Relationship Id="rId62" Type="http://schemas.openxmlformats.org/officeDocument/2006/relationships/diagramQuickStyle" Target="diagrams/quickStyle1.xml"/><Relationship Id="rId70" Type="http://schemas.openxmlformats.org/officeDocument/2006/relationships/image" Target="media/image14.png"/><Relationship Id="rId75" Type="http://schemas.openxmlformats.org/officeDocument/2006/relationships/hyperlink" Target="http://elektest.narod.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akzdorovo.ru/profilaktika/zabolevaniya/profilaktika-boleznej-serdtsa/" TargetMode="External"/><Relationship Id="rId23" Type="http://schemas.openxmlformats.org/officeDocument/2006/relationships/hyperlink" Target="http://diss.rsl.ru" TargetMode="External"/><Relationship Id="rId28" Type="http://schemas.openxmlformats.org/officeDocument/2006/relationships/hyperlink" Target="http://www.rcsme.ru/" TargetMode="External"/><Relationship Id="rId36" Type="http://schemas.openxmlformats.org/officeDocument/2006/relationships/hyperlink" Target="http://businesspress.ru/" TargetMode="External"/><Relationship Id="rId49" Type="http://schemas.openxmlformats.org/officeDocument/2006/relationships/hyperlink" Target="http://finansmag.ru/news/115267" TargetMode="External"/><Relationship Id="rId57" Type="http://schemas.openxmlformats.org/officeDocument/2006/relationships/hyperlink" Target="http://www.erp.web-3.r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llpravo.ya1.ru" TargetMode="External"/><Relationship Id="rId2" Type="http://schemas.openxmlformats.org/officeDocument/2006/relationships/hyperlink" Target="http://allpravo.ya1.ru" TargetMode="External"/><Relationship Id="rId1" Type="http://schemas.openxmlformats.org/officeDocument/2006/relationships/hyperlink" Target="http://allpravo.ya1.ru"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2C9FA2-EC72-4D08-A091-E31A52D20EBD}"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ru-RU"/>
        </a:p>
      </dgm:t>
    </dgm:pt>
    <dgm:pt modelId="{3D86573A-112B-480B-8926-783849233CC9}">
      <dgm:prSet phldrT="[Текст]" custT="1"/>
      <dgm:spPr>
        <a:solidFill>
          <a:srgbClr val="92D050"/>
        </a:solidFill>
      </dgm:spPr>
      <dgm:t>
        <a:bodyPr/>
        <a:lstStyle/>
        <a:p>
          <a:r>
            <a:rPr lang="ru-RU" sz="1400" b="1" dirty="0" smtClean="0">
              <a:solidFill>
                <a:srgbClr val="FF0000"/>
              </a:solidFill>
              <a:latin typeface="Times New Roman" pitchFamily="18" charset="0"/>
              <a:cs typeface="Times New Roman" pitchFamily="18" charset="0"/>
            </a:rPr>
            <a:t>стабилизация доходов сельхозпроизводителей</a:t>
          </a:r>
          <a:endParaRPr lang="ru-RU" sz="1400" b="1" dirty="0">
            <a:solidFill>
              <a:srgbClr val="FF0000"/>
            </a:solidFill>
            <a:latin typeface="Times New Roman" pitchFamily="18" charset="0"/>
            <a:cs typeface="Times New Roman" pitchFamily="18" charset="0"/>
          </a:endParaRPr>
        </a:p>
      </dgm:t>
    </dgm:pt>
    <dgm:pt modelId="{6B8C71AE-F32B-47B2-A322-5C5EDE201288}" type="parTrans" cxnId="{2BDC9F72-3F26-4CCD-8A14-333497A3682E}">
      <dgm:prSet/>
      <dgm:spPr/>
      <dgm:t>
        <a:bodyPr/>
        <a:lstStyle/>
        <a:p>
          <a:endParaRPr lang="ru-RU"/>
        </a:p>
      </dgm:t>
    </dgm:pt>
    <dgm:pt modelId="{E4944048-2584-4A51-8E70-91D16F3CBB81}" type="sibTrans" cxnId="{2BDC9F72-3F26-4CCD-8A14-333497A3682E}">
      <dgm:prSet/>
      <dgm:spPr/>
      <dgm:t>
        <a:bodyPr/>
        <a:lstStyle/>
        <a:p>
          <a:endParaRPr lang="ru-RU"/>
        </a:p>
      </dgm:t>
    </dgm:pt>
    <dgm:pt modelId="{5A2E37A2-A8CF-4A2E-B778-04646D4C60BA}">
      <dgm:prSet phldrT="[Текст]" custT="1"/>
      <dgm:spPr/>
      <dgm:t>
        <a:bodyPr/>
        <a:lstStyle/>
        <a:p>
          <a:r>
            <a:rPr lang="ru-RU" sz="1400" b="1" dirty="0" smtClean="0">
              <a:solidFill>
                <a:srgbClr val="002060"/>
              </a:solidFill>
              <a:latin typeface="Times New Roman" pitchFamily="18" charset="0"/>
              <a:cs typeface="Times New Roman" pitchFamily="18" charset="0"/>
            </a:rPr>
            <a:t>стимулирование повышения уровня производительности агропромышленного комплекса</a:t>
          </a:r>
          <a:endParaRPr lang="ru-RU" sz="1400" b="1" dirty="0">
            <a:solidFill>
              <a:srgbClr val="002060"/>
            </a:solidFill>
            <a:latin typeface="Times New Roman" pitchFamily="18" charset="0"/>
            <a:cs typeface="Times New Roman" pitchFamily="18" charset="0"/>
          </a:endParaRPr>
        </a:p>
      </dgm:t>
    </dgm:pt>
    <dgm:pt modelId="{2C454173-F197-407B-970A-C8806E7AE36E}" type="parTrans" cxnId="{1105076B-CC0B-44BC-9DF7-7437138E3894}">
      <dgm:prSet/>
      <dgm:spPr/>
      <dgm:t>
        <a:bodyPr/>
        <a:lstStyle/>
        <a:p>
          <a:endParaRPr lang="ru-RU"/>
        </a:p>
      </dgm:t>
    </dgm:pt>
    <dgm:pt modelId="{A55B6CC3-771B-449A-9542-06D44D2BBA5B}" type="sibTrans" cxnId="{1105076B-CC0B-44BC-9DF7-7437138E3894}">
      <dgm:prSet/>
      <dgm:spPr/>
      <dgm:t>
        <a:bodyPr/>
        <a:lstStyle/>
        <a:p>
          <a:endParaRPr lang="ru-RU"/>
        </a:p>
      </dgm:t>
    </dgm:pt>
    <dgm:pt modelId="{654C9B88-C038-479A-BF86-519AA6D50802}">
      <dgm:prSet phldrT="[Текст]" custT="1"/>
      <dgm:spPr>
        <a:solidFill>
          <a:schemeClr val="accent5">
            <a:lumMod val="60000"/>
            <a:lumOff val="40000"/>
          </a:schemeClr>
        </a:solidFill>
      </dgm:spPr>
      <dgm:t>
        <a:bodyPr/>
        <a:lstStyle/>
        <a:p>
          <a:r>
            <a:rPr lang="ru-RU" sz="1800" b="1" dirty="0" smtClean="0">
              <a:solidFill>
                <a:srgbClr val="FFFF00"/>
              </a:solidFill>
              <a:latin typeface="Times New Roman" pitchFamily="18" charset="0"/>
              <a:cs typeface="Times New Roman" pitchFamily="18" charset="0"/>
            </a:rPr>
            <a:t>Система</a:t>
          </a:r>
        </a:p>
        <a:p>
          <a:r>
            <a:rPr lang="ru-RU" sz="1800" b="1" dirty="0" smtClean="0">
              <a:solidFill>
                <a:srgbClr val="FFFF00"/>
              </a:solidFill>
              <a:latin typeface="Times New Roman" pitchFamily="18" charset="0"/>
              <a:cs typeface="Times New Roman" pitchFamily="18" charset="0"/>
            </a:rPr>
            <a:t>сельскохозяйственного страхования </a:t>
          </a:r>
          <a:endParaRPr lang="ru-RU" sz="1800" b="1" dirty="0">
            <a:solidFill>
              <a:srgbClr val="FFFF00"/>
            </a:solidFill>
            <a:latin typeface="Times New Roman" pitchFamily="18" charset="0"/>
            <a:cs typeface="Times New Roman" pitchFamily="18" charset="0"/>
          </a:endParaRPr>
        </a:p>
      </dgm:t>
    </dgm:pt>
    <dgm:pt modelId="{85532EC2-5960-45A2-ABCF-28ACA5EB7252}" type="parTrans" cxnId="{E6A7FC8C-8915-4E8A-A014-A7A779204C8B}">
      <dgm:prSet/>
      <dgm:spPr/>
      <dgm:t>
        <a:bodyPr/>
        <a:lstStyle/>
        <a:p>
          <a:endParaRPr lang="ru-RU"/>
        </a:p>
      </dgm:t>
    </dgm:pt>
    <dgm:pt modelId="{0CEA90AE-9F40-42F2-A5A1-E48EC8E71E25}" type="sibTrans" cxnId="{E6A7FC8C-8915-4E8A-A014-A7A779204C8B}">
      <dgm:prSet/>
      <dgm:spPr/>
      <dgm:t>
        <a:bodyPr/>
        <a:lstStyle/>
        <a:p>
          <a:endParaRPr lang="ru-RU"/>
        </a:p>
      </dgm:t>
    </dgm:pt>
    <dgm:pt modelId="{65191878-4D3F-4B0E-9EC8-D9F146CAC588}">
      <dgm:prSet phldrT="[Текст]" phldr="1"/>
      <dgm:spPr/>
      <dgm:t>
        <a:bodyPr/>
        <a:lstStyle/>
        <a:p>
          <a:endParaRPr lang="ru-RU" dirty="0"/>
        </a:p>
      </dgm:t>
    </dgm:pt>
    <dgm:pt modelId="{06D28347-9215-42BB-8663-B8C80E0BEC99}" type="parTrans" cxnId="{A2A962EF-17D2-4084-9DDA-51DE1F17B8E3}">
      <dgm:prSet/>
      <dgm:spPr/>
      <dgm:t>
        <a:bodyPr/>
        <a:lstStyle/>
        <a:p>
          <a:endParaRPr lang="ru-RU"/>
        </a:p>
      </dgm:t>
    </dgm:pt>
    <dgm:pt modelId="{61B73128-FC30-40B5-B5FD-EA019343CA46}" type="sibTrans" cxnId="{A2A962EF-17D2-4084-9DDA-51DE1F17B8E3}">
      <dgm:prSet/>
      <dgm:spPr/>
      <dgm:t>
        <a:bodyPr/>
        <a:lstStyle/>
        <a:p>
          <a:endParaRPr lang="ru-RU"/>
        </a:p>
      </dgm:t>
    </dgm:pt>
    <dgm:pt modelId="{A1E8FA4D-A0EC-44AF-B848-B587533A6084}">
      <dgm:prSet/>
      <dgm:spPr/>
      <dgm:t>
        <a:bodyPr/>
        <a:lstStyle/>
        <a:p>
          <a:endParaRPr lang="ru-RU"/>
        </a:p>
      </dgm:t>
    </dgm:pt>
    <dgm:pt modelId="{46031DDD-DDD9-43F1-AF27-92612B8F0573}" type="parTrans" cxnId="{89CA33FB-9EFA-4B8E-8C4F-E949ABDEE395}">
      <dgm:prSet/>
      <dgm:spPr/>
      <dgm:t>
        <a:bodyPr/>
        <a:lstStyle/>
        <a:p>
          <a:endParaRPr lang="ru-RU"/>
        </a:p>
      </dgm:t>
    </dgm:pt>
    <dgm:pt modelId="{09DAF079-502C-4E45-8477-E234D2E0E9E4}" type="sibTrans" cxnId="{89CA33FB-9EFA-4B8E-8C4F-E949ABDEE395}">
      <dgm:prSet/>
      <dgm:spPr/>
      <dgm:t>
        <a:bodyPr/>
        <a:lstStyle/>
        <a:p>
          <a:endParaRPr lang="ru-RU"/>
        </a:p>
      </dgm:t>
    </dgm:pt>
    <dgm:pt modelId="{A5F91C49-5D8D-49D9-ACD6-9453D1AF6D67}" type="pres">
      <dgm:prSet presAssocID="{3B2C9FA2-EC72-4D08-A091-E31A52D20EBD}" presName="Name0" presStyleCnt="0">
        <dgm:presLayoutVars>
          <dgm:chMax val="4"/>
          <dgm:resizeHandles val="exact"/>
        </dgm:presLayoutVars>
      </dgm:prSet>
      <dgm:spPr/>
      <dgm:t>
        <a:bodyPr/>
        <a:lstStyle/>
        <a:p>
          <a:endParaRPr lang="ru-RU"/>
        </a:p>
      </dgm:t>
    </dgm:pt>
    <dgm:pt modelId="{DBBC8F1F-358B-4279-9FB8-BB0CB7DC7093}" type="pres">
      <dgm:prSet presAssocID="{3B2C9FA2-EC72-4D08-A091-E31A52D20EBD}" presName="ellipse" presStyleLbl="trBgShp" presStyleIdx="0" presStyleCnt="1"/>
      <dgm:spPr/>
    </dgm:pt>
    <dgm:pt modelId="{B6A039EA-106E-4D59-9F67-80927D884B93}" type="pres">
      <dgm:prSet presAssocID="{3B2C9FA2-EC72-4D08-A091-E31A52D20EBD}" presName="arrow1" presStyleLbl="fgShp" presStyleIdx="0" presStyleCnt="1" custScaleX="165159" custScaleY="185138" custLinFactY="-249186" custLinFactNeighborX="-4612" custLinFactNeighborY="-300000"/>
      <dgm:spPr>
        <a:noFill/>
      </dgm:spPr>
      <dgm:t>
        <a:bodyPr/>
        <a:lstStyle/>
        <a:p>
          <a:endParaRPr lang="ru-RU"/>
        </a:p>
      </dgm:t>
    </dgm:pt>
    <dgm:pt modelId="{015BABDC-C51C-4048-9E94-8984022F1D7B}" type="pres">
      <dgm:prSet presAssocID="{3B2C9FA2-EC72-4D08-A091-E31A52D20EBD}" presName="rectangle" presStyleLbl="revTx" presStyleIdx="0" presStyleCnt="1">
        <dgm:presLayoutVars>
          <dgm:bulletEnabled val="1"/>
        </dgm:presLayoutVars>
      </dgm:prSet>
      <dgm:spPr/>
      <dgm:t>
        <a:bodyPr/>
        <a:lstStyle/>
        <a:p>
          <a:endParaRPr lang="ru-RU"/>
        </a:p>
      </dgm:t>
    </dgm:pt>
    <dgm:pt modelId="{D76079CF-BD67-4CB0-8D18-ACDAE417A728}" type="pres">
      <dgm:prSet presAssocID="{5A2E37A2-A8CF-4A2E-B778-04646D4C60BA}" presName="item1" presStyleLbl="node1" presStyleIdx="0" presStyleCnt="3" custScaleX="298193" custScaleY="148265" custLinFactY="-12841" custLinFactNeighborX="-9179" custLinFactNeighborY="-100000">
        <dgm:presLayoutVars>
          <dgm:bulletEnabled val="1"/>
        </dgm:presLayoutVars>
      </dgm:prSet>
      <dgm:spPr/>
      <dgm:t>
        <a:bodyPr/>
        <a:lstStyle/>
        <a:p>
          <a:endParaRPr lang="ru-RU"/>
        </a:p>
      </dgm:t>
    </dgm:pt>
    <dgm:pt modelId="{D7CE634F-ABF3-4B6F-9E6D-2BB0D7775D5D}" type="pres">
      <dgm:prSet presAssocID="{654C9B88-C038-479A-BF86-519AA6D50802}" presName="item2" presStyleLbl="node1" presStyleIdx="1" presStyleCnt="3" custScaleX="226877" custScaleY="117195" custLinFactX="67045" custLinFactY="98188" custLinFactNeighborX="100000" custLinFactNeighborY="100000">
        <dgm:presLayoutVars>
          <dgm:bulletEnabled val="1"/>
        </dgm:presLayoutVars>
      </dgm:prSet>
      <dgm:spPr/>
      <dgm:t>
        <a:bodyPr/>
        <a:lstStyle/>
        <a:p>
          <a:endParaRPr lang="ru-RU"/>
        </a:p>
      </dgm:t>
    </dgm:pt>
    <dgm:pt modelId="{FF06587B-9AE8-44CA-9529-C43E876C0B3A}" type="pres">
      <dgm:prSet presAssocID="{65191878-4D3F-4B0E-9EC8-D9F146CAC588}" presName="item3" presStyleLbl="node1" presStyleIdx="2" presStyleCnt="3" custScaleX="230050" custScaleY="122351" custLinFactX="-62820" custLinFactY="100000" custLinFactNeighborX="-100000" custLinFactNeighborY="132830">
        <dgm:presLayoutVars>
          <dgm:bulletEnabled val="1"/>
        </dgm:presLayoutVars>
      </dgm:prSet>
      <dgm:spPr/>
      <dgm:t>
        <a:bodyPr/>
        <a:lstStyle/>
        <a:p>
          <a:endParaRPr lang="ru-RU"/>
        </a:p>
      </dgm:t>
    </dgm:pt>
    <dgm:pt modelId="{308DC5C8-7F2C-45DC-B176-6B6E300D6055}" type="pres">
      <dgm:prSet presAssocID="{3B2C9FA2-EC72-4D08-A091-E31A52D20EBD}" presName="funnel" presStyleLbl="trAlignAcc1" presStyleIdx="0" presStyleCnt="1" custScaleY="105721" custLinFactNeighborX="-3164" custLinFactNeighborY="-2303"/>
      <dgm:spPr/>
    </dgm:pt>
  </dgm:ptLst>
  <dgm:cxnLst>
    <dgm:cxn modelId="{3319212F-158C-434E-B5D8-653EF85B8C14}" type="presOf" srcId="{3D86573A-112B-480B-8926-783849233CC9}" destId="{FF06587B-9AE8-44CA-9529-C43E876C0B3A}" srcOrd="0" destOrd="0" presId="urn:microsoft.com/office/officeart/2005/8/layout/funnel1"/>
    <dgm:cxn modelId="{2BDC9F72-3F26-4CCD-8A14-333497A3682E}" srcId="{3B2C9FA2-EC72-4D08-A091-E31A52D20EBD}" destId="{3D86573A-112B-480B-8926-783849233CC9}" srcOrd="0" destOrd="0" parTransId="{6B8C71AE-F32B-47B2-A322-5C5EDE201288}" sibTransId="{E4944048-2584-4A51-8E70-91D16F3CBB81}"/>
    <dgm:cxn modelId="{E6A7FC8C-8915-4E8A-A014-A7A779204C8B}" srcId="{3B2C9FA2-EC72-4D08-A091-E31A52D20EBD}" destId="{654C9B88-C038-479A-BF86-519AA6D50802}" srcOrd="2" destOrd="0" parTransId="{85532EC2-5960-45A2-ABCF-28ACA5EB7252}" sibTransId="{0CEA90AE-9F40-42F2-A5A1-E48EC8E71E25}"/>
    <dgm:cxn modelId="{6020776A-E460-465A-9B49-6FFA962EC25C}" type="presOf" srcId="{654C9B88-C038-479A-BF86-519AA6D50802}" destId="{D76079CF-BD67-4CB0-8D18-ACDAE417A728}" srcOrd="0" destOrd="0" presId="urn:microsoft.com/office/officeart/2005/8/layout/funnel1"/>
    <dgm:cxn modelId="{B8F41366-4568-47A2-82D9-F174D3C91968}" type="presOf" srcId="{3B2C9FA2-EC72-4D08-A091-E31A52D20EBD}" destId="{A5F91C49-5D8D-49D9-ACD6-9453D1AF6D67}" srcOrd="0" destOrd="0" presId="urn:microsoft.com/office/officeart/2005/8/layout/funnel1"/>
    <dgm:cxn modelId="{89CA33FB-9EFA-4B8E-8C4F-E949ABDEE395}" srcId="{3B2C9FA2-EC72-4D08-A091-E31A52D20EBD}" destId="{A1E8FA4D-A0EC-44AF-B848-B587533A6084}" srcOrd="4" destOrd="0" parTransId="{46031DDD-DDD9-43F1-AF27-92612B8F0573}" sibTransId="{09DAF079-502C-4E45-8477-E234D2E0E9E4}"/>
    <dgm:cxn modelId="{1105076B-CC0B-44BC-9DF7-7437138E3894}" srcId="{3B2C9FA2-EC72-4D08-A091-E31A52D20EBD}" destId="{5A2E37A2-A8CF-4A2E-B778-04646D4C60BA}" srcOrd="1" destOrd="0" parTransId="{2C454173-F197-407B-970A-C8806E7AE36E}" sibTransId="{A55B6CC3-771B-449A-9542-06D44D2BBA5B}"/>
    <dgm:cxn modelId="{A2A962EF-17D2-4084-9DDA-51DE1F17B8E3}" srcId="{3B2C9FA2-EC72-4D08-A091-E31A52D20EBD}" destId="{65191878-4D3F-4B0E-9EC8-D9F146CAC588}" srcOrd="3" destOrd="0" parTransId="{06D28347-9215-42BB-8663-B8C80E0BEC99}" sibTransId="{61B73128-FC30-40B5-B5FD-EA019343CA46}"/>
    <dgm:cxn modelId="{7594BE39-FE03-45A9-B811-7B4CADECCAA2}" type="presOf" srcId="{5A2E37A2-A8CF-4A2E-B778-04646D4C60BA}" destId="{D7CE634F-ABF3-4B6F-9E6D-2BB0D7775D5D}" srcOrd="0" destOrd="0" presId="urn:microsoft.com/office/officeart/2005/8/layout/funnel1"/>
    <dgm:cxn modelId="{D645E6C2-FCDA-4CD2-98A8-E3B10A5AD7E7}" type="presOf" srcId="{65191878-4D3F-4B0E-9EC8-D9F146CAC588}" destId="{015BABDC-C51C-4048-9E94-8984022F1D7B}" srcOrd="0" destOrd="0" presId="urn:microsoft.com/office/officeart/2005/8/layout/funnel1"/>
    <dgm:cxn modelId="{0B9D1C6D-4AE4-47A0-8A03-81C512ED004E}" type="presParOf" srcId="{A5F91C49-5D8D-49D9-ACD6-9453D1AF6D67}" destId="{DBBC8F1F-358B-4279-9FB8-BB0CB7DC7093}" srcOrd="0" destOrd="0" presId="urn:microsoft.com/office/officeart/2005/8/layout/funnel1"/>
    <dgm:cxn modelId="{CA61AF65-2AAF-4DA9-94EC-88F7527238C1}" type="presParOf" srcId="{A5F91C49-5D8D-49D9-ACD6-9453D1AF6D67}" destId="{B6A039EA-106E-4D59-9F67-80927D884B93}" srcOrd="1" destOrd="0" presId="urn:microsoft.com/office/officeart/2005/8/layout/funnel1"/>
    <dgm:cxn modelId="{E917367C-5FF1-41A6-A00A-0D7E412F53BD}" type="presParOf" srcId="{A5F91C49-5D8D-49D9-ACD6-9453D1AF6D67}" destId="{015BABDC-C51C-4048-9E94-8984022F1D7B}" srcOrd="2" destOrd="0" presId="urn:microsoft.com/office/officeart/2005/8/layout/funnel1"/>
    <dgm:cxn modelId="{6B4C2E0D-727D-493A-AE29-DB0855D77521}" type="presParOf" srcId="{A5F91C49-5D8D-49D9-ACD6-9453D1AF6D67}" destId="{D76079CF-BD67-4CB0-8D18-ACDAE417A728}" srcOrd="3" destOrd="0" presId="urn:microsoft.com/office/officeart/2005/8/layout/funnel1"/>
    <dgm:cxn modelId="{6E2D2FB8-3B24-4786-AFE5-A127DB87D954}" type="presParOf" srcId="{A5F91C49-5D8D-49D9-ACD6-9453D1AF6D67}" destId="{D7CE634F-ABF3-4B6F-9E6D-2BB0D7775D5D}" srcOrd="4" destOrd="0" presId="urn:microsoft.com/office/officeart/2005/8/layout/funnel1"/>
    <dgm:cxn modelId="{3A86430E-5685-49BB-98C6-9E07DC87F9ED}" type="presParOf" srcId="{A5F91C49-5D8D-49D9-ACD6-9453D1AF6D67}" destId="{FF06587B-9AE8-44CA-9529-C43E876C0B3A}" srcOrd="5" destOrd="0" presId="urn:microsoft.com/office/officeart/2005/8/layout/funnel1"/>
    <dgm:cxn modelId="{E030D4B3-1098-481D-9AEA-85EE3CBBA62F}" type="presParOf" srcId="{A5F91C49-5D8D-49D9-ACD6-9453D1AF6D67}" destId="{308DC5C8-7F2C-45DC-B176-6B6E300D6055}" srcOrd="6" destOrd="0" presId="urn:microsoft.com/office/officeart/2005/8/layout/funnel1"/>
  </dgm:cxnLst>
  <dgm:bg/>
  <dgm:whole/>
</dgm:dataModel>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61B49-718E-48BD-A1E7-230FA3219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218</Pages>
  <Words>66434</Words>
  <Characters>378680</Characters>
  <Application>Microsoft Office Word</Application>
  <DocSecurity>0</DocSecurity>
  <Lines>3155</Lines>
  <Paragraphs>888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444226</CharactersWithSpaces>
  <SharedDoc>false</SharedDoc>
  <HLinks>
    <vt:vector size="408" baseType="variant">
      <vt:variant>
        <vt:i4>7274619</vt:i4>
      </vt:variant>
      <vt:variant>
        <vt:i4>243</vt:i4>
      </vt:variant>
      <vt:variant>
        <vt:i4>0</vt:i4>
      </vt:variant>
      <vt:variant>
        <vt:i4>5</vt:i4>
      </vt:variant>
      <vt:variant>
        <vt:lpwstr>http://www.akparov.ru/node/107</vt:lpwstr>
      </vt:variant>
      <vt:variant>
        <vt:lpwstr/>
      </vt:variant>
      <vt:variant>
        <vt:i4>852048</vt:i4>
      </vt:variant>
      <vt:variant>
        <vt:i4>195</vt:i4>
      </vt:variant>
      <vt:variant>
        <vt:i4>0</vt:i4>
      </vt:variant>
      <vt:variant>
        <vt:i4>5</vt:i4>
      </vt:variant>
      <vt:variant>
        <vt:lpwstr>http://teasoul.ru/sostav/</vt:lpwstr>
      </vt:variant>
      <vt:variant>
        <vt:lpwstr/>
      </vt:variant>
      <vt:variant>
        <vt:i4>5505024</vt:i4>
      </vt:variant>
      <vt:variant>
        <vt:i4>192</vt:i4>
      </vt:variant>
      <vt:variant>
        <vt:i4>0</vt:i4>
      </vt:variant>
      <vt:variant>
        <vt:i4>5</vt:i4>
      </vt:variant>
      <vt:variant>
        <vt:lpwstr>http://www.furazh.ru/catalogue/show.php?id=28777</vt:lpwstr>
      </vt:variant>
      <vt:variant>
        <vt:lpwstr/>
      </vt:variant>
      <vt:variant>
        <vt:i4>1376261</vt:i4>
      </vt:variant>
      <vt:variant>
        <vt:i4>189</vt:i4>
      </vt:variant>
      <vt:variant>
        <vt:i4>0</vt:i4>
      </vt:variant>
      <vt:variant>
        <vt:i4>5</vt:i4>
      </vt:variant>
      <vt:variant>
        <vt:lpwstr>http://www.kaminsoft.ru/products/kamin/zpku/ku10.html</vt:lpwstr>
      </vt:variant>
      <vt:variant>
        <vt:lpwstr/>
      </vt:variant>
      <vt:variant>
        <vt:i4>1048593</vt:i4>
      </vt:variant>
      <vt:variant>
        <vt:i4>186</vt:i4>
      </vt:variant>
      <vt:variant>
        <vt:i4>0</vt:i4>
      </vt:variant>
      <vt:variant>
        <vt:i4>5</vt:i4>
      </vt:variant>
      <vt:variant>
        <vt:lpwstr>http://www.kaminsoft.ru/products/kamin/zpku/zp40.html</vt:lpwstr>
      </vt:variant>
      <vt:variant>
        <vt:lpwstr/>
      </vt:variant>
      <vt:variant>
        <vt:i4>1376278</vt:i4>
      </vt:variant>
      <vt:variant>
        <vt:i4>183</vt:i4>
      </vt:variant>
      <vt:variant>
        <vt:i4>0</vt:i4>
      </vt:variant>
      <vt:variant>
        <vt:i4>5</vt:i4>
      </vt:variant>
      <vt:variant>
        <vt:lpwstr>http://www.kaminsoft.ru/products/kamin/zpku/zp35.html</vt:lpwstr>
      </vt:variant>
      <vt:variant>
        <vt:lpwstr/>
      </vt:variant>
      <vt:variant>
        <vt:i4>1048598</vt:i4>
      </vt:variant>
      <vt:variant>
        <vt:i4>180</vt:i4>
      </vt:variant>
      <vt:variant>
        <vt:i4>0</vt:i4>
      </vt:variant>
      <vt:variant>
        <vt:i4>5</vt:i4>
      </vt:variant>
      <vt:variant>
        <vt:lpwstr>http://www.kaminsoft.ru/products/kamin/zpku/zp30.html</vt:lpwstr>
      </vt:variant>
      <vt:variant>
        <vt:lpwstr/>
      </vt:variant>
      <vt:variant>
        <vt:i4>131141</vt:i4>
      </vt:variant>
      <vt:variant>
        <vt:i4>177</vt:i4>
      </vt:variant>
      <vt:variant>
        <vt:i4>0</vt:i4>
      </vt:variant>
      <vt:variant>
        <vt:i4>5</vt:i4>
      </vt:variant>
      <vt:variant>
        <vt:lpwstr>http://www.rg.ru/</vt:lpwstr>
      </vt:variant>
      <vt:variant>
        <vt:lpwstr/>
      </vt:variant>
      <vt:variant>
        <vt:i4>2424887</vt:i4>
      </vt:variant>
      <vt:variant>
        <vt:i4>174</vt:i4>
      </vt:variant>
      <vt:variant>
        <vt:i4>0</vt:i4>
      </vt:variant>
      <vt:variant>
        <vt:i4>5</vt:i4>
      </vt:variant>
      <vt:variant>
        <vt:lpwstr>http://www.sakhalin.environment.ru/</vt:lpwstr>
      </vt:variant>
      <vt:variant>
        <vt:lpwstr/>
      </vt:variant>
      <vt:variant>
        <vt:i4>2555950</vt:i4>
      </vt:variant>
      <vt:variant>
        <vt:i4>171</vt:i4>
      </vt:variant>
      <vt:variant>
        <vt:i4>0</vt:i4>
      </vt:variant>
      <vt:variant>
        <vt:i4>5</vt:i4>
      </vt:variant>
      <vt:variant>
        <vt:lpwstr>http://www.bp.com/</vt:lpwstr>
      </vt:variant>
      <vt:variant>
        <vt:lpwstr/>
      </vt:variant>
      <vt:variant>
        <vt:i4>7864372</vt:i4>
      </vt:variant>
      <vt:variant>
        <vt:i4>168</vt:i4>
      </vt:variant>
      <vt:variant>
        <vt:i4>0</vt:i4>
      </vt:variant>
      <vt:variant>
        <vt:i4>5</vt:i4>
      </vt:variant>
      <vt:variant>
        <vt:lpwstr>consultantplus://offline/ref=E8F89F453FCDD45296810696AC03E5E315DD55D49E8FADBF89059203E1E366082EFE444075005ACBy2R3E</vt:lpwstr>
      </vt:variant>
      <vt:variant>
        <vt:lpwstr/>
      </vt:variant>
      <vt:variant>
        <vt:i4>1966167</vt:i4>
      </vt:variant>
      <vt:variant>
        <vt:i4>165</vt:i4>
      </vt:variant>
      <vt:variant>
        <vt:i4>0</vt:i4>
      </vt:variant>
      <vt:variant>
        <vt:i4>5</vt:i4>
      </vt:variant>
      <vt:variant>
        <vt:lpwstr>consultantplus://offline/ref=E8F89F453FCDD45296810696AC03E5E315DD55D49E8FADBF89059203E1E366082EFE44427Cy0R5E</vt:lpwstr>
      </vt:variant>
      <vt:variant>
        <vt:lpwstr/>
      </vt:variant>
      <vt:variant>
        <vt:i4>1638492</vt:i4>
      </vt:variant>
      <vt:variant>
        <vt:i4>162</vt:i4>
      </vt:variant>
      <vt:variant>
        <vt:i4>0</vt:i4>
      </vt:variant>
      <vt:variant>
        <vt:i4>5</vt:i4>
      </vt:variant>
      <vt:variant>
        <vt:lpwstr>consultantplus://offline/ref=E8F89F453FCDD45296810696AC03E5E311DC54D79A81F0B5815C9E01E6EC391F29B7484175065DyCR0E</vt:lpwstr>
      </vt:variant>
      <vt:variant>
        <vt:lpwstr/>
      </vt:variant>
      <vt:variant>
        <vt:i4>7864423</vt:i4>
      </vt:variant>
      <vt:variant>
        <vt:i4>159</vt:i4>
      </vt:variant>
      <vt:variant>
        <vt:i4>0</vt:i4>
      </vt:variant>
      <vt:variant>
        <vt:i4>5</vt:i4>
      </vt:variant>
      <vt:variant>
        <vt:lpwstr>consultantplus://offline/ref=E8F89F453FCDD45296810696AC03E5E315DE50D29B83ADBF89059203E1E366082EFE444075015CC3y2RBE</vt:lpwstr>
      </vt:variant>
      <vt:variant>
        <vt:lpwstr/>
      </vt:variant>
      <vt:variant>
        <vt:i4>1638491</vt:i4>
      </vt:variant>
      <vt:variant>
        <vt:i4>156</vt:i4>
      </vt:variant>
      <vt:variant>
        <vt:i4>0</vt:i4>
      </vt:variant>
      <vt:variant>
        <vt:i4>5</vt:i4>
      </vt:variant>
      <vt:variant>
        <vt:lpwstr>consultantplus://offline/ref=E8F89F453FCDD45296810696AC03E5E311DC54D79A81F0B5815C9E01E6EC391F29B7484175065DyCR7E</vt:lpwstr>
      </vt:variant>
      <vt:variant>
        <vt:lpwstr/>
      </vt:variant>
      <vt:variant>
        <vt:i4>1638492</vt:i4>
      </vt:variant>
      <vt:variant>
        <vt:i4>153</vt:i4>
      </vt:variant>
      <vt:variant>
        <vt:i4>0</vt:i4>
      </vt:variant>
      <vt:variant>
        <vt:i4>5</vt:i4>
      </vt:variant>
      <vt:variant>
        <vt:lpwstr>consultantplus://offline/ref=E8F89F453FCDD45296810696AC03E5E311DC54D79A81F0B5815C9E01E6EC391F29B7484175065DyCR0E</vt:lpwstr>
      </vt:variant>
      <vt:variant>
        <vt:lpwstr/>
      </vt:variant>
      <vt:variant>
        <vt:i4>1966172</vt:i4>
      </vt:variant>
      <vt:variant>
        <vt:i4>150</vt:i4>
      </vt:variant>
      <vt:variant>
        <vt:i4>0</vt:i4>
      </vt:variant>
      <vt:variant>
        <vt:i4>5</vt:i4>
      </vt:variant>
      <vt:variant>
        <vt:lpwstr>consultantplus://offline/ref=E8F89F453FCDD45296810696AC03E5E315DD55D49E8FADBF89059203E1yER3E</vt:lpwstr>
      </vt:variant>
      <vt:variant>
        <vt:lpwstr/>
      </vt:variant>
      <vt:variant>
        <vt:i4>3014757</vt:i4>
      </vt:variant>
      <vt:variant>
        <vt:i4>147</vt:i4>
      </vt:variant>
      <vt:variant>
        <vt:i4>0</vt:i4>
      </vt:variant>
      <vt:variant>
        <vt:i4>5</vt:i4>
      </vt:variant>
      <vt:variant>
        <vt:lpwstr>consultantplus://offline/ref=E8F89F453FCDD45296810696AC03E5E315DC55D591DCFABDD8509C06E9B32E1860BB49417500y5RCE</vt:lpwstr>
      </vt:variant>
      <vt:variant>
        <vt:lpwstr/>
      </vt:variant>
      <vt:variant>
        <vt:i4>4784139</vt:i4>
      </vt:variant>
      <vt:variant>
        <vt:i4>144</vt:i4>
      </vt:variant>
      <vt:variant>
        <vt:i4>0</vt:i4>
      </vt:variant>
      <vt:variant>
        <vt:i4>5</vt:i4>
      </vt:variant>
      <vt:variant>
        <vt:lpwstr>consultantplus://offline/ref=E8F89F453FCDD45296810696AC03E5E317DD53D691DCFABDD8509Cy0R6E</vt:lpwstr>
      </vt:variant>
      <vt:variant>
        <vt:lpwstr/>
      </vt:variant>
      <vt:variant>
        <vt:i4>1638492</vt:i4>
      </vt:variant>
      <vt:variant>
        <vt:i4>141</vt:i4>
      </vt:variant>
      <vt:variant>
        <vt:i4>0</vt:i4>
      </vt:variant>
      <vt:variant>
        <vt:i4>5</vt:i4>
      </vt:variant>
      <vt:variant>
        <vt:lpwstr>consultantplus://offline/ref=E8F89F453FCDD45296810696AC03E5E311DC54D79A81F0B5815C9E01E6EC391F29B7484175065DyCR0E</vt:lpwstr>
      </vt:variant>
      <vt:variant>
        <vt:lpwstr/>
      </vt:variant>
      <vt:variant>
        <vt:i4>1966167</vt:i4>
      </vt:variant>
      <vt:variant>
        <vt:i4>138</vt:i4>
      </vt:variant>
      <vt:variant>
        <vt:i4>0</vt:i4>
      </vt:variant>
      <vt:variant>
        <vt:i4>5</vt:i4>
      </vt:variant>
      <vt:variant>
        <vt:lpwstr>consultantplus://offline/ref=E8F89F453FCDD45296810696AC03E5E315DD55D49E8FADBF89059203E1E366082EFE44427Cy0R5E</vt:lpwstr>
      </vt:variant>
      <vt:variant>
        <vt:lpwstr/>
      </vt:variant>
      <vt:variant>
        <vt:i4>7864422</vt:i4>
      </vt:variant>
      <vt:variant>
        <vt:i4>135</vt:i4>
      </vt:variant>
      <vt:variant>
        <vt:i4>0</vt:i4>
      </vt:variant>
      <vt:variant>
        <vt:i4>5</vt:i4>
      </vt:variant>
      <vt:variant>
        <vt:lpwstr>consultantplus://offline/ref=E8F89F453FCDD45296810696AC03E5E315DD55D49E8FADBF89059203E1E366082EFE444075005ACAy2RBE</vt:lpwstr>
      </vt:variant>
      <vt:variant>
        <vt:lpwstr/>
      </vt:variant>
      <vt:variant>
        <vt:i4>1966172</vt:i4>
      </vt:variant>
      <vt:variant>
        <vt:i4>132</vt:i4>
      </vt:variant>
      <vt:variant>
        <vt:i4>0</vt:i4>
      </vt:variant>
      <vt:variant>
        <vt:i4>5</vt:i4>
      </vt:variant>
      <vt:variant>
        <vt:lpwstr>consultantplus://offline/ref=E8F89F453FCDD45296810696AC03E5E315DD55D49E8FADBF89059203E1yER3E</vt:lpwstr>
      </vt:variant>
      <vt:variant>
        <vt:lpwstr/>
      </vt:variant>
      <vt:variant>
        <vt:i4>7864416</vt:i4>
      </vt:variant>
      <vt:variant>
        <vt:i4>129</vt:i4>
      </vt:variant>
      <vt:variant>
        <vt:i4>0</vt:i4>
      </vt:variant>
      <vt:variant>
        <vt:i4>5</vt:i4>
      </vt:variant>
      <vt:variant>
        <vt:lpwstr>consultantplus://offline/ref=E8F89F453FCDD45296810696AC03E5E315DD55D49E8FADBF89059203E1E366082EFE444075015BC0y2R7E</vt:lpwstr>
      </vt:variant>
      <vt:variant>
        <vt:lpwstr/>
      </vt:variant>
      <vt:variant>
        <vt:i4>1966082</vt:i4>
      </vt:variant>
      <vt:variant>
        <vt:i4>126</vt:i4>
      </vt:variant>
      <vt:variant>
        <vt:i4>0</vt:i4>
      </vt:variant>
      <vt:variant>
        <vt:i4>5</vt:i4>
      </vt:variant>
      <vt:variant>
        <vt:lpwstr>consultantplus://offline/ref=E8F89F453FCDD45296810696AC03E5E315DD55D49E8FADBF89059203E1E366082EFE444774y0R2E</vt:lpwstr>
      </vt:variant>
      <vt:variant>
        <vt:lpwstr/>
      </vt:variant>
      <vt:variant>
        <vt:i4>1966172</vt:i4>
      </vt:variant>
      <vt:variant>
        <vt:i4>123</vt:i4>
      </vt:variant>
      <vt:variant>
        <vt:i4>0</vt:i4>
      </vt:variant>
      <vt:variant>
        <vt:i4>5</vt:i4>
      </vt:variant>
      <vt:variant>
        <vt:lpwstr>consultantplus://offline/ref=E8F89F453FCDD45296810696AC03E5E315DD55D49E8FADBF89059203E1yER3E</vt:lpwstr>
      </vt:variant>
      <vt:variant>
        <vt:lpwstr/>
      </vt:variant>
      <vt:variant>
        <vt:i4>7864421</vt:i4>
      </vt:variant>
      <vt:variant>
        <vt:i4>120</vt:i4>
      </vt:variant>
      <vt:variant>
        <vt:i4>0</vt:i4>
      </vt:variant>
      <vt:variant>
        <vt:i4>5</vt:i4>
      </vt:variant>
      <vt:variant>
        <vt:lpwstr>consultantplus://offline/ref=E8F89F453FCDD45296810696AC03E5E315DD55D49E8FADBF89059203E1E366082EFE444075015BC0y2R2E</vt:lpwstr>
      </vt:variant>
      <vt:variant>
        <vt:lpwstr/>
      </vt:variant>
      <vt:variant>
        <vt:i4>7864420</vt:i4>
      </vt:variant>
      <vt:variant>
        <vt:i4>117</vt:i4>
      </vt:variant>
      <vt:variant>
        <vt:i4>0</vt:i4>
      </vt:variant>
      <vt:variant>
        <vt:i4>5</vt:i4>
      </vt:variant>
      <vt:variant>
        <vt:lpwstr>consultantplus://offline/ref=E8F89F453FCDD45296810696AC03E5E315DD55D49E8FADBF89059203E1E366082EFE444075015BC0y2R3E</vt:lpwstr>
      </vt:variant>
      <vt:variant>
        <vt:lpwstr/>
      </vt:variant>
      <vt:variant>
        <vt:i4>1638488</vt:i4>
      </vt:variant>
      <vt:variant>
        <vt:i4>114</vt:i4>
      </vt:variant>
      <vt:variant>
        <vt:i4>0</vt:i4>
      </vt:variant>
      <vt:variant>
        <vt:i4>5</vt:i4>
      </vt:variant>
      <vt:variant>
        <vt:lpwstr>consultantplus://offline/ref=E8F89F453FCDD45296810696AC03E5E311DC54D79A81F0B5815C9E01E6EC391F29B7484175065EyCR5E</vt:lpwstr>
      </vt:variant>
      <vt:variant>
        <vt:lpwstr/>
      </vt:variant>
      <vt:variant>
        <vt:i4>1638489</vt:i4>
      </vt:variant>
      <vt:variant>
        <vt:i4>111</vt:i4>
      </vt:variant>
      <vt:variant>
        <vt:i4>0</vt:i4>
      </vt:variant>
      <vt:variant>
        <vt:i4>5</vt:i4>
      </vt:variant>
      <vt:variant>
        <vt:lpwstr>consultantplus://offline/ref=E8F89F453FCDD45296810696AC03E5E317DD53D09D81F0B5815C9E01E6EC391F29B7484175035FyCR6E</vt:lpwstr>
      </vt:variant>
      <vt:variant>
        <vt:lpwstr/>
      </vt:variant>
      <vt:variant>
        <vt:i4>1638414</vt:i4>
      </vt:variant>
      <vt:variant>
        <vt:i4>108</vt:i4>
      </vt:variant>
      <vt:variant>
        <vt:i4>0</vt:i4>
      </vt:variant>
      <vt:variant>
        <vt:i4>5</vt:i4>
      </vt:variant>
      <vt:variant>
        <vt:lpwstr>consultantplus://offline/ref=E8F89F453FCDD45296810696AC03E5E311DC54D79A81F0B5815C9E01E6EC391F29B7484175065DyCRBE</vt:lpwstr>
      </vt:variant>
      <vt:variant>
        <vt:lpwstr/>
      </vt:variant>
      <vt:variant>
        <vt:i4>1638489</vt:i4>
      </vt:variant>
      <vt:variant>
        <vt:i4>105</vt:i4>
      </vt:variant>
      <vt:variant>
        <vt:i4>0</vt:i4>
      </vt:variant>
      <vt:variant>
        <vt:i4>5</vt:i4>
      </vt:variant>
      <vt:variant>
        <vt:lpwstr>consultantplus://offline/ref=E8F89F453FCDD45296810696AC03E5E317DD53D09D81F0B5815C9E01E6EC391F29B7484175035FyCR6E</vt:lpwstr>
      </vt:variant>
      <vt:variant>
        <vt:lpwstr/>
      </vt:variant>
      <vt:variant>
        <vt:i4>7864420</vt:i4>
      </vt:variant>
      <vt:variant>
        <vt:i4>102</vt:i4>
      </vt:variant>
      <vt:variant>
        <vt:i4>0</vt:i4>
      </vt:variant>
      <vt:variant>
        <vt:i4>5</vt:i4>
      </vt:variant>
      <vt:variant>
        <vt:lpwstr>consultantplus://offline/ref=E8F89F453FCDD45296810696AC03E5E315DD55D49E8FADBF89059203E1E366082EFE444075005DC7y2R3E</vt:lpwstr>
      </vt:variant>
      <vt:variant>
        <vt:lpwstr/>
      </vt:variant>
      <vt:variant>
        <vt:i4>1966163</vt:i4>
      </vt:variant>
      <vt:variant>
        <vt:i4>99</vt:i4>
      </vt:variant>
      <vt:variant>
        <vt:i4>0</vt:i4>
      </vt:variant>
      <vt:variant>
        <vt:i4>5</vt:i4>
      </vt:variant>
      <vt:variant>
        <vt:lpwstr>consultantplus://offline/ref=E8F89F453FCDD45296810696AC03E5E315DD55D49E8FADBF89059203E1E366082EFE44457Cy0R6E</vt:lpwstr>
      </vt:variant>
      <vt:variant>
        <vt:lpwstr/>
      </vt:variant>
      <vt:variant>
        <vt:i4>1966080</vt:i4>
      </vt:variant>
      <vt:variant>
        <vt:i4>96</vt:i4>
      </vt:variant>
      <vt:variant>
        <vt:i4>0</vt:i4>
      </vt:variant>
      <vt:variant>
        <vt:i4>5</vt:i4>
      </vt:variant>
      <vt:variant>
        <vt:lpwstr>consultantplus://offline/ref=E8F89F453FCDD45296810696AC03E5E315DD55D49E8FADBF89059203E1E366082EFE444573y0R5E</vt:lpwstr>
      </vt:variant>
      <vt:variant>
        <vt:lpwstr/>
      </vt:variant>
      <vt:variant>
        <vt:i4>1966086</vt:i4>
      </vt:variant>
      <vt:variant>
        <vt:i4>93</vt:i4>
      </vt:variant>
      <vt:variant>
        <vt:i4>0</vt:i4>
      </vt:variant>
      <vt:variant>
        <vt:i4>5</vt:i4>
      </vt:variant>
      <vt:variant>
        <vt:lpwstr>consultantplus://offline/ref=E8F89F453FCDD45296810696AC03E5E315DD55D49E8FADBF89059203E1E366082EFE444573y0R3E</vt:lpwstr>
      </vt:variant>
      <vt:variant>
        <vt:lpwstr/>
      </vt:variant>
      <vt:variant>
        <vt:i4>1966095</vt:i4>
      </vt:variant>
      <vt:variant>
        <vt:i4>90</vt:i4>
      </vt:variant>
      <vt:variant>
        <vt:i4>0</vt:i4>
      </vt:variant>
      <vt:variant>
        <vt:i4>5</vt:i4>
      </vt:variant>
      <vt:variant>
        <vt:lpwstr>consultantplus://offline/ref=E8F89F453FCDD45296810696AC03E5E315DD55D49E8FADBF89059203E1E366082EFE444570y0R9E</vt:lpwstr>
      </vt:variant>
      <vt:variant>
        <vt:lpwstr/>
      </vt:variant>
      <vt:variant>
        <vt:i4>1966082</vt:i4>
      </vt:variant>
      <vt:variant>
        <vt:i4>87</vt:i4>
      </vt:variant>
      <vt:variant>
        <vt:i4>0</vt:i4>
      </vt:variant>
      <vt:variant>
        <vt:i4>5</vt:i4>
      </vt:variant>
      <vt:variant>
        <vt:lpwstr>consultantplus://offline/ref=E8F89F453FCDD45296810696AC03E5E315DD55D49E8FADBF89059203E1E366082EFE444470y0R5E</vt:lpwstr>
      </vt:variant>
      <vt:variant>
        <vt:lpwstr/>
      </vt:variant>
      <vt:variant>
        <vt:i4>7864370</vt:i4>
      </vt:variant>
      <vt:variant>
        <vt:i4>84</vt:i4>
      </vt:variant>
      <vt:variant>
        <vt:i4>0</vt:i4>
      </vt:variant>
      <vt:variant>
        <vt:i4>5</vt:i4>
      </vt:variant>
      <vt:variant>
        <vt:lpwstr>consultantplus://offline/ref=E8F89F453FCDD45296810696AC03E5E315DD55D49E8FADBF89059203E1E366082EFE444075015ACBy2R4E</vt:lpwstr>
      </vt:variant>
      <vt:variant>
        <vt:lpwstr/>
      </vt:variant>
      <vt:variant>
        <vt:i4>7864370</vt:i4>
      </vt:variant>
      <vt:variant>
        <vt:i4>81</vt:i4>
      </vt:variant>
      <vt:variant>
        <vt:i4>0</vt:i4>
      </vt:variant>
      <vt:variant>
        <vt:i4>5</vt:i4>
      </vt:variant>
      <vt:variant>
        <vt:lpwstr>consultantplus://offline/ref=E8F89F453FCDD45296810696AC03E5E315DD55D49E8FADBF89059203E1E366082EFE444075015ACBy2R4E</vt:lpwstr>
      </vt:variant>
      <vt:variant>
        <vt:lpwstr/>
      </vt:variant>
      <vt:variant>
        <vt:i4>1966172</vt:i4>
      </vt:variant>
      <vt:variant>
        <vt:i4>78</vt:i4>
      </vt:variant>
      <vt:variant>
        <vt:i4>0</vt:i4>
      </vt:variant>
      <vt:variant>
        <vt:i4>5</vt:i4>
      </vt:variant>
      <vt:variant>
        <vt:lpwstr>consultantplus://offline/ref=E8F89F453FCDD45296810696AC03E5E315DD55D49E8FADBF89059203E1yER3E</vt:lpwstr>
      </vt:variant>
      <vt:variant>
        <vt:lpwstr/>
      </vt:variant>
      <vt:variant>
        <vt:i4>7864370</vt:i4>
      </vt:variant>
      <vt:variant>
        <vt:i4>75</vt:i4>
      </vt:variant>
      <vt:variant>
        <vt:i4>0</vt:i4>
      </vt:variant>
      <vt:variant>
        <vt:i4>5</vt:i4>
      </vt:variant>
      <vt:variant>
        <vt:lpwstr>consultantplus://offline/ref=E8F89F453FCDD45296810696AC03E5E315DD55D49E8FADBF89059203E1E366082EFE444075015ACBy2R4E</vt:lpwstr>
      </vt:variant>
      <vt:variant>
        <vt:lpwstr/>
      </vt:variant>
      <vt:variant>
        <vt:i4>3014758</vt:i4>
      </vt:variant>
      <vt:variant>
        <vt:i4>72</vt:i4>
      </vt:variant>
      <vt:variant>
        <vt:i4>0</vt:i4>
      </vt:variant>
      <vt:variant>
        <vt:i4>5</vt:i4>
      </vt:variant>
      <vt:variant>
        <vt:lpwstr>consultantplus://offline/ref=E8F89F453FCDD45296810696AC03E5E315DD55D49E8FADBF89059203E1E366082EFE44407504y5RAE</vt:lpwstr>
      </vt:variant>
      <vt:variant>
        <vt:lpwstr/>
      </vt:variant>
      <vt:variant>
        <vt:i4>7864416</vt:i4>
      </vt:variant>
      <vt:variant>
        <vt:i4>69</vt:i4>
      </vt:variant>
      <vt:variant>
        <vt:i4>0</vt:i4>
      </vt:variant>
      <vt:variant>
        <vt:i4>5</vt:i4>
      </vt:variant>
      <vt:variant>
        <vt:lpwstr>consultantplus://offline/ref=E8F89F453FCDD45296810696AC03E5E315DD55D49E8FADBF89059203E1E366082EFE444075005AC5y2R0E</vt:lpwstr>
      </vt:variant>
      <vt:variant>
        <vt:lpwstr/>
      </vt:variant>
      <vt:variant>
        <vt:i4>1638412</vt:i4>
      </vt:variant>
      <vt:variant>
        <vt:i4>66</vt:i4>
      </vt:variant>
      <vt:variant>
        <vt:i4>0</vt:i4>
      </vt:variant>
      <vt:variant>
        <vt:i4>5</vt:i4>
      </vt:variant>
      <vt:variant>
        <vt:lpwstr>consultantplus://offline/ref=E8F89F453FCDD45296810696AC03E5E315DC53D49F81F0B5815C9E01E6EC391F29B7484175015FyCRBE</vt:lpwstr>
      </vt:variant>
      <vt:variant>
        <vt:lpwstr/>
      </vt:variant>
      <vt:variant>
        <vt:i4>7929906</vt:i4>
      </vt:variant>
      <vt:variant>
        <vt:i4>63</vt:i4>
      </vt:variant>
      <vt:variant>
        <vt:i4>0</vt:i4>
      </vt:variant>
      <vt:variant>
        <vt:i4>5</vt:i4>
      </vt:variant>
      <vt:variant>
        <vt:lpwstr>consultantplus://offline/ref=E8F89F453FCDD45296810696AC03E5E316DB57D19F81F0B5815C9E01yER6E</vt:lpwstr>
      </vt:variant>
      <vt:variant>
        <vt:lpwstr/>
      </vt:variant>
      <vt:variant>
        <vt:i4>1638483</vt:i4>
      </vt:variant>
      <vt:variant>
        <vt:i4>60</vt:i4>
      </vt:variant>
      <vt:variant>
        <vt:i4>0</vt:i4>
      </vt:variant>
      <vt:variant>
        <vt:i4>5</vt:i4>
      </vt:variant>
      <vt:variant>
        <vt:lpwstr>consultantplus://offline/ref=E8F89F453FCDD45296810696AC03E5E31CD95FD09A81F0B5815C9E01E6EC391F29B7484175015CyCRBE</vt:lpwstr>
      </vt:variant>
      <vt:variant>
        <vt:lpwstr/>
      </vt:variant>
      <vt:variant>
        <vt:i4>7929961</vt:i4>
      </vt:variant>
      <vt:variant>
        <vt:i4>57</vt:i4>
      </vt:variant>
      <vt:variant>
        <vt:i4>0</vt:i4>
      </vt:variant>
      <vt:variant>
        <vt:i4>5</vt:i4>
      </vt:variant>
      <vt:variant>
        <vt:lpwstr>consultantplus://offline/ref=E8F89F453FCDD45296810696AC03E5E315D85ED49381F0B5815C9E01yER6E</vt:lpwstr>
      </vt:variant>
      <vt:variant>
        <vt:lpwstr/>
      </vt:variant>
      <vt:variant>
        <vt:i4>1638400</vt:i4>
      </vt:variant>
      <vt:variant>
        <vt:i4>54</vt:i4>
      </vt:variant>
      <vt:variant>
        <vt:i4>0</vt:i4>
      </vt:variant>
      <vt:variant>
        <vt:i4>5</vt:i4>
      </vt:variant>
      <vt:variant>
        <vt:lpwstr>consultantplus://offline/ref=E8F89F453FCDD45296810696AC03E5E31CD65EDD9881F0B5815C9E01E6EC391F29B7484175015FyCR5E</vt:lpwstr>
      </vt:variant>
      <vt:variant>
        <vt:lpwstr/>
      </vt:variant>
      <vt:variant>
        <vt:i4>7864375</vt:i4>
      </vt:variant>
      <vt:variant>
        <vt:i4>51</vt:i4>
      </vt:variant>
      <vt:variant>
        <vt:i4>0</vt:i4>
      </vt:variant>
      <vt:variant>
        <vt:i4>5</vt:i4>
      </vt:variant>
      <vt:variant>
        <vt:lpwstr>consultantplus://offline/ref=E8F89F453FCDD45296810696AC03E5E315DD55D49E8FADBF89059203E1E366082EFE4440750054C1y2R6E</vt:lpwstr>
      </vt:variant>
      <vt:variant>
        <vt:lpwstr/>
      </vt:variant>
      <vt:variant>
        <vt:i4>7864373</vt:i4>
      </vt:variant>
      <vt:variant>
        <vt:i4>48</vt:i4>
      </vt:variant>
      <vt:variant>
        <vt:i4>0</vt:i4>
      </vt:variant>
      <vt:variant>
        <vt:i4>5</vt:i4>
      </vt:variant>
      <vt:variant>
        <vt:lpwstr>consultantplus://offline/ref=E8F89F453FCDD45296810696AC03E5E315DD55D49E8FADBF89059203E1E366082EFE4440750055C0y2R4E</vt:lpwstr>
      </vt:variant>
      <vt:variant>
        <vt:lpwstr/>
      </vt:variant>
      <vt:variant>
        <vt:i4>3014761</vt:i4>
      </vt:variant>
      <vt:variant>
        <vt:i4>45</vt:i4>
      </vt:variant>
      <vt:variant>
        <vt:i4>0</vt:i4>
      </vt:variant>
      <vt:variant>
        <vt:i4>5</vt:i4>
      </vt:variant>
      <vt:variant>
        <vt:lpwstr>consultantplus://offline/ref=E8F89F453FCDD45296810696AC03E5E315DD55D49E8FADBF89059203E1E366082EFE44407408y5RCE</vt:lpwstr>
      </vt:variant>
      <vt:variant>
        <vt:lpwstr/>
      </vt:variant>
      <vt:variant>
        <vt:i4>1966172</vt:i4>
      </vt:variant>
      <vt:variant>
        <vt:i4>42</vt:i4>
      </vt:variant>
      <vt:variant>
        <vt:i4>0</vt:i4>
      </vt:variant>
      <vt:variant>
        <vt:i4>5</vt:i4>
      </vt:variant>
      <vt:variant>
        <vt:lpwstr>consultantplus://offline/ref=E8F89F453FCDD45296810696AC03E5E315DD55D49E8FADBF89059203E1yER3E</vt:lpwstr>
      </vt:variant>
      <vt:variant>
        <vt:lpwstr/>
      </vt:variant>
      <vt:variant>
        <vt:i4>7864422</vt:i4>
      </vt:variant>
      <vt:variant>
        <vt:i4>39</vt:i4>
      </vt:variant>
      <vt:variant>
        <vt:i4>0</vt:i4>
      </vt:variant>
      <vt:variant>
        <vt:i4>5</vt:i4>
      </vt:variant>
      <vt:variant>
        <vt:lpwstr>consultantplus://offline/ref=E8F89F453FCDD45296810696AC03E5E315DD55D49E8FADBF89059203E1E366082EFE444075005ACAy2RBE</vt:lpwstr>
      </vt:variant>
      <vt:variant>
        <vt:lpwstr/>
      </vt:variant>
      <vt:variant>
        <vt:i4>7864418</vt:i4>
      </vt:variant>
      <vt:variant>
        <vt:i4>36</vt:i4>
      </vt:variant>
      <vt:variant>
        <vt:i4>0</vt:i4>
      </vt:variant>
      <vt:variant>
        <vt:i4>5</vt:i4>
      </vt:variant>
      <vt:variant>
        <vt:lpwstr>consultantplus://offline/ref=E8F89F453FCDD45296810696AC03E5E315DD55D49E8FADBF89059203E1E366082EFE444075015BC0y2R5E</vt:lpwstr>
      </vt:variant>
      <vt:variant>
        <vt:lpwstr/>
      </vt:variant>
      <vt:variant>
        <vt:i4>7864416</vt:i4>
      </vt:variant>
      <vt:variant>
        <vt:i4>33</vt:i4>
      </vt:variant>
      <vt:variant>
        <vt:i4>0</vt:i4>
      </vt:variant>
      <vt:variant>
        <vt:i4>5</vt:i4>
      </vt:variant>
      <vt:variant>
        <vt:lpwstr>consultantplus://offline/ref=E8F89F453FCDD45296810696AC03E5E315DD55D49E8FADBF89059203E1E366082EFE444075015BC0y2R7E</vt:lpwstr>
      </vt:variant>
      <vt:variant>
        <vt:lpwstr/>
      </vt:variant>
      <vt:variant>
        <vt:i4>7864370</vt:i4>
      </vt:variant>
      <vt:variant>
        <vt:i4>30</vt:i4>
      </vt:variant>
      <vt:variant>
        <vt:i4>0</vt:i4>
      </vt:variant>
      <vt:variant>
        <vt:i4>5</vt:i4>
      </vt:variant>
      <vt:variant>
        <vt:lpwstr>consultantplus://offline/ref=E8F89F453FCDD45296810696AC03E5E315DD55D49E8FADBF89059203E1E366082EFE444075015ACBy2R4E</vt:lpwstr>
      </vt:variant>
      <vt:variant>
        <vt:lpwstr/>
      </vt:variant>
      <vt:variant>
        <vt:i4>7864422</vt:i4>
      </vt:variant>
      <vt:variant>
        <vt:i4>27</vt:i4>
      </vt:variant>
      <vt:variant>
        <vt:i4>0</vt:i4>
      </vt:variant>
      <vt:variant>
        <vt:i4>5</vt:i4>
      </vt:variant>
      <vt:variant>
        <vt:lpwstr>consultantplus://offline/ref=E8F89F453FCDD45296810696AC03E5E315DD55D49E8FADBF89059203E1E366082EFE444075015AC4y2R6E</vt:lpwstr>
      </vt:variant>
      <vt:variant>
        <vt:lpwstr/>
      </vt:variant>
      <vt:variant>
        <vt:i4>3473528</vt:i4>
      </vt:variant>
      <vt:variant>
        <vt:i4>21</vt:i4>
      </vt:variant>
      <vt:variant>
        <vt:i4>0</vt:i4>
      </vt:variant>
      <vt:variant>
        <vt:i4>5</vt:i4>
      </vt:variant>
      <vt:variant>
        <vt:lpwstr>http://www.eiu.com/</vt:lpwstr>
      </vt:variant>
      <vt:variant>
        <vt:lpwstr/>
      </vt:variant>
      <vt:variant>
        <vt:i4>3473528</vt:i4>
      </vt:variant>
      <vt:variant>
        <vt:i4>18</vt:i4>
      </vt:variant>
      <vt:variant>
        <vt:i4>0</vt:i4>
      </vt:variant>
      <vt:variant>
        <vt:i4>5</vt:i4>
      </vt:variant>
      <vt:variant>
        <vt:lpwstr>http://www.eiu.com/</vt:lpwstr>
      </vt:variant>
      <vt:variant>
        <vt:lpwstr/>
      </vt:variant>
      <vt:variant>
        <vt:i4>1900546</vt:i4>
      </vt:variant>
      <vt:variant>
        <vt:i4>15</vt:i4>
      </vt:variant>
      <vt:variant>
        <vt:i4>0</vt:i4>
      </vt:variant>
      <vt:variant>
        <vt:i4>5</vt:i4>
      </vt:variant>
      <vt:variant>
        <vt:lpwstr>http://www.san-vor.ru/i/san1.jpg</vt:lpwstr>
      </vt:variant>
      <vt:variant>
        <vt:lpwstr/>
      </vt:variant>
      <vt:variant>
        <vt:i4>1310744</vt:i4>
      </vt:variant>
      <vt:variant>
        <vt:i4>12</vt:i4>
      </vt:variant>
      <vt:variant>
        <vt:i4>0</vt:i4>
      </vt:variant>
      <vt:variant>
        <vt:i4>5</vt:i4>
      </vt:variant>
      <vt:variant>
        <vt:lpwstr>http://www.inreen.org/node/89</vt:lpwstr>
      </vt:variant>
      <vt:variant>
        <vt:lpwstr/>
      </vt:variant>
      <vt:variant>
        <vt:i4>1507352</vt:i4>
      </vt:variant>
      <vt:variant>
        <vt:i4>9</vt:i4>
      </vt:variant>
      <vt:variant>
        <vt:i4>0</vt:i4>
      </vt:variant>
      <vt:variant>
        <vt:i4>5</vt:i4>
      </vt:variant>
      <vt:variant>
        <vt:lpwstr>http://www.minregion.ru/</vt:lpwstr>
      </vt:variant>
      <vt:variant>
        <vt:lpwstr/>
      </vt:variant>
      <vt:variant>
        <vt:i4>262231</vt:i4>
      </vt:variant>
      <vt:variant>
        <vt:i4>6</vt:i4>
      </vt:variant>
      <vt:variant>
        <vt:i4>0</vt:i4>
      </vt:variant>
      <vt:variant>
        <vt:i4>5</vt:i4>
      </vt:variant>
      <vt:variant>
        <vt:lpwstr>http://www.programs/</vt:lpwstr>
      </vt:variant>
      <vt:variant>
        <vt:lpwstr/>
      </vt:variant>
      <vt:variant>
        <vt:i4>262231</vt:i4>
      </vt:variant>
      <vt:variant>
        <vt:i4>3</vt:i4>
      </vt:variant>
      <vt:variant>
        <vt:i4>0</vt:i4>
      </vt:variant>
      <vt:variant>
        <vt:i4>5</vt:i4>
      </vt:variant>
      <vt:variant>
        <vt:lpwstr>http://www.programs/</vt:lpwstr>
      </vt:variant>
      <vt:variant>
        <vt:lpwstr/>
      </vt:variant>
      <vt:variant>
        <vt:i4>6946866</vt:i4>
      </vt:variant>
      <vt:variant>
        <vt:i4>6</vt:i4>
      </vt:variant>
      <vt:variant>
        <vt:i4>0</vt:i4>
      </vt:variant>
      <vt:variant>
        <vt:i4>5</vt:i4>
      </vt:variant>
      <vt:variant>
        <vt:lpwstr>http://www.fasdvo.arbitr.ru/node/12536</vt:lpwstr>
      </vt:variant>
      <vt:variant>
        <vt:lpwstr/>
      </vt:variant>
      <vt:variant>
        <vt:i4>6946866</vt:i4>
      </vt:variant>
      <vt:variant>
        <vt:i4>3</vt:i4>
      </vt:variant>
      <vt:variant>
        <vt:i4>0</vt:i4>
      </vt:variant>
      <vt:variant>
        <vt:i4>5</vt:i4>
      </vt:variant>
      <vt:variant>
        <vt:lpwstr>http://www.fasdvo.arbitr.ru/node/12536</vt:lpwstr>
      </vt:variant>
      <vt:variant>
        <vt:lpwstr/>
      </vt:variant>
      <vt:variant>
        <vt:i4>5570572</vt:i4>
      </vt:variant>
      <vt:variant>
        <vt:i4>0</vt:i4>
      </vt:variant>
      <vt:variant>
        <vt:i4>0</vt:i4>
      </vt:variant>
      <vt:variant>
        <vt:i4>5</vt:i4>
      </vt:variant>
      <vt:variant>
        <vt:lpwstr>http://oblsud.kam.sudrf.ru/modules.php?name=bsr&amp;op=show_text&amp;srv_num=1&amp;id=41400001106011629408121000119194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Викторовна Прозорова</dc:creator>
  <cp:keywords/>
  <dc:description/>
  <cp:lastModifiedBy>Granich</cp:lastModifiedBy>
  <cp:revision>2</cp:revision>
  <cp:lastPrinted>2013-09-18T02:57:00Z</cp:lastPrinted>
  <dcterms:created xsi:type="dcterms:W3CDTF">2017-02-07T01:14:00Z</dcterms:created>
  <dcterms:modified xsi:type="dcterms:W3CDTF">2017-02-07T01:14:00Z</dcterms:modified>
</cp:coreProperties>
</file>